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D285D8A" w14:textId="450444A5" w:rsidR="0016070C" w:rsidRDefault="00B72BA8" w:rsidP="00964291">
      <w:pPr>
        <w:spacing w:after="0" w:line="480" w:lineRule="auto"/>
        <w:ind w:firstLine="720"/>
        <w:jc w:val="center"/>
      </w:pPr>
      <w:r>
        <w:rPr>
          <w:rFonts w:ascii="Times New Roman" w:eastAsia="Times New Roman" w:hAnsi="Times New Roman" w:cs="Times New Roman"/>
          <w:sz w:val="24"/>
          <w:szCs w:val="24"/>
        </w:rPr>
        <w:t>FLORIDA INTERNATIONAL UNIVERSITY</w:t>
      </w:r>
    </w:p>
    <w:p w14:paraId="00994C2E" w14:textId="77777777" w:rsidR="0016070C" w:rsidRDefault="00B72BA8">
      <w:pPr>
        <w:spacing w:after="0" w:line="480" w:lineRule="auto"/>
        <w:jc w:val="center"/>
      </w:pPr>
      <w:r>
        <w:rPr>
          <w:rFonts w:ascii="Times New Roman" w:eastAsia="Times New Roman" w:hAnsi="Times New Roman" w:cs="Times New Roman"/>
          <w:sz w:val="24"/>
          <w:szCs w:val="24"/>
        </w:rPr>
        <w:t xml:space="preserve">Miami, Florida </w:t>
      </w:r>
    </w:p>
    <w:p w14:paraId="140C3A69" w14:textId="77777777" w:rsidR="0016070C" w:rsidRDefault="0016070C">
      <w:pPr>
        <w:spacing w:after="0" w:line="480" w:lineRule="auto"/>
        <w:jc w:val="center"/>
      </w:pPr>
    </w:p>
    <w:p w14:paraId="34297C61" w14:textId="77777777" w:rsidR="0016070C" w:rsidRDefault="0016070C">
      <w:pPr>
        <w:spacing w:after="0" w:line="480" w:lineRule="auto"/>
        <w:jc w:val="center"/>
      </w:pPr>
    </w:p>
    <w:p w14:paraId="369556FD" w14:textId="389204E9" w:rsidR="0016070C" w:rsidRDefault="0016070C">
      <w:pPr>
        <w:spacing w:after="0" w:line="480" w:lineRule="auto"/>
        <w:jc w:val="center"/>
      </w:pPr>
    </w:p>
    <w:p w14:paraId="54D31FAE" w14:textId="77777777" w:rsidR="00964291" w:rsidRDefault="00964291">
      <w:pPr>
        <w:spacing w:after="0" w:line="480" w:lineRule="auto"/>
        <w:jc w:val="center"/>
      </w:pPr>
    </w:p>
    <w:p w14:paraId="1A36FD85" w14:textId="5AA35667" w:rsidR="0016070C" w:rsidRDefault="00B72BA8">
      <w:pPr>
        <w:spacing w:after="0" w:line="480" w:lineRule="auto"/>
        <w:jc w:val="center"/>
      </w:pPr>
      <w:r>
        <w:rPr>
          <w:rFonts w:ascii="Times New Roman" w:eastAsia="Times New Roman" w:hAnsi="Times New Roman" w:cs="Times New Roman"/>
          <w:sz w:val="24"/>
          <w:szCs w:val="24"/>
        </w:rPr>
        <w:br/>
        <w:t>EXPLORING THE DYNAMICS OF SEXUALITY CONVERSATIONS BETWEEN HAITIAN AND JAMAICAN PARENT</w:t>
      </w:r>
      <w:r w:rsidR="00894B4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THEIR ADOLESCENTS</w:t>
      </w:r>
    </w:p>
    <w:p w14:paraId="4AA88BC4" w14:textId="77777777" w:rsidR="0016070C" w:rsidRDefault="0016070C">
      <w:pPr>
        <w:spacing w:after="0" w:line="480" w:lineRule="auto"/>
        <w:jc w:val="center"/>
      </w:pPr>
    </w:p>
    <w:p w14:paraId="3F06BDBD" w14:textId="77777777" w:rsidR="0016070C" w:rsidRDefault="0016070C">
      <w:pPr>
        <w:spacing w:after="0" w:line="480" w:lineRule="auto"/>
        <w:jc w:val="center"/>
      </w:pPr>
    </w:p>
    <w:p w14:paraId="00A9C5D8" w14:textId="77777777" w:rsidR="0016070C" w:rsidRDefault="00B72BA8">
      <w:pPr>
        <w:spacing w:after="0" w:line="480" w:lineRule="auto"/>
        <w:jc w:val="center"/>
      </w:pPr>
      <w:r>
        <w:rPr>
          <w:rFonts w:ascii="Times New Roman" w:eastAsia="Times New Roman" w:hAnsi="Times New Roman" w:cs="Times New Roman"/>
          <w:sz w:val="24"/>
          <w:szCs w:val="24"/>
        </w:rPr>
        <w:t xml:space="preserve">A dissertation submitted in partial fulfillment </w:t>
      </w:r>
    </w:p>
    <w:p w14:paraId="0C179C34" w14:textId="77777777" w:rsidR="0016070C" w:rsidRDefault="00B72BA8">
      <w:pPr>
        <w:spacing w:after="0" w:line="480" w:lineRule="auto"/>
        <w:jc w:val="center"/>
      </w:pPr>
      <w:r>
        <w:rPr>
          <w:rFonts w:ascii="Times New Roman" w:eastAsia="Times New Roman" w:hAnsi="Times New Roman" w:cs="Times New Roman"/>
          <w:sz w:val="24"/>
          <w:szCs w:val="24"/>
        </w:rPr>
        <w:t>of the requirements for the degree of</w:t>
      </w:r>
    </w:p>
    <w:p w14:paraId="00D03B3B" w14:textId="77777777" w:rsidR="0016070C" w:rsidRDefault="00B72BA8">
      <w:pPr>
        <w:spacing w:after="0" w:line="480" w:lineRule="auto"/>
        <w:jc w:val="center"/>
      </w:pPr>
      <w:r>
        <w:rPr>
          <w:rFonts w:ascii="Times New Roman" w:eastAsia="Times New Roman" w:hAnsi="Times New Roman" w:cs="Times New Roman"/>
          <w:sz w:val="24"/>
          <w:szCs w:val="24"/>
        </w:rPr>
        <w:t xml:space="preserve">DOCTOR OF PHILOSOPHY </w:t>
      </w:r>
    </w:p>
    <w:p w14:paraId="4F7CF839" w14:textId="77777777" w:rsidR="0016070C" w:rsidRDefault="00B72BA8">
      <w:pPr>
        <w:spacing w:after="0" w:line="480" w:lineRule="auto"/>
        <w:jc w:val="center"/>
      </w:pPr>
      <w:r>
        <w:rPr>
          <w:rFonts w:ascii="Times New Roman" w:eastAsia="Times New Roman" w:hAnsi="Times New Roman" w:cs="Times New Roman"/>
          <w:sz w:val="24"/>
          <w:szCs w:val="24"/>
        </w:rPr>
        <w:t xml:space="preserve">in </w:t>
      </w:r>
    </w:p>
    <w:p w14:paraId="084B843B" w14:textId="77777777" w:rsidR="0016070C" w:rsidRDefault="00B72BA8">
      <w:pPr>
        <w:spacing w:after="0" w:line="480" w:lineRule="auto"/>
        <w:jc w:val="center"/>
      </w:pPr>
      <w:r>
        <w:rPr>
          <w:rFonts w:ascii="Times New Roman" w:eastAsia="Times New Roman" w:hAnsi="Times New Roman" w:cs="Times New Roman"/>
          <w:sz w:val="24"/>
          <w:szCs w:val="24"/>
        </w:rPr>
        <w:t xml:space="preserve">PUBLIC HEALTH </w:t>
      </w:r>
    </w:p>
    <w:p w14:paraId="541C86C7" w14:textId="77777777" w:rsidR="0016070C" w:rsidRDefault="00B72BA8">
      <w:pPr>
        <w:spacing w:after="0" w:line="480" w:lineRule="auto"/>
        <w:jc w:val="center"/>
      </w:pPr>
      <w:r>
        <w:rPr>
          <w:rFonts w:ascii="Times New Roman" w:eastAsia="Times New Roman" w:hAnsi="Times New Roman" w:cs="Times New Roman"/>
          <w:sz w:val="24"/>
          <w:szCs w:val="24"/>
        </w:rPr>
        <w:t>By</w:t>
      </w:r>
    </w:p>
    <w:p w14:paraId="656B54BC" w14:textId="77777777" w:rsidR="0016070C" w:rsidRDefault="00B72BA8">
      <w:pPr>
        <w:spacing w:after="0" w:line="480" w:lineRule="auto"/>
        <w:jc w:val="center"/>
      </w:pPr>
      <w:r>
        <w:rPr>
          <w:rFonts w:ascii="Times New Roman" w:eastAsia="Times New Roman" w:hAnsi="Times New Roman" w:cs="Times New Roman"/>
          <w:sz w:val="24"/>
          <w:szCs w:val="24"/>
        </w:rPr>
        <w:t>Kemesha S. Gabbidon</w:t>
      </w:r>
    </w:p>
    <w:p w14:paraId="619EA555" w14:textId="77777777" w:rsidR="0016070C" w:rsidRDefault="00B72BA8" w:rsidP="003472C4">
      <w:pPr>
        <w:jc w:val="center"/>
      </w:pPr>
      <w:r>
        <w:rPr>
          <w:rFonts w:ascii="Times New Roman" w:eastAsia="Times New Roman" w:hAnsi="Times New Roman" w:cs="Times New Roman"/>
          <w:sz w:val="24"/>
          <w:szCs w:val="24"/>
        </w:rPr>
        <w:t>2017</w:t>
      </w:r>
      <w:r>
        <w:br w:type="page"/>
      </w:r>
    </w:p>
    <w:p w14:paraId="243FFFAB" w14:textId="3DF81C71" w:rsidR="0016070C" w:rsidRDefault="00964291" w:rsidP="00964291">
      <w:pPr>
        <w:spacing w:after="0" w:line="240" w:lineRule="auto"/>
      </w:pPr>
      <w:r>
        <w:rPr>
          <w:rFonts w:ascii="Times New Roman" w:eastAsia="Times New Roman" w:hAnsi="Times New Roman" w:cs="Times New Roman"/>
          <w:sz w:val="24"/>
          <w:szCs w:val="24"/>
        </w:rPr>
        <w:lastRenderedPageBreak/>
        <w:t>To: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72BA8">
        <w:rPr>
          <w:rFonts w:ascii="Times New Roman" w:eastAsia="Times New Roman" w:hAnsi="Times New Roman" w:cs="Times New Roman"/>
          <w:sz w:val="24"/>
          <w:szCs w:val="24"/>
        </w:rPr>
        <w:t xml:space="preserve">Dean </w:t>
      </w:r>
      <w:r>
        <w:rPr>
          <w:rFonts w:ascii="Times New Roman" w:eastAsia="Times New Roman" w:hAnsi="Times New Roman" w:cs="Times New Roman"/>
          <w:color w:val="222222"/>
          <w:sz w:val="24"/>
          <w:szCs w:val="24"/>
        </w:rPr>
        <w:t>Tomás R. Guilarte</w:t>
      </w:r>
    </w:p>
    <w:p w14:paraId="463FFFE3" w14:textId="77777777" w:rsidR="0016070C" w:rsidRDefault="00B72BA8">
      <w:pPr>
        <w:spacing w:after="0" w:line="240" w:lineRule="auto"/>
        <w:ind w:left="720" w:firstLine="720"/>
      </w:pPr>
      <w:r>
        <w:rPr>
          <w:rFonts w:ascii="Times New Roman" w:eastAsia="Times New Roman" w:hAnsi="Times New Roman" w:cs="Times New Roman"/>
          <w:sz w:val="24"/>
          <w:szCs w:val="24"/>
        </w:rPr>
        <w:t>Robert Stempel College of Public Health and Social Work</w:t>
      </w:r>
    </w:p>
    <w:p w14:paraId="20488D38" w14:textId="77777777" w:rsidR="0016070C" w:rsidRDefault="0016070C">
      <w:pPr>
        <w:spacing w:after="0" w:line="240" w:lineRule="auto"/>
        <w:ind w:left="720" w:firstLine="720"/>
      </w:pPr>
    </w:p>
    <w:p w14:paraId="1A5E6A73" w14:textId="162EF708" w:rsidR="0016070C" w:rsidRDefault="00B72BA8">
      <w:r>
        <w:rPr>
          <w:rFonts w:ascii="Times New Roman" w:eastAsia="Times New Roman" w:hAnsi="Times New Roman" w:cs="Times New Roman"/>
          <w:sz w:val="24"/>
          <w:szCs w:val="24"/>
        </w:rPr>
        <w:t>This dissertation, written by Kemesha S. Gabbidon and entitled Exploring the Dynamics of Sexuality Conversation</w:t>
      </w:r>
      <w:r w:rsidR="00964291">
        <w:rPr>
          <w:rFonts w:ascii="Times New Roman" w:eastAsia="Times New Roman" w:hAnsi="Times New Roman" w:cs="Times New Roman"/>
          <w:sz w:val="24"/>
          <w:szCs w:val="24"/>
        </w:rPr>
        <w:t>s between Haitian and Jamaican Parents and Their A</w:t>
      </w:r>
      <w:r>
        <w:rPr>
          <w:rFonts w:ascii="Times New Roman" w:eastAsia="Times New Roman" w:hAnsi="Times New Roman" w:cs="Times New Roman"/>
          <w:sz w:val="24"/>
          <w:szCs w:val="24"/>
        </w:rPr>
        <w:t>dolescents, having been approved in respect to style and intellectual content, is referred to you for judgment.</w:t>
      </w:r>
    </w:p>
    <w:p w14:paraId="33266DBC" w14:textId="77777777" w:rsidR="0016070C" w:rsidRDefault="00B72BA8">
      <w:r>
        <w:rPr>
          <w:rFonts w:ascii="Times New Roman" w:eastAsia="Times New Roman" w:hAnsi="Times New Roman" w:cs="Times New Roman"/>
          <w:sz w:val="24"/>
          <w:szCs w:val="24"/>
        </w:rPr>
        <w:t>We have read this dissertation and recommend that it be approved.</w:t>
      </w:r>
    </w:p>
    <w:p w14:paraId="644C825D" w14:textId="77777777" w:rsidR="0016070C" w:rsidRDefault="0016070C"/>
    <w:p w14:paraId="6632050C" w14:textId="77777777" w:rsidR="0016070C" w:rsidRDefault="00B72BA8">
      <w:pPr>
        <w:spacing w:after="0" w:line="240" w:lineRule="auto"/>
        <w:ind w:left="3600" w:firstLine="720"/>
        <w:jc w:val="right"/>
      </w:pPr>
      <w:r>
        <w:rPr>
          <w:rFonts w:ascii="Times New Roman" w:eastAsia="Times New Roman" w:hAnsi="Times New Roman" w:cs="Times New Roman"/>
          <w:sz w:val="24"/>
          <w:szCs w:val="24"/>
        </w:rPr>
        <w:t>__________________________________</w:t>
      </w:r>
    </w:p>
    <w:p w14:paraId="27F88057" w14:textId="46494084" w:rsidR="0016070C" w:rsidRDefault="00B72BA8">
      <w:pPr>
        <w:spacing w:after="0" w:line="240" w:lineRule="auto"/>
        <w:ind w:left="5760" w:firstLine="720"/>
        <w:jc w:val="right"/>
      </w:pPr>
      <w:r>
        <w:rPr>
          <w:rFonts w:ascii="Times New Roman" w:eastAsia="Times New Roman" w:hAnsi="Times New Roman" w:cs="Times New Roman"/>
          <w:sz w:val="24"/>
          <w:szCs w:val="24"/>
        </w:rPr>
        <w:t xml:space="preserve">William </w:t>
      </w:r>
      <w:r w:rsidR="00F17C45" w:rsidRPr="00E25B5F">
        <w:rPr>
          <w:rFonts w:ascii="Times New Roman" w:eastAsia="Times New Roman" w:hAnsi="Times New Roman" w:cs="Times New Roman"/>
          <w:sz w:val="24"/>
          <w:szCs w:val="24"/>
        </w:rPr>
        <w:t>W</w:t>
      </w:r>
      <w:r w:rsidR="00F17C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Darrow </w:t>
      </w:r>
    </w:p>
    <w:p w14:paraId="0360616D" w14:textId="77777777" w:rsidR="0016070C" w:rsidRDefault="0016070C">
      <w:pPr>
        <w:spacing w:after="0" w:line="240" w:lineRule="auto"/>
        <w:ind w:left="5760" w:firstLine="720"/>
        <w:jc w:val="right"/>
      </w:pPr>
    </w:p>
    <w:p w14:paraId="23864194" w14:textId="77777777" w:rsidR="0016070C" w:rsidRDefault="00B72BA8">
      <w:pPr>
        <w:spacing w:after="0" w:line="240" w:lineRule="auto"/>
        <w:ind w:left="3600" w:firstLine="720"/>
        <w:jc w:val="right"/>
      </w:pPr>
      <w:r>
        <w:rPr>
          <w:rFonts w:ascii="Times New Roman" w:eastAsia="Times New Roman" w:hAnsi="Times New Roman" w:cs="Times New Roman"/>
          <w:sz w:val="24"/>
          <w:szCs w:val="24"/>
        </w:rPr>
        <w:t xml:space="preserve">__________________________________ </w:t>
      </w:r>
    </w:p>
    <w:p w14:paraId="708EA055" w14:textId="6C4C6216" w:rsidR="0016070C" w:rsidRDefault="00B72BA8">
      <w:pPr>
        <w:spacing w:after="0" w:line="240" w:lineRule="auto"/>
        <w:ind w:left="3600" w:firstLine="720"/>
        <w:jc w:val="right"/>
      </w:pPr>
      <w:r>
        <w:rPr>
          <w:rFonts w:ascii="Times New Roman" w:eastAsia="Times New Roman" w:hAnsi="Times New Roman" w:cs="Times New Roman"/>
          <w:sz w:val="24"/>
          <w:szCs w:val="24"/>
        </w:rPr>
        <w:t xml:space="preserve">Jessy </w:t>
      </w:r>
      <w:r w:rsidR="00F17C45" w:rsidRPr="00E25B5F">
        <w:rPr>
          <w:rFonts w:ascii="Times New Roman" w:eastAsia="Times New Roman" w:hAnsi="Times New Roman" w:cs="Times New Roman"/>
          <w:sz w:val="24"/>
          <w:szCs w:val="24"/>
        </w:rPr>
        <w:t>G.</w:t>
      </w:r>
      <w:r w:rsidR="00F17C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Dévieux</w:t>
      </w:r>
    </w:p>
    <w:p w14:paraId="1716B28B" w14:textId="295B7131" w:rsidR="00EE352C" w:rsidRDefault="00EE352C" w:rsidP="00EE352C">
      <w:pPr>
        <w:spacing w:after="0" w:line="240" w:lineRule="auto"/>
        <w:ind w:left="3600" w:firstLine="720"/>
        <w:jc w:val="right"/>
      </w:pPr>
    </w:p>
    <w:p w14:paraId="5CCC47B4" w14:textId="77777777" w:rsidR="00EE352C" w:rsidRDefault="00EE352C" w:rsidP="00EE352C">
      <w:pPr>
        <w:spacing w:after="0" w:line="240" w:lineRule="auto"/>
        <w:ind w:left="3600" w:firstLine="720"/>
        <w:jc w:val="right"/>
      </w:pPr>
      <w:r>
        <w:rPr>
          <w:rFonts w:ascii="Times New Roman" w:eastAsia="Times New Roman" w:hAnsi="Times New Roman" w:cs="Times New Roman"/>
          <w:sz w:val="24"/>
          <w:szCs w:val="24"/>
        </w:rPr>
        <w:t xml:space="preserve">__________________________________ </w:t>
      </w:r>
    </w:p>
    <w:p w14:paraId="4848D56A" w14:textId="00CC7ECB" w:rsidR="00EE352C" w:rsidRPr="009563DE" w:rsidRDefault="00EE352C">
      <w:pPr>
        <w:spacing w:after="0" w:line="240" w:lineRule="auto"/>
        <w:ind w:left="3600" w:firstLine="720"/>
        <w:jc w:val="right"/>
        <w:rPr>
          <w:rFonts w:ascii="Times New Roman" w:hAnsi="Times New Roman" w:cs="Times New Roman"/>
          <w:sz w:val="24"/>
          <w:szCs w:val="24"/>
        </w:rPr>
      </w:pPr>
      <w:r w:rsidRPr="009563DE">
        <w:rPr>
          <w:rFonts w:ascii="Times New Roman" w:hAnsi="Times New Roman" w:cs="Times New Roman"/>
          <w:sz w:val="24"/>
          <w:szCs w:val="24"/>
        </w:rPr>
        <w:t>Florence George</w:t>
      </w:r>
    </w:p>
    <w:p w14:paraId="4028DC9B" w14:textId="77777777" w:rsidR="00EE352C" w:rsidRDefault="00EE352C">
      <w:pPr>
        <w:spacing w:after="0" w:line="240" w:lineRule="auto"/>
        <w:ind w:left="3600" w:firstLine="720"/>
        <w:jc w:val="right"/>
      </w:pPr>
    </w:p>
    <w:p w14:paraId="4E51A5E1" w14:textId="77777777" w:rsidR="0016070C" w:rsidRDefault="00B72BA8">
      <w:pPr>
        <w:spacing w:after="0" w:line="240" w:lineRule="auto"/>
        <w:ind w:left="3600" w:firstLine="720"/>
        <w:jc w:val="right"/>
      </w:pPr>
      <w:r>
        <w:rPr>
          <w:rFonts w:ascii="Times New Roman" w:eastAsia="Times New Roman" w:hAnsi="Times New Roman" w:cs="Times New Roman"/>
          <w:sz w:val="24"/>
          <w:szCs w:val="24"/>
        </w:rPr>
        <w:t xml:space="preserve">__________________________________ </w:t>
      </w:r>
    </w:p>
    <w:p w14:paraId="2D558EF1" w14:textId="73103547" w:rsidR="0016070C" w:rsidRDefault="00B72BA8">
      <w:pPr>
        <w:spacing w:after="0" w:line="240" w:lineRule="auto"/>
        <w:ind w:left="3600" w:firstLine="720"/>
        <w:jc w:val="right"/>
      </w:pPr>
      <w:r>
        <w:rPr>
          <w:rFonts w:ascii="Times New Roman" w:eastAsia="Times New Roman" w:hAnsi="Times New Roman" w:cs="Times New Roman"/>
          <w:sz w:val="24"/>
          <w:szCs w:val="24"/>
        </w:rPr>
        <w:t xml:space="preserve">Amy </w:t>
      </w:r>
      <w:r w:rsidR="00F17C45">
        <w:rPr>
          <w:rFonts w:ascii="Times New Roman" w:eastAsia="Times New Roman" w:hAnsi="Times New Roman" w:cs="Times New Roman"/>
          <w:sz w:val="24"/>
          <w:szCs w:val="24"/>
        </w:rPr>
        <w:t xml:space="preserve">R. </w:t>
      </w:r>
      <w:r>
        <w:rPr>
          <w:rFonts w:ascii="Times New Roman" w:eastAsia="Times New Roman" w:hAnsi="Times New Roman" w:cs="Times New Roman"/>
          <w:sz w:val="24"/>
          <w:szCs w:val="24"/>
        </w:rPr>
        <w:t xml:space="preserve">Paul-Ward </w:t>
      </w:r>
    </w:p>
    <w:p w14:paraId="46598419" w14:textId="77777777" w:rsidR="0016070C" w:rsidRDefault="0016070C">
      <w:pPr>
        <w:spacing w:after="0" w:line="240" w:lineRule="auto"/>
        <w:ind w:left="3600" w:firstLine="720"/>
        <w:jc w:val="right"/>
      </w:pPr>
    </w:p>
    <w:p w14:paraId="732D9709" w14:textId="77777777" w:rsidR="0016070C" w:rsidRDefault="00B72BA8">
      <w:pPr>
        <w:spacing w:after="0" w:line="240" w:lineRule="auto"/>
        <w:ind w:left="3600" w:firstLine="720"/>
        <w:jc w:val="right"/>
      </w:pPr>
      <w:r>
        <w:rPr>
          <w:rFonts w:ascii="Times New Roman" w:eastAsia="Times New Roman" w:hAnsi="Times New Roman" w:cs="Times New Roman"/>
          <w:sz w:val="24"/>
          <w:szCs w:val="24"/>
        </w:rPr>
        <w:t xml:space="preserve">__________________________________ </w:t>
      </w:r>
    </w:p>
    <w:p w14:paraId="370819F3" w14:textId="2438DB0A" w:rsidR="0016070C" w:rsidRDefault="00B72BA8">
      <w:pPr>
        <w:spacing w:after="0" w:line="240" w:lineRule="auto"/>
        <w:ind w:left="3600" w:firstLine="720"/>
        <w:jc w:val="right"/>
      </w:pPr>
      <w:r>
        <w:rPr>
          <w:rFonts w:ascii="Times New Roman" w:eastAsia="Times New Roman" w:hAnsi="Times New Roman" w:cs="Times New Roman"/>
          <w:sz w:val="24"/>
          <w:szCs w:val="24"/>
        </w:rPr>
        <w:t>Mary Shaw</w:t>
      </w:r>
      <w:r w:rsidR="00F17C45">
        <w:rPr>
          <w:rFonts w:ascii="Times New Roman" w:eastAsia="Times New Roman" w:hAnsi="Times New Roman" w:cs="Times New Roman"/>
          <w:sz w:val="24"/>
          <w:szCs w:val="24"/>
        </w:rPr>
        <w:t>-Ridley</w:t>
      </w:r>
      <w:r>
        <w:rPr>
          <w:rFonts w:ascii="Times New Roman" w:eastAsia="Times New Roman" w:hAnsi="Times New Roman" w:cs="Times New Roman"/>
          <w:sz w:val="24"/>
          <w:szCs w:val="24"/>
        </w:rPr>
        <w:t>, Major Professor</w:t>
      </w:r>
    </w:p>
    <w:p w14:paraId="4CD8457C" w14:textId="7A994F6B" w:rsidR="0016070C" w:rsidRDefault="00B72BA8">
      <w:r>
        <w:rPr>
          <w:rFonts w:ascii="Times New Roman" w:eastAsia="Times New Roman" w:hAnsi="Times New Roman" w:cs="Times New Roman"/>
          <w:sz w:val="24"/>
          <w:szCs w:val="24"/>
        </w:rPr>
        <w:t xml:space="preserve">Date of Defense: </w:t>
      </w:r>
      <w:r w:rsidR="00090C25">
        <w:rPr>
          <w:rFonts w:ascii="Times New Roman" w:eastAsia="Times New Roman" w:hAnsi="Times New Roman" w:cs="Times New Roman"/>
          <w:sz w:val="24"/>
          <w:szCs w:val="24"/>
        </w:rPr>
        <w:t xml:space="preserve">March </w:t>
      </w:r>
      <w:r w:rsidR="00933A4C">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2017 </w:t>
      </w:r>
    </w:p>
    <w:p w14:paraId="1CCF4C14" w14:textId="65D7D2A3" w:rsidR="0016070C" w:rsidRDefault="00B72BA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dissertation of Kemesha S. Gabbidon is approved</w:t>
      </w:r>
    </w:p>
    <w:p w14:paraId="23B8A2E4" w14:textId="77777777" w:rsidR="00964291" w:rsidRDefault="00964291"/>
    <w:p w14:paraId="57A6540F" w14:textId="77777777" w:rsidR="0016070C" w:rsidRDefault="00B72BA8">
      <w:pPr>
        <w:spacing w:after="0" w:line="240" w:lineRule="auto"/>
        <w:ind w:left="3600" w:firstLine="720"/>
        <w:jc w:val="right"/>
      </w:pPr>
      <w:r>
        <w:rPr>
          <w:rFonts w:ascii="Times New Roman" w:eastAsia="Times New Roman" w:hAnsi="Times New Roman" w:cs="Times New Roman"/>
          <w:sz w:val="24"/>
          <w:szCs w:val="24"/>
        </w:rPr>
        <w:t>_________________________________</w:t>
      </w:r>
    </w:p>
    <w:p w14:paraId="22F3B784" w14:textId="4C4546AD" w:rsidR="0016070C" w:rsidRDefault="00B72BA8">
      <w:pPr>
        <w:spacing w:after="0" w:line="240" w:lineRule="auto"/>
        <w:ind w:left="4320"/>
        <w:jc w:val="right"/>
      </w:pPr>
      <w:r>
        <w:rPr>
          <w:rFonts w:ascii="Times New Roman" w:eastAsia="Times New Roman" w:hAnsi="Times New Roman" w:cs="Times New Roman"/>
          <w:sz w:val="24"/>
          <w:szCs w:val="24"/>
        </w:rPr>
        <w:t xml:space="preserve">Dean </w:t>
      </w:r>
      <w:r>
        <w:rPr>
          <w:rFonts w:ascii="Times New Roman" w:eastAsia="Times New Roman" w:hAnsi="Times New Roman" w:cs="Times New Roman"/>
          <w:color w:val="222222"/>
          <w:sz w:val="24"/>
          <w:szCs w:val="24"/>
        </w:rPr>
        <w:t xml:space="preserve">Tomás </w:t>
      </w:r>
      <w:r w:rsidR="00964291">
        <w:rPr>
          <w:rFonts w:ascii="Times New Roman" w:eastAsia="Times New Roman" w:hAnsi="Times New Roman" w:cs="Times New Roman"/>
          <w:color w:val="222222"/>
          <w:sz w:val="24"/>
          <w:szCs w:val="24"/>
        </w:rPr>
        <w:t>R. Guilarte</w:t>
      </w:r>
    </w:p>
    <w:p w14:paraId="7AD4044A" w14:textId="77777777" w:rsidR="0016070C" w:rsidRDefault="00B72BA8">
      <w:pPr>
        <w:spacing w:after="0" w:line="240" w:lineRule="auto"/>
        <w:jc w:val="right"/>
      </w:pPr>
      <w:r>
        <w:rPr>
          <w:rFonts w:ascii="Times New Roman" w:eastAsia="Times New Roman" w:hAnsi="Times New Roman" w:cs="Times New Roman"/>
          <w:sz w:val="24"/>
          <w:szCs w:val="24"/>
        </w:rPr>
        <w:t>Robert Stempel College of Public Health and Social Work</w:t>
      </w:r>
    </w:p>
    <w:p w14:paraId="32B573B5" w14:textId="79F2A1DA" w:rsidR="0016070C" w:rsidRDefault="0016070C">
      <w:pPr>
        <w:ind w:left="4320"/>
      </w:pPr>
    </w:p>
    <w:p w14:paraId="6C382F4A" w14:textId="77777777" w:rsidR="00964291" w:rsidRDefault="00964291">
      <w:pPr>
        <w:ind w:left="4320"/>
      </w:pPr>
    </w:p>
    <w:p w14:paraId="7624C516" w14:textId="20B60376" w:rsidR="0016070C" w:rsidRPr="003031BE" w:rsidRDefault="00B72BA8" w:rsidP="003031BE">
      <w:pPr>
        <w:spacing w:after="0" w:line="240" w:lineRule="auto"/>
        <w:ind w:left="3600"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p w14:paraId="7BA9D121" w14:textId="299DE5A4" w:rsidR="0016070C" w:rsidRDefault="00B72BA8">
      <w:pPr>
        <w:spacing w:after="0" w:line="240" w:lineRule="auto"/>
        <w:ind w:left="43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Andres G. Gil </w:t>
      </w:r>
    </w:p>
    <w:p w14:paraId="297F846B" w14:textId="5E7B80C9" w:rsidR="00964291" w:rsidRDefault="00964291" w:rsidP="009642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Vice President for Research and Economic Development </w:t>
      </w:r>
    </w:p>
    <w:p w14:paraId="43089542" w14:textId="40C244B2" w:rsidR="00964291" w:rsidRDefault="00964291" w:rsidP="009642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and Dean of the University Graduate School </w:t>
      </w:r>
    </w:p>
    <w:p w14:paraId="0083A11D" w14:textId="77777777" w:rsidR="00964291" w:rsidRDefault="00964291">
      <w:pPr>
        <w:spacing w:after="0" w:line="240" w:lineRule="auto"/>
        <w:ind w:left="4320"/>
        <w:jc w:val="right"/>
        <w:rPr>
          <w:rFonts w:ascii="Times New Roman" w:eastAsia="Times New Roman" w:hAnsi="Times New Roman" w:cs="Times New Roman"/>
          <w:sz w:val="24"/>
          <w:szCs w:val="24"/>
        </w:rPr>
      </w:pPr>
    </w:p>
    <w:p w14:paraId="12099A3A" w14:textId="77777777" w:rsidR="0016070C" w:rsidRDefault="0016070C">
      <w:pPr>
        <w:spacing w:after="0" w:line="240" w:lineRule="auto"/>
        <w:ind w:left="4320"/>
        <w:jc w:val="right"/>
      </w:pPr>
    </w:p>
    <w:p w14:paraId="46EC5428" w14:textId="4EE5FF1A" w:rsidR="0016070C" w:rsidRDefault="0016070C" w:rsidP="00964291">
      <w:pPr>
        <w:spacing w:after="0" w:line="240" w:lineRule="auto"/>
      </w:pPr>
    </w:p>
    <w:p w14:paraId="73656BE1" w14:textId="77777777" w:rsidR="0016070C" w:rsidRDefault="00B72BA8">
      <w:pPr>
        <w:jc w:val="center"/>
      </w:pPr>
      <w:r>
        <w:rPr>
          <w:rFonts w:ascii="Times New Roman" w:eastAsia="Times New Roman" w:hAnsi="Times New Roman" w:cs="Times New Roman"/>
          <w:sz w:val="24"/>
          <w:szCs w:val="24"/>
        </w:rPr>
        <w:t>Florida International University, 2017</w:t>
      </w:r>
    </w:p>
    <w:p w14:paraId="14E87F6B" w14:textId="77777777" w:rsidR="0016070C" w:rsidRDefault="0016070C"/>
    <w:p w14:paraId="366CD5E8" w14:textId="77777777" w:rsidR="0016070C" w:rsidRDefault="0016070C">
      <w:pPr>
        <w:spacing w:after="0" w:line="480" w:lineRule="auto"/>
      </w:pPr>
    </w:p>
    <w:p w14:paraId="0856FB4D" w14:textId="50E23628" w:rsidR="0016070C" w:rsidRDefault="0016070C">
      <w:pPr>
        <w:spacing w:after="0" w:line="480" w:lineRule="auto"/>
      </w:pPr>
    </w:p>
    <w:p w14:paraId="11446A89" w14:textId="5E5B2BE3" w:rsidR="008C1A95" w:rsidRDefault="008C1A95">
      <w:pPr>
        <w:spacing w:after="0" w:line="480" w:lineRule="auto"/>
      </w:pPr>
    </w:p>
    <w:p w14:paraId="6AAF7BCE" w14:textId="3B94022D" w:rsidR="008C1A95" w:rsidRDefault="008C1A95">
      <w:pPr>
        <w:spacing w:after="0" w:line="480" w:lineRule="auto"/>
      </w:pPr>
    </w:p>
    <w:p w14:paraId="38244B4B" w14:textId="77814612" w:rsidR="008C1A95" w:rsidRDefault="008C1A95">
      <w:pPr>
        <w:spacing w:after="0" w:line="480" w:lineRule="auto"/>
      </w:pPr>
    </w:p>
    <w:p w14:paraId="356A06AB" w14:textId="2EB385FB" w:rsidR="008C1A95" w:rsidRDefault="008C1A95">
      <w:pPr>
        <w:spacing w:after="0" w:line="480" w:lineRule="auto"/>
      </w:pPr>
    </w:p>
    <w:p w14:paraId="3827B7EA" w14:textId="26C4F4EA" w:rsidR="008C1A95" w:rsidRDefault="008C1A95">
      <w:pPr>
        <w:spacing w:after="0" w:line="480" w:lineRule="auto"/>
      </w:pPr>
    </w:p>
    <w:p w14:paraId="67BF0F5B" w14:textId="767FAA4E" w:rsidR="008C1A95" w:rsidRDefault="008C1A95">
      <w:pPr>
        <w:spacing w:after="0" w:line="480" w:lineRule="auto"/>
      </w:pPr>
    </w:p>
    <w:p w14:paraId="1AB569C6" w14:textId="77777777" w:rsidR="008C1A95" w:rsidRDefault="008C1A95">
      <w:pPr>
        <w:spacing w:after="0" w:line="480" w:lineRule="auto"/>
      </w:pPr>
    </w:p>
    <w:p w14:paraId="1A8F0120" w14:textId="1F1B2320" w:rsidR="0016070C" w:rsidRDefault="0016070C" w:rsidP="0004356B">
      <w:pPr>
        <w:spacing w:after="0" w:line="480" w:lineRule="auto"/>
      </w:pPr>
    </w:p>
    <w:p w14:paraId="7B2AE2D7" w14:textId="77777777" w:rsidR="0016070C" w:rsidRDefault="00B72BA8">
      <w:pPr>
        <w:spacing w:after="0" w:line="480" w:lineRule="auto"/>
        <w:jc w:val="center"/>
      </w:pPr>
      <w:r>
        <w:rPr>
          <w:rFonts w:ascii="Times New Roman" w:eastAsia="Times New Roman" w:hAnsi="Times New Roman" w:cs="Times New Roman"/>
          <w:sz w:val="24"/>
          <w:szCs w:val="24"/>
        </w:rPr>
        <w:t xml:space="preserve">© Copyright 2017 by Kemesha S. Gabbidon </w:t>
      </w:r>
      <w:r>
        <w:rPr>
          <w:rFonts w:ascii="Times New Roman" w:eastAsia="Times New Roman" w:hAnsi="Times New Roman" w:cs="Times New Roman"/>
          <w:sz w:val="24"/>
          <w:szCs w:val="24"/>
        </w:rPr>
        <w:br/>
        <w:t>All rights reserved.</w:t>
      </w:r>
      <w:r>
        <w:rPr>
          <w:rFonts w:ascii="Times New Roman" w:eastAsia="Times New Roman" w:hAnsi="Times New Roman" w:cs="Times New Roman"/>
          <w:sz w:val="24"/>
          <w:szCs w:val="24"/>
        </w:rPr>
        <w:br/>
      </w:r>
    </w:p>
    <w:p w14:paraId="374D577B" w14:textId="77777777" w:rsidR="0016070C" w:rsidRDefault="00B72BA8">
      <w:r>
        <w:br w:type="page"/>
      </w:r>
    </w:p>
    <w:p w14:paraId="2D21C973" w14:textId="77777777" w:rsidR="0016070C" w:rsidRDefault="0016070C"/>
    <w:p w14:paraId="26F5248F" w14:textId="77777777" w:rsidR="008C1A95" w:rsidRDefault="008C1A95" w:rsidP="00830DE3">
      <w:pPr>
        <w:spacing w:after="0" w:line="480" w:lineRule="auto"/>
        <w:jc w:val="center"/>
        <w:rPr>
          <w:rFonts w:ascii="Times New Roman" w:eastAsia="Times New Roman" w:hAnsi="Times New Roman" w:cs="Times New Roman"/>
          <w:sz w:val="24"/>
          <w:szCs w:val="24"/>
        </w:rPr>
      </w:pPr>
    </w:p>
    <w:p w14:paraId="216DF166" w14:textId="77777777" w:rsidR="008C1A95" w:rsidRDefault="008C1A95" w:rsidP="00830DE3">
      <w:pPr>
        <w:spacing w:after="0" w:line="480" w:lineRule="auto"/>
        <w:jc w:val="center"/>
        <w:rPr>
          <w:rFonts w:ascii="Times New Roman" w:eastAsia="Times New Roman" w:hAnsi="Times New Roman" w:cs="Times New Roman"/>
          <w:sz w:val="24"/>
          <w:szCs w:val="24"/>
        </w:rPr>
      </w:pPr>
    </w:p>
    <w:p w14:paraId="4C24260D" w14:textId="77777777" w:rsidR="008C1A95" w:rsidRDefault="008C1A95" w:rsidP="00830DE3">
      <w:pPr>
        <w:spacing w:after="0" w:line="480" w:lineRule="auto"/>
        <w:jc w:val="center"/>
        <w:rPr>
          <w:rFonts w:ascii="Times New Roman" w:eastAsia="Times New Roman" w:hAnsi="Times New Roman" w:cs="Times New Roman"/>
          <w:sz w:val="24"/>
          <w:szCs w:val="24"/>
        </w:rPr>
      </w:pPr>
    </w:p>
    <w:p w14:paraId="715F07DF" w14:textId="77B5353B" w:rsidR="008C1A95" w:rsidRDefault="008C1A95" w:rsidP="00830DE3">
      <w:pPr>
        <w:spacing w:after="0" w:line="480" w:lineRule="auto"/>
        <w:jc w:val="center"/>
        <w:rPr>
          <w:rFonts w:ascii="Times New Roman" w:eastAsia="Times New Roman" w:hAnsi="Times New Roman" w:cs="Times New Roman"/>
          <w:sz w:val="24"/>
          <w:szCs w:val="24"/>
        </w:rPr>
      </w:pPr>
    </w:p>
    <w:p w14:paraId="7DC80C1F" w14:textId="68F45215" w:rsidR="008C1A95" w:rsidRDefault="008C1A95" w:rsidP="00830DE3">
      <w:pPr>
        <w:spacing w:after="0" w:line="480" w:lineRule="auto"/>
        <w:jc w:val="center"/>
        <w:rPr>
          <w:rFonts w:ascii="Times New Roman" w:eastAsia="Times New Roman" w:hAnsi="Times New Roman" w:cs="Times New Roman"/>
          <w:sz w:val="24"/>
          <w:szCs w:val="24"/>
        </w:rPr>
      </w:pPr>
    </w:p>
    <w:p w14:paraId="7FFDF1A0" w14:textId="032D10A2" w:rsidR="008C1A95" w:rsidRDefault="008C1A95" w:rsidP="00830DE3">
      <w:pPr>
        <w:spacing w:after="0" w:line="480" w:lineRule="auto"/>
        <w:jc w:val="center"/>
        <w:rPr>
          <w:rFonts w:ascii="Times New Roman" w:eastAsia="Times New Roman" w:hAnsi="Times New Roman" w:cs="Times New Roman"/>
          <w:sz w:val="24"/>
          <w:szCs w:val="24"/>
        </w:rPr>
      </w:pPr>
    </w:p>
    <w:p w14:paraId="72E3C3F5" w14:textId="77777777" w:rsidR="008C1A95" w:rsidRDefault="008C1A95" w:rsidP="00830DE3">
      <w:pPr>
        <w:spacing w:after="0" w:line="480" w:lineRule="auto"/>
        <w:jc w:val="center"/>
        <w:rPr>
          <w:rFonts w:ascii="Times New Roman" w:eastAsia="Times New Roman" w:hAnsi="Times New Roman" w:cs="Times New Roman"/>
          <w:sz w:val="24"/>
          <w:szCs w:val="24"/>
        </w:rPr>
      </w:pPr>
    </w:p>
    <w:p w14:paraId="5E80A374" w14:textId="77777777" w:rsidR="008C1A95" w:rsidRDefault="008C1A95" w:rsidP="00830DE3">
      <w:pPr>
        <w:spacing w:after="0" w:line="480" w:lineRule="auto"/>
        <w:jc w:val="center"/>
        <w:rPr>
          <w:rFonts w:ascii="Times New Roman" w:eastAsia="Times New Roman" w:hAnsi="Times New Roman" w:cs="Times New Roman"/>
          <w:sz w:val="24"/>
          <w:szCs w:val="24"/>
        </w:rPr>
      </w:pPr>
    </w:p>
    <w:p w14:paraId="65E3736C" w14:textId="77777777" w:rsidR="008C1A95" w:rsidRDefault="008C1A95" w:rsidP="00830DE3">
      <w:pPr>
        <w:spacing w:after="0" w:line="480" w:lineRule="auto"/>
        <w:jc w:val="center"/>
        <w:rPr>
          <w:rFonts w:ascii="Times New Roman" w:eastAsia="Times New Roman" w:hAnsi="Times New Roman" w:cs="Times New Roman"/>
          <w:sz w:val="24"/>
          <w:szCs w:val="24"/>
        </w:rPr>
      </w:pPr>
    </w:p>
    <w:p w14:paraId="1B25AB0B" w14:textId="2F72E5B7" w:rsidR="007B5658" w:rsidRPr="00830DE3" w:rsidRDefault="00B72BA8" w:rsidP="00830DE3">
      <w:pPr>
        <w:spacing w:after="0" w:line="480" w:lineRule="auto"/>
        <w:jc w:val="center"/>
      </w:pPr>
      <w:r>
        <w:rPr>
          <w:rFonts w:ascii="Times New Roman" w:eastAsia="Times New Roman" w:hAnsi="Times New Roman" w:cs="Times New Roman"/>
          <w:sz w:val="24"/>
          <w:szCs w:val="24"/>
        </w:rPr>
        <w:t>DEDICATION</w:t>
      </w:r>
      <w:r>
        <w:rPr>
          <w:rFonts w:ascii="Times New Roman" w:eastAsia="Times New Roman" w:hAnsi="Times New Roman" w:cs="Times New Roman"/>
          <w:sz w:val="24"/>
          <w:szCs w:val="24"/>
        </w:rPr>
        <w:br/>
      </w:r>
      <w:r w:rsidR="007B5658" w:rsidRPr="007B5658">
        <w:rPr>
          <w:rFonts w:ascii="Times New Roman" w:hAnsi="Times New Roman" w:cs="Times New Roman"/>
          <w:sz w:val="24"/>
          <w:szCs w:val="24"/>
        </w:rPr>
        <w:t>I dedicate this dissertation to my wonderful mother Pauline Muirhead</w:t>
      </w:r>
      <w:r w:rsidR="007E36E3">
        <w:rPr>
          <w:rFonts w:ascii="Times New Roman" w:hAnsi="Times New Roman" w:cs="Times New Roman"/>
          <w:sz w:val="24"/>
          <w:szCs w:val="24"/>
        </w:rPr>
        <w:t>.</w:t>
      </w:r>
      <w:r w:rsidR="007B5658" w:rsidRPr="007B5658">
        <w:rPr>
          <w:rFonts w:ascii="Times New Roman" w:hAnsi="Times New Roman" w:cs="Times New Roman"/>
          <w:sz w:val="24"/>
          <w:szCs w:val="24"/>
        </w:rPr>
        <w:t xml:space="preserve"> </w:t>
      </w:r>
      <w:r w:rsidR="007E36E3">
        <w:rPr>
          <w:rFonts w:ascii="Times New Roman" w:hAnsi="Times New Roman" w:cs="Times New Roman"/>
          <w:sz w:val="24"/>
          <w:szCs w:val="24"/>
        </w:rPr>
        <w:t>Y</w:t>
      </w:r>
      <w:r w:rsidR="007B5658" w:rsidRPr="007B5658">
        <w:rPr>
          <w:rFonts w:ascii="Times New Roman" w:hAnsi="Times New Roman" w:cs="Times New Roman"/>
          <w:sz w:val="24"/>
          <w:szCs w:val="24"/>
        </w:rPr>
        <w:t>ou have offered the greatest level of support and encouragement throughout this entire process. I am deeply grateful for your endless optimism and willingness to</w:t>
      </w:r>
      <w:r w:rsidR="000E333B">
        <w:rPr>
          <w:rFonts w:ascii="Times New Roman" w:hAnsi="Times New Roman" w:cs="Times New Roman"/>
          <w:sz w:val="24"/>
          <w:szCs w:val="24"/>
        </w:rPr>
        <w:t xml:space="preserve"> listen to my ideas</w:t>
      </w:r>
      <w:r w:rsidR="007B5658" w:rsidRPr="007B5658">
        <w:rPr>
          <w:rFonts w:ascii="Times New Roman" w:hAnsi="Times New Roman" w:cs="Times New Roman"/>
          <w:sz w:val="24"/>
          <w:szCs w:val="24"/>
        </w:rPr>
        <w:t xml:space="preserve">. </w:t>
      </w:r>
    </w:p>
    <w:p w14:paraId="41AC2D22" w14:textId="77777777" w:rsidR="0016070C" w:rsidRPr="007B5658" w:rsidRDefault="0016070C" w:rsidP="007B5658">
      <w:pPr>
        <w:spacing w:after="0" w:line="480" w:lineRule="auto"/>
        <w:jc w:val="center"/>
        <w:rPr>
          <w:rFonts w:ascii="Times New Roman" w:hAnsi="Times New Roman" w:cs="Times New Roman"/>
          <w:sz w:val="24"/>
          <w:szCs w:val="24"/>
        </w:rPr>
      </w:pPr>
    </w:p>
    <w:p w14:paraId="054C56A9" w14:textId="77777777" w:rsidR="0016070C" w:rsidRDefault="00B72BA8">
      <w:r>
        <w:br w:type="page"/>
      </w:r>
    </w:p>
    <w:p w14:paraId="48E30C9E" w14:textId="06E3A138" w:rsidR="0016070C" w:rsidRDefault="00B72BA8" w:rsidP="008C1A95">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ACKNOWLEDGMENTS</w:t>
      </w:r>
    </w:p>
    <w:p w14:paraId="76CFFC99" w14:textId="364A1CBA" w:rsidR="00A63511" w:rsidRPr="00B275C0" w:rsidRDefault="00A63511" w:rsidP="000E333B">
      <w:pPr>
        <w:spacing w:after="0" w:line="480" w:lineRule="auto"/>
        <w:ind w:firstLine="720"/>
        <w:rPr>
          <w:rFonts w:ascii="Times New Roman" w:hAnsi="Times New Roman" w:cs="Times New Roman"/>
          <w:sz w:val="24"/>
          <w:szCs w:val="24"/>
        </w:rPr>
      </w:pPr>
      <w:r w:rsidRPr="00A63511">
        <w:rPr>
          <w:rFonts w:ascii="Times New Roman" w:hAnsi="Times New Roman" w:cs="Times New Roman"/>
          <w:sz w:val="24"/>
          <w:szCs w:val="24"/>
        </w:rPr>
        <w:t>I would like to express my sincerest gratitude to those who made completing this dissertation a reality. Dr. Mary Shaw</w:t>
      </w:r>
      <w:r w:rsidR="005C751F">
        <w:rPr>
          <w:rFonts w:ascii="Times New Roman" w:hAnsi="Times New Roman" w:cs="Times New Roman"/>
          <w:sz w:val="24"/>
          <w:szCs w:val="24"/>
        </w:rPr>
        <w:t>-Ridley</w:t>
      </w:r>
      <w:r w:rsidRPr="00A63511">
        <w:rPr>
          <w:rFonts w:ascii="Times New Roman" w:hAnsi="Times New Roman" w:cs="Times New Roman"/>
          <w:sz w:val="24"/>
          <w:szCs w:val="24"/>
        </w:rPr>
        <w:t>, my Dissertation Chair and biggest advocate, a special thank you for your endless encouragement, your professional and academic mentorship, and</w:t>
      </w:r>
      <w:r>
        <w:rPr>
          <w:rFonts w:ascii="Times New Roman" w:hAnsi="Times New Roman" w:cs="Times New Roman"/>
          <w:sz w:val="24"/>
          <w:szCs w:val="24"/>
        </w:rPr>
        <w:t xml:space="preserve"> your</w:t>
      </w:r>
      <w:r w:rsidRPr="00A63511">
        <w:rPr>
          <w:rFonts w:ascii="Times New Roman" w:hAnsi="Times New Roman" w:cs="Times New Roman"/>
          <w:sz w:val="24"/>
          <w:szCs w:val="24"/>
        </w:rPr>
        <w:t xml:space="preserve"> keen attention to detail that has made earning this PhD an incredible experience. Thank you for seeing the value in my research and challenging me to become a more thoughtful and innovative researcher. To the members of my Dissertation Co</w:t>
      </w:r>
      <w:r w:rsidR="002B6507">
        <w:rPr>
          <w:rFonts w:ascii="Times New Roman" w:hAnsi="Times New Roman" w:cs="Times New Roman"/>
          <w:sz w:val="24"/>
          <w:szCs w:val="24"/>
        </w:rPr>
        <w:t xml:space="preserve">mmittee, thank you all for </w:t>
      </w:r>
      <w:r w:rsidRPr="00A63511">
        <w:rPr>
          <w:rFonts w:ascii="Times New Roman" w:hAnsi="Times New Roman" w:cs="Times New Roman"/>
          <w:sz w:val="24"/>
          <w:szCs w:val="24"/>
        </w:rPr>
        <w:t xml:space="preserve">sharing your research </w:t>
      </w:r>
      <w:r w:rsidR="000E333B">
        <w:rPr>
          <w:rFonts w:ascii="Times New Roman" w:hAnsi="Times New Roman" w:cs="Times New Roman"/>
          <w:sz w:val="24"/>
          <w:szCs w:val="24"/>
        </w:rPr>
        <w:t xml:space="preserve">expertise and offering </w:t>
      </w:r>
      <w:r w:rsidRPr="00A63511">
        <w:rPr>
          <w:rFonts w:ascii="Times New Roman" w:hAnsi="Times New Roman" w:cs="Times New Roman"/>
          <w:sz w:val="24"/>
          <w:szCs w:val="24"/>
        </w:rPr>
        <w:t xml:space="preserve">support in the development of this study. </w:t>
      </w:r>
      <w:r w:rsidR="000E333B" w:rsidRPr="00A63511">
        <w:rPr>
          <w:rFonts w:ascii="Times New Roman" w:hAnsi="Times New Roman" w:cs="Times New Roman"/>
          <w:sz w:val="24"/>
          <w:szCs w:val="24"/>
        </w:rPr>
        <w:t xml:space="preserve">Dr. </w:t>
      </w:r>
      <w:r w:rsidR="000E333B">
        <w:rPr>
          <w:rFonts w:ascii="Times New Roman" w:hAnsi="Times New Roman" w:cs="Times New Roman"/>
          <w:sz w:val="24"/>
          <w:szCs w:val="24"/>
        </w:rPr>
        <w:t>William Darrow, I</w:t>
      </w:r>
      <w:r w:rsidR="000E333B" w:rsidRPr="00A63511">
        <w:rPr>
          <w:rFonts w:ascii="Times New Roman" w:hAnsi="Times New Roman" w:cs="Times New Roman"/>
          <w:sz w:val="24"/>
          <w:szCs w:val="24"/>
        </w:rPr>
        <w:t xml:space="preserve"> </w:t>
      </w:r>
      <w:r w:rsidR="00B22F2B">
        <w:rPr>
          <w:rFonts w:ascii="Times New Roman" w:hAnsi="Times New Roman" w:cs="Times New Roman"/>
          <w:sz w:val="24"/>
          <w:szCs w:val="24"/>
        </w:rPr>
        <w:t xml:space="preserve">truly </w:t>
      </w:r>
      <w:r w:rsidR="000E333B" w:rsidRPr="00A63511">
        <w:rPr>
          <w:rFonts w:ascii="Times New Roman" w:hAnsi="Times New Roman" w:cs="Times New Roman"/>
          <w:sz w:val="24"/>
          <w:szCs w:val="24"/>
        </w:rPr>
        <w:t>appreciate your candor and motivational support throughout my time at FIU and with completing the dissertation.</w:t>
      </w:r>
      <w:r w:rsidR="000E333B">
        <w:rPr>
          <w:rFonts w:ascii="Times New Roman" w:hAnsi="Times New Roman" w:cs="Times New Roman"/>
          <w:sz w:val="24"/>
          <w:szCs w:val="24"/>
        </w:rPr>
        <w:t xml:space="preserve"> </w:t>
      </w:r>
      <w:r w:rsidRPr="00A63511">
        <w:rPr>
          <w:rFonts w:ascii="Times New Roman" w:hAnsi="Times New Roman" w:cs="Times New Roman"/>
          <w:sz w:val="24"/>
          <w:szCs w:val="24"/>
        </w:rPr>
        <w:t xml:space="preserve">Dr. Jessy Dévieux, </w:t>
      </w:r>
      <w:r>
        <w:rPr>
          <w:rFonts w:ascii="Times New Roman" w:hAnsi="Times New Roman" w:cs="Times New Roman"/>
          <w:sz w:val="24"/>
          <w:szCs w:val="24"/>
        </w:rPr>
        <w:t xml:space="preserve">thank you for your </w:t>
      </w:r>
      <w:r w:rsidRPr="00A63511">
        <w:rPr>
          <w:rFonts w:ascii="Times New Roman" w:hAnsi="Times New Roman" w:cs="Times New Roman"/>
          <w:sz w:val="24"/>
          <w:szCs w:val="24"/>
        </w:rPr>
        <w:t>constructive and thoughtful feedb</w:t>
      </w:r>
      <w:r>
        <w:rPr>
          <w:rFonts w:ascii="Times New Roman" w:hAnsi="Times New Roman" w:cs="Times New Roman"/>
          <w:sz w:val="24"/>
          <w:szCs w:val="24"/>
        </w:rPr>
        <w:t xml:space="preserve">ack and for sharing your </w:t>
      </w:r>
      <w:r w:rsidRPr="00A63511">
        <w:rPr>
          <w:rFonts w:ascii="Times New Roman" w:hAnsi="Times New Roman" w:cs="Times New Roman"/>
          <w:sz w:val="24"/>
          <w:szCs w:val="24"/>
        </w:rPr>
        <w:t xml:space="preserve">cultural </w:t>
      </w:r>
      <w:r>
        <w:rPr>
          <w:rFonts w:ascii="Times New Roman" w:hAnsi="Times New Roman" w:cs="Times New Roman"/>
          <w:sz w:val="24"/>
          <w:szCs w:val="24"/>
        </w:rPr>
        <w:t>insight</w:t>
      </w:r>
      <w:r w:rsidR="00B22F2B">
        <w:rPr>
          <w:rFonts w:ascii="Times New Roman" w:hAnsi="Times New Roman" w:cs="Times New Roman"/>
          <w:sz w:val="24"/>
          <w:szCs w:val="24"/>
        </w:rPr>
        <w:t xml:space="preserve"> and research experience</w:t>
      </w:r>
      <w:r w:rsidR="000D4795">
        <w:rPr>
          <w:rFonts w:ascii="Times New Roman" w:hAnsi="Times New Roman" w:cs="Times New Roman"/>
          <w:sz w:val="24"/>
          <w:szCs w:val="24"/>
        </w:rPr>
        <w:t>s</w:t>
      </w:r>
      <w:r w:rsidRPr="00A63511">
        <w:rPr>
          <w:rFonts w:ascii="Times New Roman" w:hAnsi="Times New Roman" w:cs="Times New Roman"/>
          <w:sz w:val="24"/>
          <w:szCs w:val="24"/>
        </w:rPr>
        <w:t xml:space="preserve">. Dr. Amy Paul-Ward, thank you for your </w:t>
      </w:r>
      <w:r w:rsidR="000D4795">
        <w:rPr>
          <w:rFonts w:ascii="Times New Roman" w:hAnsi="Times New Roman" w:cs="Times New Roman"/>
          <w:sz w:val="24"/>
          <w:szCs w:val="24"/>
        </w:rPr>
        <w:t xml:space="preserve">encouragement and recommendations for </w:t>
      </w:r>
      <w:r>
        <w:rPr>
          <w:rFonts w:ascii="Times New Roman" w:hAnsi="Times New Roman" w:cs="Times New Roman"/>
          <w:sz w:val="24"/>
          <w:szCs w:val="24"/>
        </w:rPr>
        <w:t>the study implementation</w:t>
      </w:r>
      <w:r w:rsidRPr="00A63511">
        <w:rPr>
          <w:rFonts w:ascii="Times New Roman" w:hAnsi="Times New Roman" w:cs="Times New Roman"/>
          <w:sz w:val="24"/>
          <w:szCs w:val="24"/>
        </w:rPr>
        <w:t>. Dr. Florence George</w:t>
      </w:r>
      <w:r>
        <w:rPr>
          <w:rFonts w:ascii="Times New Roman" w:hAnsi="Times New Roman" w:cs="Times New Roman"/>
          <w:sz w:val="24"/>
          <w:szCs w:val="24"/>
        </w:rPr>
        <w:t xml:space="preserve">, </w:t>
      </w:r>
      <w:r w:rsidR="00B22F2B">
        <w:rPr>
          <w:rFonts w:ascii="Times New Roman" w:hAnsi="Times New Roman" w:cs="Times New Roman"/>
          <w:sz w:val="24"/>
          <w:szCs w:val="24"/>
        </w:rPr>
        <w:t xml:space="preserve">I am grateful for you </w:t>
      </w:r>
      <w:r w:rsidR="000E333B">
        <w:rPr>
          <w:rFonts w:ascii="Times New Roman" w:hAnsi="Times New Roman" w:cs="Times New Roman"/>
          <w:sz w:val="24"/>
          <w:szCs w:val="24"/>
        </w:rPr>
        <w:t xml:space="preserve">accommodating me as a new student, for your continued enthusiasm, and for </w:t>
      </w:r>
      <w:r>
        <w:rPr>
          <w:rFonts w:ascii="Times New Roman" w:hAnsi="Times New Roman" w:cs="Times New Roman"/>
          <w:sz w:val="24"/>
          <w:szCs w:val="24"/>
        </w:rPr>
        <w:t>sharing your statistical expertise</w:t>
      </w:r>
      <w:r w:rsidR="000E333B">
        <w:rPr>
          <w:rFonts w:ascii="Times New Roman" w:hAnsi="Times New Roman" w:cs="Times New Roman"/>
          <w:sz w:val="24"/>
          <w:szCs w:val="24"/>
        </w:rPr>
        <w:t>.</w:t>
      </w:r>
      <w:r w:rsidRPr="00A63511">
        <w:rPr>
          <w:rFonts w:ascii="Times New Roman" w:hAnsi="Times New Roman" w:cs="Times New Roman"/>
          <w:sz w:val="24"/>
          <w:szCs w:val="24"/>
        </w:rPr>
        <w:t xml:space="preserve"> Dr. Elena Bastida and Dr. H. Virginia McCoy, a special thank you for suppor</w:t>
      </w:r>
      <w:r>
        <w:rPr>
          <w:rFonts w:ascii="Times New Roman" w:hAnsi="Times New Roman" w:cs="Times New Roman"/>
          <w:sz w:val="24"/>
          <w:szCs w:val="24"/>
        </w:rPr>
        <w:t>t</w:t>
      </w:r>
      <w:r w:rsidR="00B22F2B">
        <w:rPr>
          <w:rFonts w:ascii="Times New Roman" w:hAnsi="Times New Roman" w:cs="Times New Roman"/>
          <w:sz w:val="24"/>
          <w:szCs w:val="24"/>
        </w:rPr>
        <w:t xml:space="preserve">ing my </w:t>
      </w:r>
      <w:r>
        <w:rPr>
          <w:rFonts w:ascii="Times New Roman" w:hAnsi="Times New Roman" w:cs="Times New Roman"/>
          <w:sz w:val="24"/>
          <w:szCs w:val="24"/>
        </w:rPr>
        <w:t xml:space="preserve">scholarship and fellowship </w:t>
      </w:r>
      <w:r w:rsidRPr="00A63511">
        <w:rPr>
          <w:rFonts w:ascii="Times New Roman" w:hAnsi="Times New Roman" w:cs="Times New Roman"/>
          <w:sz w:val="24"/>
          <w:szCs w:val="24"/>
        </w:rPr>
        <w:t xml:space="preserve">applications </w:t>
      </w:r>
      <w:r w:rsidR="00B22F2B">
        <w:rPr>
          <w:rFonts w:ascii="Times New Roman" w:hAnsi="Times New Roman" w:cs="Times New Roman"/>
          <w:sz w:val="24"/>
          <w:szCs w:val="24"/>
        </w:rPr>
        <w:t>throughout my time at FIU and for your words of encouragement</w:t>
      </w:r>
      <w:r w:rsidRPr="00A63511">
        <w:rPr>
          <w:rFonts w:ascii="Times New Roman" w:hAnsi="Times New Roman" w:cs="Times New Roman"/>
          <w:sz w:val="24"/>
          <w:szCs w:val="24"/>
        </w:rPr>
        <w:t>. To Dr. Collins Airhihenbuwa</w:t>
      </w:r>
      <w:r>
        <w:rPr>
          <w:rFonts w:ascii="Times New Roman" w:hAnsi="Times New Roman" w:cs="Times New Roman"/>
          <w:sz w:val="24"/>
          <w:szCs w:val="24"/>
        </w:rPr>
        <w:t xml:space="preserve">, Dr. Kathy Hutchinson, and Dr. Clay Warren thank you for granting me permission to </w:t>
      </w:r>
      <w:r w:rsidRPr="00A63511">
        <w:rPr>
          <w:rFonts w:ascii="Times New Roman" w:hAnsi="Times New Roman" w:cs="Times New Roman"/>
          <w:sz w:val="24"/>
          <w:szCs w:val="24"/>
        </w:rPr>
        <w:t xml:space="preserve">use </w:t>
      </w:r>
      <w:r>
        <w:rPr>
          <w:rFonts w:ascii="Times New Roman" w:hAnsi="Times New Roman" w:cs="Times New Roman"/>
          <w:sz w:val="24"/>
          <w:szCs w:val="24"/>
        </w:rPr>
        <w:t>your model and instruments</w:t>
      </w:r>
      <w:r w:rsidRPr="00A63511">
        <w:rPr>
          <w:rFonts w:ascii="Times New Roman" w:hAnsi="Times New Roman" w:cs="Times New Roman"/>
          <w:sz w:val="24"/>
          <w:szCs w:val="24"/>
        </w:rPr>
        <w:t xml:space="preserve"> for data collection. I wish to show my deepest gratitude to Mr. Allistair Archibald, Mrs. Claudette Barrett, Mr. Kevin Brown, and Dr. Cynthia Archibald for serving as phenomenal gatekeepers and resources that successfully linked me with community leaders and organizations that would facilitate </w:t>
      </w:r>
      <w:r w:rsidR="005C751F">
        <w:rPr>
          <w:rFonts w:ascii="Times New Roman" w:hAnsi="Times New Roman" w:cs="Times New Roman"/>
          <w:sz w:val="24"/>
          <w:szCs w:val="24"/>
        </w:rPr>
        <w:t xml:space="preserve">the </w:t>
      </w:r>
      <w:r w:rsidR="00B275C0">
        <w:rPr>
          <w:rFonts w:ascii="Times New Roman" w:hAnsi="Times New Roman" w:cs="Times New Roman"/>
          <w:sz w:val="24"/>
          <w:szCs w:val="24"/>
        </w:rPr>
        <w:t>study implementation.</w:t>
      </w:r>
      <w:r w:rsidRPr="00A63511">
        <w:rPr>
          <w:rFonts w:ascii="Times New Roman" w:hAnsi="Times New Roman" w:cs="Times New Roman"/>
          <w:sz w:val="24"/>
          <w:szCs w:val="24"/>
        </w:rPr>
        <w:t xml:space="preserve"> Ms. Lorretta Florence, Mr. Ezra Dieuvelle, </w:t>
      </w:r>
      <w:r w:rsidR="00B275C0">
        <w:rPr>
          <w:rFonts w:ascii="Times New Roman" w:hAnsi="Times New Roman" w:cs="Times New Roman"/>
          <w:sz w:val="24"/>
          <w:szCs w:val="24"/>
        </w:rPr>
        <w:t xml:space="preserve">Dr. </w:t>
      </w:r>
      <w:r w:rsidR="00B275C0">
        <w:rPr>
          <w:rFonts w:ascii="Times New Roman" w:hAnsi="Times New Roman" w:cs="Times New Roman"/>
          <w:sz w:val="24"/>
          <w:szCs w:val="24"/>
        </w:rPr>
        <w:lastRenderedPageBreak/>
        <w:t xml:space="preserve">Geralda Duverny, </w:t>
      </w:r>
      <w:r w:rsidR="00B22F2B">
        <w:rPr>
          <w:rFonts w:ascii="Times New Roman" w:hAnsi="Times New Roman" w:cs="Times New Roman"/>
          <w:sz w:val="24"/>
          <w:szCs w:val="24"/>
        </w:rPr>
        <w:t xml:space="preserve">Rev. Dennis Archibald, </w:t>
      </w:r>
      <w:r w:rsidRPr="00A63511">
        <w:rPr>
          <w:rFonts w:ascii="Times New Roman" w:hAnsi="Times New Roman" w:cs="Times New Roman"/>
          <w:sz w:val="24"/>
          <w:szCs w:val="24"/>
        </w:rPr>
        <w:t xml:space="preserve">and other community leaders, </w:t>
      </w:r>
      <w:r w:rsidR="000D4795">
        <w:rPr>
          <w:rFonts w:ascii="Times New Roman" w:hAnsi="Times New Roman" w:cs="Times New Roman"/>
          <w:sz w:val="24"/>
          <w:szCs w:val="24"/>
        </w:rPr>
        <w:t xml:space="preserve">and </w:t>
      </w:r>
      <w:r w:rsidRPr="00A63511">
        <w:rPr>
          <w:rFonts w:ascii="Times New Roman" w:hAnsi="Times New Roman" w:cs="Times New Roman"/>
          <w:sz w:val="24"/>
          <w:szCs w:val="24"/>
        </w:rPr>
        <w:t xml:space="preserve">educators you all have been tremendously helpful by allowing your organizations to </w:t>
      </w:r>
      <w:r w:rsidR="00B22F2B">
        <w:rPr>
          <w:rFonts w:ascii="Times New Roman" w:hAnsi="Times New Roman" w:cs="Times New Roman"/>
          <w:sz w:val="24"/>
          <w:szCs w:val="24"/>
        </w:rPr>
        <w:t xml:space="preserve">serve as resources for </w:t>
      </w:r>
      <w:r w:rsidRPr="00A63511">
        <w:rPr>
          <w:rFonts w:ascii="Times New Roman" w:hAnsi="Times New Roman" w:cs="Times New Roman"/>
          <w:sz w:val="24"/>
          <w:szCs w:val="24"/>
        </w:rPr>
        <w:t>my research study. To my research participants, I am deeply indebted to you for sharing your personal stories. Thank you for your candor and enthusiasm</w:t>
      </w:r>
      <w:r w:rsidR="003C5127">
        <w:rPr>
          <w:rFonts w:ascii="Times New Roman" w:hAnsi="Times New Roman" w:cs="Times New Roman"/>
          <w:sz w:val="24"/>
          <w:szCs w:val="24"/>
        </w:rPr>
        <w:t>, without you</w:t>
      </w:r>
      <w:r w:rsidRPr="00A63511">
        <w:rPr>
          <w:rFonts w:ascii="Times New Roman" w:hAnsi="Times New Roman" w:cs="Times New Roman"/>
          <w:sz w:val="24"/>
          <w:szCs w:val="24"/>
        </w:rPr>
        <w:t xml:space="preserve"> none of this would have been possible. </w:t>
      </w:r>
      <w:r w:rsidR="005C751F">
        <w:rPr>
          <w:rFonts w:ascii="Times New Roman" w:hAnsi="Times New Roman" w:cs="Times New Roman"/>
          <w:sz w:val="24"/>
          <w:szCs w:val="24"/>
        </w:rPr>
        <w:t xml:space="preserve">To my research team and </w:t>
      </w:r>
      <w:r w:rsidRPr="00A63511">
        <w:rPr>
          <w:rFonts w:ascii="Times New Roman" w:hAnsi="Times New Roman" w:cs="Times New Roman"/>
          <w:sz w:val="24"/>
          <w:szCs w:val="24"/>
        </w:rPr>
        <w:t xml:space="preserve">current and former members of the Social and Health Disparities Research Working Group: Rachel Clarke, Jahdiel Murray, Katie McInvale, Brionna Powell, Cherrelle Dorleans, and </w:t>
      </w:r>
      <w:r w:rsidR="00B275C0">
        <w:rPr>
          <w:rFonts w:ascii="Times New Roman" w:hAnsi="Times New Roman" w:cs="Times New Roman"/>
          <w:sz w:val="24"/>
          <w:szCs w:val="24"/>
        </w:rPr>
        <w:t xml:space="preserve">Dr. </w:t>
      </w:r>
      <w:r w:rsidRPr="00A63511">
        <w:rPr>
          <w:rFonts w:ascii="Times New Roman" w:hAnsi="Times New Roman" w:cs="Times New Roman"/>
          <w:sz w:val="24"/>
          <w:szCs w:val="24"/>
        </w:rPr>
        <w:t>Dudith Pierre-Victor, my sincerest gratitude for your feedback and hands on assistance. To my mother, Pauline Muirhead, sister Lackrishan Campbell and grandparents Louise and George Henry</w:t>
      </w:r>
      <w:r w:rsidR="00B275C0">
        <w:rPr>
          <w:rFonts w:ascii="Times New Roman" w:hAnsi="Times New Roman" w:cs="Times New Roman"/>
          <w:sz w:val="24"/>
          <w:szCs w:val="24"/>
        </w:rPr>
        <w:t>,</w:t>
      </w:r>
      <w:r w:rsidRPr="00A63511">
        <w:rPr>
          <w:rFonts w:ascii="Times New Roman" w:hAnsi="Times New Roman" w:cs="Times New Roman"/>
          <w:sz w:val="24"/>
          <w:szCs w:val="24"/>
        </w:rPr>
        <w:t xml:space="preserve"> thank you for </w:t>
      </w:r>
      <w:r w:rsidR="0004356B">
        <w:rPr>
          <w:rFonts w:ascii="Times New Roman" w:hAnsi="Times New Roman" w:cs="Times New Roman"/>
          <w:sz w:val="24"/>
          <w:szCs w:val="24"/>
        </w:rPr>
        <w:t xml:space="preserve">your </w:t>
      </w:r>
      <w:r w:rsidRPr="00A63511">
        <w:rPr>
          <w:rFonts w:ascii="Times New Roman" w:hAnsi="Times New Roman" w:cs="Times New Roman"/>
          <w:sz w:val="24"/>
          <w:szCs w:val="24"/>
        </w:rPr>
        <w:t xml:space="preserve">optimism and </w:t>
      </w:r>
      <w:r w:rsidR="00B275C0">
        <w:rPr>
          <w:rFonts w:ascii="Times New Roman" w:hAnsi="Times New Roman" w:cs="Times New Roman"/>
          <w:sz w:val="24"/>
          <w:szCs w:val="24"/>
        </w:rPr>
        <w:t>unconditional support</w:t>
      </w:r>
      <w:r w:rsidRPr="00A63511">
        <w:rPr>
          <w:rFonts w:ascii="Times New Roman" w:hAnsi="Times New Roman" w:cs="Times New Roman"/>
          <w:sz w:val="24"/>
          <w:szCs w:val="24"/>
        </w:rPr>
        <w:t>.  Thank you to the unnamed f</w:t>
      </w:r>
      <w:r w:rsidR="00A84B8A">
        <w:rPr>
          <w:rFonts w:ascii="Times New Roman" w:hAnsi="Times New Roman" w:cs="Times New Roman"/>
          <w:sz w:val="24"/>
          <w:szCs w:val="24"/>
        </w:rPr>
        <w:t>aculty members, members of my Ph</w:t>
      </w:r>
      <w:r w:rsidRPr="00A63511">
        <w:rPr>
          <w:rFonts w:ascii="Times New Roman" w:hAnsi="Times New Roman" w:cs="Times New Roman"/>
          <w:sz w:val="24"/>
          <w:szCs w:val="24"/>
        </w:rPr>
        <w:t>D cohort</w:t>
      </w:r>
      <w:r w:rsidR="0004356B">
        <w:rPr>
          <w:rFonts w:ascii="Times New Roman" w:hAnsi="Times New Roman" w:cs="Times New Roman"/>
          <w:sz w:val="24"/>
          <w:szCs w:val="24"/>
        </w:rPr>
        <w:t>,</w:t>
      </w:r>
      <w:r w:rsidRPr="00A63511">
        <w:rPr>
          <w:rFonts w:ascii="Times New Roman" w:hAnsi="Times New Roman" w:cs="Times New Roman"/>
          <w:sz w:val="24"/>
          <w:szCs w:val="24"/>
        </w:rPr>
        <w:t xml:space="preserve"> and wonderful friends </w:t>
      </w:r>
      <w:r w:rsidR="00B275C0">
        <w:rPr>
          <w:rFonts w:ascii="Times New Roman" w:hAnsi="Times New Roman" w:cs="Times New Roman"/>
          <w:sz w:val="24"/>
          <w:szCs w:val="24"/>
        </w:rPr>
        <w:t>for your priceless encouragement</w:t>
      </w:r>
      <w:r w:rsidRPr="00A63511">
        <w:rPr>
          <w:rFonts w:ascii="Times New Roman" w:hAnsi="Times New Roman" w:cs="Times New Roman"/>
          <w:sz w:val="24"/>
          <w:szCs w:val="24"/>
        </w:rPr>
        <w:t>. My sincerest appreciation to the Uni</w:t>
      </w:r>
      <w:r w:rsidR="00B22F2B">
        <w:rPr>
          <w:rFonts w:ascii="Times New Roman" w:hAnsi="Times New Roman" w:cs="Times New Roman"/>
          <w:sz w:val="24"/>
          <w:szCs w:val="24"/>
        </w:rPr>
        <w:t xml:space="preserve">versity Graduate </w:t>
      </w:r>
      <w:r w:rsidR="002B6507">
        <w:rPr>
          <w:rFonts w:ascii="Times New Roman" w:hAnsi="Times New Roman" w:cs="Times New Roman"/>
          <w:sz w:val="24"/>
          <w:szCs w:val="24"/>
        </w:rPr>
        <w:t>School</w:t>
      </w:r>
      <w:r w:rsidR="00B22F2B">
        <w:rPr>
          <w:rFonts w:ascii="Times New Roman" w:hAnsi="Times New Roman" w:cs="Times New Roman"/>
          <w:sz w:val="24"/>
          <w:szCs w:val="24"/>
        </w:rPr>
        <w:t xml:space="preserve"> for</w:t>
      </w:r>
      <w:r w:rsidRPr="00A63511">
        <w:rPr>
          <w:rFonts w:ascii="Times New Roman" w:hAnsi="Times New Roman" w:cs="Times New Roman"/>
          <w:sz w:val="24"/>
          <w:szCs w:val="24"/>
        </w:rPr>
        <w:t xml:space="preserve"> financial support in the form of the Dissertation Evidence Ac</w:t>
      </w:r>
      <w:r w:rsidR="00B275C0">
        <w:rPr>
          <w:rFonts w:ascii="Times New Roman" w:hAnsi="Times New Roman" w:cs="Times New Roman"/>
          <w:sz w:val="24"/>
          <w:szCs w:val="24"/>
        </w:rPr>
        <w:t>quisition A</w:t>
      </w:r>
      <w:r w:rsidRPr="00A63511">
        <w:rPr>
          <w:rFonts w:ascii="Times New Roman" w:hAnsi="Times New Roman" w:cs="Times New Roman"/>
          <w:sz w:val="24"/>
          <w:szCs w:val="24"/>
        </w:rPr>
        <w:t>ward and the Di</w:t>
      </w:r>
      <w:r w:rsidR="00B275C0">
        <w:rPr>
          <w:rFonts w:ascii="Times New Roman" w:hAnsi="Times New Roman" w:cs="Times New Roman"/>
          <w:sz w:val="24"/>
          <w:szCs w:val="24"/>
        </w:rPr>
        <w:t>ssertation Year F</w:t>
      </w:r>
      <w:r w:rsidRPr="00A63511">
        <w:rPr>
          <w:rFonts w:ascii="Times New Roman" w:hAnsi="Times New Roman" w:cs="Times New Roman"/>
          <w:sz w:val="24"/>
          <w:szCs w:val="24"/>
        </w:rPr>
        <w:t xml:space="preserve">ellowship. </w:t>
      </w:r>
      <w:r w:rsidR="00B22F2B">
        <w:rPr>
          <w:rFonts w:ascii="Times New Roman" w:hAnsi="Times New Roman" w:cs="Times New Roman"/>
          <w:sz w:val="24"/>
          <w:szCs w:val="24"/>
        </w:rPr>
        <w:t>Most importantly</w:t>
      </w:r>
      <w:r w:rsidRPr="00A63511">
        <w:rPr>
          <w:rFonts w:ascii="Times New Roman" w:hAnsi="Times New Roman" w:cs="Times New Roman"/>
          <w:sz w:val="24"/>
          <w:szCs w:val="24"/>
        </w:rPr>
        <w:t xml:space="preserve">, I thank God for guidance, provision, and motivation. </w:t>
      </w:r>
    </w:p>
    <w:p w14:paraId="241A74C4" w14:textId="77777777" w:rsidR="00A63511" w:rsidRDefault="00A63511" w:rsidP="00A63511">
      <w:pPr>
        <w:spacing w:after="0" w:line="480" w:lineRule="auto"/>
      </w:pPr>
      <w:r>
        <w:t xml:space="preserve"> </w:t>
      </w:r>
    </w:p>
    <w:p w14:paraId="67D0FC9A" w14:textId="77777777" w:rsidR="00A63511" w:rsidRDefault="00A63511">
      <w:pPr>
        <w:spacing w:after="0" w:line="480" w:lineRule="auto"/>
        <w:jc w:val="center"/>
      </w:pPr>
    </w:p>
    <w:p w14:paraId="1DA18A0E" w14:textId="64528D43" w:rsidR="0016070C" w:rsidRDefault="00B72BA8" w:rsidP="008C1A95">
      <w:r>
        <w:br w:type="page"/>
      </w:r>
    </w:p>
    <w:p w14:paraId="593A07A9" w14:textId="77777777" w:rsidR="0016070C" w:rsidRDefault="00B72BA8">
      <w:pPr>
        <w:spacing w:after="0" w:line="480" w:lineRule="auto"/>
        <w:jc w:val="center"/>
      </w:pPr>
      <w:r>
        <w:rPr>
          <w:rFonts w:ascii="Times New Roman" w:eastAsia="Times New Roman" w:hAnsi="Times New Roman" w:cs="Times New Roman"/>
          <w:sz w:val="24"/>
          <w:szCs w:val="24"/>
        </w:rPr>
        <w:lastRenderedPageBreak/>
        <w:t>ABSTRACT OF THE DISSERTATION</w:t>
      </w:r>
    </w:p>
    <w:p w14:paraId="2244D0AA" w14:textId="59672CBD" w:rsidR="0016070C" w:rsidRDefault="00B72BA8">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EXPLORING THE DYNAMICS OF SEXUALITY CONVERSATIONS BETWEEN HAITIAN AND JAMAICAN PARENTS AND THEIR ADOLESCENTS </w:t>
      </w:r>
      <w:r>
        <w:rPr>
          <w:rFonts w:ascii="Times New Roman" w:eastAsia="Times New Roman" w:hAnsi="Times New Roman" w:cs="Times New Roman"/>
          <w:sz w:val="24"/>
          <w:szCs w:val="24"/>
        </w:rPr>
        <w:br/>
        <w:t>by</w:t>
      </w:r>
      <w:r>
        <w:rPr>
          <w:rFonts w:ascii="Times New Roman" w:eastAsia="Times New Roman" w:hAnsi="Times New Roman" w:cs="Times New Roman"/>
          <w:sz w:val="24"/>
          <w:szCs w:val="24"/>
        </w:rPr>
        <w:br/>
        <w:t xml:space="preserve">Kemesha S. Gabbidon </w:t>
      </w:r>
      <w:r>
        <w:rPr>
          <w:rFonts w:ascii="Times New Roman" w:eastAsia="Times New Roman" w:hAnsi="Times New Roman" w:cs="Times New Roman"/>
          <w:sz w:val="24"/>
          <w:szCs w:val="24"/>
        </w:rPr>
        <w:br/>
        <w:t>Florida International University, 2017</w:t>
      </w:r>
      <w:r>
        <w:rPr>
          <w:rFonts w:ascii="Times New Roman" w:eastAsia="Times New Roman" w:hAnsi="Times New Roman" w:cs="Times New Roman"/>
          <w:sz w:val="24"/>
          <w:szCs w:val="24"/>
        </w:rPr>
        <w:br/>
        <w:t>Miami, Florida</w:t>
      </w:r>
      <w:r>
        <w:rPr>
          <w:rFonts w:ascii="Times New Roman" w:eastAsia="Times New Roman" w:hAnsi="Times New Roman" w:cs="Times New Roman"/>
          <w:sz w:val="24"/>
          <w:szCs w:val="24"/>
        </w:rPr>
        <w:br/>
        <w:t>Professor Mary Shaw</w:t>
      </w:r>
      <w:r w:rsidR="00603C09">
        <w:rPr>
          <w:rFonts w:ascii="Times New Roman" w:eastAsia="Times New Roman" w:hAnsi="Times New Roman" w:cs="Times New Roman"/>
          <w:sz w:val="24"/>
          <w:szCs w:val="24"/>
        </w:rPr>
        <w:t>-Ridley</w:t>
      </w:r>
      <w:r>
        <w:rPr>
          <w:rFonts w:ascii="Times New Roman" w:eastAsia="Times New Roman" w:hAnsi="Times New Roman" w:cs="Times New Roman"/>
          <w:sz w:val="24"/>
          <w:szCs w:val="24"/>
        </w:rPr>
        <w:t>, Major Professor</w:t>
      </w:r>
    </w:p>
    <w:p w14:paraId="6568A51C" w14:textId="71E10190" w:rsidR="00E43378" w:rsidRPr="00E43378" w:rsidRDefault="00E43378" w:rsidP="00E43378">
      <w:pPr>
        <w:spacing w:line="480" w:lineRule="auto"/>
        <w:ind w:firstLine="720"/>
        <w:rPr>
          <w:rFonts w:ascii="Times New Roman" w:eastAsia="Times New Roman" w:hAnsi="Times New Roman" w:cs="Times New Roman"/>
          <w:sz w:val="24"/>
          <w:szCs w:val="24"/>
        </w:rPr>
      </w:pPr>
      <w:r w:rsidRPr="00E43378">
        <w:rPr>
          <w:rFonts w:ascii="Times New Roman" w:eastAsia="Times New Roman" w:hAnsi="Times New Roman" w:cs="Times New Roman"/>
          <w:sz w:val="24"/>
          <w:szCs w:val="24"/>
        </w:rPr>
        <w:t>Parent-teen sex conversations r</w:t>
      </w:r>
      <w:r w:rsidR="0017565F">
        <w:rPr>
          <w:rFonts w:ascii="Times New Roman" w:eastAsia="Times New Roman" w:hAnsi="Times New Roman" w:cs="Times New Roman"/>
          <w:sz w:val="24"/>
          <w:szCs w:val="24"/>
        </w:rPr>
        <w:t xml:space="preserve">educe Black adolescents’ </w:t>
      </w:r>
      <w:r w:rsidR="00117391">
        <w:rPr>
          <w:rFonts w:ascii="Times New Roman" w:eastAsia="Times New Roman" w:hAnsi="Times New Roman" w:cs="Times New Roman"/>
          <w:sz w:val="24"/>
          <w:szCs w:val="24"/>
        </w:rPr>
        <w:t>HIV/STI risk</w:t>
      </w:r>
      <w:r w:rsidR="00E61C6B">
        <w:rPr>
          <w:rFonts w:ascii="Times New Roman" w:eastAsia="Times New Roman" w:hAnsi="Times New Roman" w:cs="Times New Roman"/>
          <w:sz w:val="24"/>
          <w:szCs w:val="24"/>
        </w:rPr>
        <w:t xml:space="preserve">. Nationally, </w:t>
      </w:r>
      <w:r w:rsidR="0017565F">
        <w:rPr>
          <w:rFonts w:ascii="Times New Roman" w:eastAsia="Times New Roman" w:hAnsi="Times New Roman" w:cs="Times New Roman"/>
          <w:sz w:val="24"/>
          <w:szCs w:val="24"/>
        </w:rPr>
        <w:t xml:space="preserve">most </w:t>
      </w:r>
      <w:r w:rsidRPr="00E43378">
        <w:rPr>
          <w:rFonts w:ascii="Times New Roman" w:eastAsia="Times New Roman" w:hAnsi="Times New Roman" w:cs="Times New Roman"/>
          <w:sz w:val="24"/>
          <w:szCs w:val="24"/>
        </w:rPr>
        <w:t xml:space="preserve">studies </w:t>
      </w:r>
      <w:r w:rsidR="007E36E3">
        <w:rPr>
          <w:rFonts w:ascii="Times New Roman" w:eastAsia="Times New Roman" w:hAnsi="Times New Roman" w:cs="Times New Roman"/>
          <w:sz w:val="24"/>
          <w:szCs w:val="24"/>
        </w:rPr>
        <w:t xml:space="preserve">about </w:t>
      </w:r>
      <w:r w:rsidR="00611941">
        <w:rPr>
          <w:rFonts w:ascii="Times New Roman" w:eastAsia="Times New Roman" w:hAnsi="Times New Roman" w:cs="Times New Roman"/>
          <w:sz w:val="24"/>
          <w:szCs w:val="24"/>
        </w:rPr>
        <w:t xml:space="preserve">Black teens’ </w:t>
      </w:r>
      <w:r w:rsidR="007E36E3">
        <w:rPr>
          <w:rFonts w:ascii="Times New Roman" w:eastAsia="Times New Roman" w:hAnsi="Times New Roman" w:cs="Times New Roman"/>
          <w:sz w:val="24"/>
          <w:szCs w:val="24"/>
        </w:rPr>
        <w:t xml:space="preserve">sexual risk behaviors </w:t>
      </w:r>
      <w:r w:rsidR="006E14B1">
        <w:rPr>
          <w:rFonts w:ascii="Times New Roman" w:eastAsia="Times New Roman" w:hAnsi="Times New Roman" w:cs="Times New Roman"/>
          <w:sz w:val="24"/>
          <w:szCs w:val="24"/>
        </w:rPr>
        <w:t>omit Afro-</w:t>
      </w:r>
      <w:r w:rsidR="00B47A84">
        <w:rPr>
          <w:rFonts w:ascii="Times New Roman" w:eastAsia="Times New Roman" w:hAnsi="Times New Roman" w:cs="Times New Roman"/>
          <w:sz w:val="24"/>
          <w:szCs w:val="24"/>
        </w:rPr>
        <w:t>Caribbean groups</w:t>
      </w:r>
      <w:r w:rsidR="006E14B1">
        <w:rPr>
          <w:rFonts w:ascii="Times New Roman" w:eastAsia="Times New Roman" w:hAnsi="Times New Roman" w:cs="Times New Roman"/>
          <w:sz w:val="24"/>
          <w:szCs w:val="24"/>
        </w:rPr>
        <w:t xml:space="preserve"> </w:t>
      </w:r>
      <w:r w:rsidR="000D4795">
        <w:rPr>
          <w:rFonts w:ascii="Times New Roman" w:eastAsia="Times New Roman" w:hAnsi="Times New Roman" w:cs="Times New Roman"/>
          <w:sz w:val="24"/>
          <w:szCs w:val="24"/>
        </w:rPr>
        <w:t xml:space="preserve">whom are </w:t>
      </w:r>
      <w:r w:rsidR="006E14B1">
        <w:rPr>
          <w:rFonts w:ascii="Times New Roman" w:eastAsia="Times New Roman" w:hAnsi="Times New Roman" w:cs="Times New Roman"/>
          <w:sz w:val="24"/>
          <w:szCs w:val="24"/>
        </w:rPr>
        <w:t>disproportionately burdened by HIV</w:t>
      </w:r>
      <w:r w:rsidR="007716D6">
        <w:rPr>
          <w:rFonts w:ascii="Times New Roman" w:eastAsia="Times New Roman" w:hAnsi="Times New Roman" w:cs="Times New Roman"/>
          <w:sz w:val="24"/>
          <w:szCs w:val="24"/>
        </w:rPr>
        <w:t>/STIs</w:t>
      </w:r>
      <w:r w:rsidRPr="00E43378">
        <w:rPr>
          <w:rFonts w:ascii="Times New Roman" w:eastAsia="Times New Roman" w:hAnsi="Times New Roman" w:cs="Times New Roman"/>
          <w:sz w:val="24"/>
          <w:szCs w:val="24"/>
        </w:rPr>
        <w:t>. Therefore, t</w:t>
      </w:r>
      <w:r w:rsidRPr="00E43378">
        <w:rPr>
          <w:rFonts w:ascii="Times New Roman" w:eastAsia="Times New Roman" w:hAnsi="Times New Roman" w:cs="Times New Roman"/>
          <w:sz w:val="24"/>
          <w:szCs w:val="24"/>
          <w:highlight w:val="white"/>
        </w:rPr>
        <w:t>his exploratory study guided by the PEN-3 model (a) c</w:t>
      </w:r>
      <w:r w:rsidRPr="00E43378">
        <w:rPr>
          <w:rFonts w:ascii="Times New Roman" w:eastAsia="Times New Roman" w:hAnsi="Times New Roman" w:cs="Times New Roman"/>
          <w:sz w:val="24"/>
          <w:szCs w:val="24"/>
        </w:rPr>
        <w:t>haracterize</w:t>
      </w:r>
      <w:r w:rsidR="0017565F">
        <w:rPr>
          <w:rFonts w:ascii="Times New Roman" w:eastAsia="Times New Roman" w:hAnsi="Times New Roman" w:cs="Times New Roman"/>
          <w:sz w:val="24"/>
          <w:szCs w:val="24"/>
        </w:rPr>
        <w:t>d</w:t>
      </w:r>
      <w:r w:rsidRPr="00E43378">
        <w:rPr>
          <w:rFonts w:ascii="Times New Roman" w:eastAsia="Times New Roman" w:hAnsi="Times New Roman" w:cs="Times New Roman"/>
          <w:sz w:val="24"/>
          <w:szCs w:val="24"/>
        </w:rPr>
        <w:t xml:space="preserve"> the nature, perceptions, enablers, and nurturers of sexuality conversations between Haitian</w:t>
      </w:r>
      <w:r w:rsidR="00AE2C22">
        <w:rPr>
          <w:rFonts w:ascii="Times New Roman" w:eastAsia="Times New Roman" w:hAnsi="Times New Roman" w:cs="Times New Roman"/>
          <w:sz w:val="24"/>
          <w:szCs w:val="24"/>
        </w:rPr>
        <w:t xml:space="preserve"> and Jamaican parents and </w:t>
      </w:r>
      <w:r w:rsidRPr="00E43378">
        <w:rPr>
          <w:rFonts w:ascii="Times New Roman" w:eastAsia="Times New Roman" w:hAnsi="Times New Roman" w:cs="Times New Roman"/>
          <w:sz w:val="24"/>
          <w:szCs w:val="24"/>
        </w:rPr>
        <w:t xml:space="preserve">adolescents and (b) explained the relationship between sexuality conversations and adolescent sexual activity. </w:t>
      </w:r>
    </w:p>
    <w:p w14:paraId="7A930E04" w14:textId="24600B74" w:rsidR="00E43378" w:rsidRPr="00E43378" w:rsidRDefault="00EC3E43" w:rsidP="00E43378">
      <w:pPr>
        <w:spacing w:after="0" w:line="480" w:lineRule="auto"/>
        <w:ind w:firstLine="720"/>
        <w:rPr>
          <w:rFonts w:ascii="Times New Roman" w:eastAsia="Times New Roman" w:hAnsi="Times New Roman" w:cs="Times New Roman"/>
          <w:sz w:val="24"/>
          <w:szCs w:val="24"/>
        </w:rPr>
      </w:pPr>
      <w:r w:rsidRPr="00421673">
        <w:rPr>
          <w:rFonts w:ascii="Times New Roman" w:eastAsia="Times New Roman" w:hAnsi="Times New Roman" w:cs="Times New Roman"/>
          <w:sz w:val="24"/>
          <w:szCs w:val="24"/>
        </w:rPr>
        <w:t xml:space="preserve">Using narrative </w:t>
      </w:r>
      <w:r w:rsidR="00F17C45" w:rsidRPr="00421673">
        <w:rPr>
          <w:rFonts w:ascii="Times New Roman" w:eastAsia="Times New Roman" w:hAnsi="Times New Roman" w:cs="Times New Roman"/>
          <w:sz w:val="24"/>
          <w:szCs w:val="24"/>
        </w:rPr>
        <w:t xml:space="preserve">inquiry, 6 </w:t>
      </w:r>
      <w:r w:rsidR="00E43378" w:rsidRPr="00421673">
        <w:rPr>
          <w:rFonts w:ascii="Times New Roman" w:eastAsia="Times New Roman" w:hAnsi="Times New Roman" w:cs="Times New Roman"/>
          <w:sz w:val="24"/>
          <w:szCs w:val="24"/>
        </w:rPr>
        <w:t xml:space="preserve">Haitian and </w:t>
      </w:r>
      <w:r w:rsidR="00F17C45" w:rsidRPr="00421673">
        <w:rPr>
          <w:rFonts w:ascii="Times New Roman" w:eastAsia="Times New Roman" w:hAnsi="Times New Roman" w:cs="Times New Roman"/>
          <w:sz w:val="24"/>
          <w:szCs w:val="24"/>
        </w:rPr>
        <w:t xml:space="preserve">8 </w:t>
      </w:r>
      <w:r w:rsidR="00E43378" w:rsidRPr="00421673">
        <w:rPr>
          <w:rFonts w:ascii="Times New Roman" w:eastAsia="Times New Roman" w:hAnsi="Times New Roman" w:cs="Times New Roman"/>
          <w:sz w:val="24"/>
          <w:szCs w:val="24"/>
        </w:rPr>
        <w:t xml:space="preserve">Jamaican </w:t>
      </w:r>
      <w:r w:rsidR="00D510A8" w:rsidRPr="00421673">
        <w:rPr>
          <w:rFonts w:ascii="Times New Roman" w:eastAsia="Times New Roman" w:hAnsi="Times New Roman" w:cs="Times New Roman"/>
          <w:sz w:val="24"/>
          <w:szCs w:val="24"/>
        </w:rPr>
        <w:t>mother</w:t>
      </w:r>
      <w:r w:rsidR="00E61C6B" w:rsidRPr="00421673">
        <w:rPr>
          <w:rFonts w:ascii="Times New Roman" w:eastAsia="Times New Roman" w:hAnsi="Times New Roman" w:cs="Times New Roman"/>
          <w:sz w:val="24"/>
          <w:szCs w:val="24"/>
        </w:rPr>
        <w:t>-teen dyads</w:t>
      </w:r>
      <w:r w:rsidR="00F17C45" w:rsidRPr="00421673">
        <w:rPr>
          <w:rFonts w:ascii="Times New Roman" w:eastAsia="Times New Roman" w:hAnsi="Times New Roman" w:cs="Times New Roman"/>
          <w:sz w:val="24"/>
          <w:szCs w:val="24"/>
        </w:rPr>
        <w:t>’ and triads</w:t>
      </w:r>
      <w:r w:rsidR="00E61C6B" w:rsidRPr="00421673">
        <w:rPr>
          <w:rFonts w:ascii="Times New Roman" w:eastAsia="Times New Roman" w:hAnsi="Times New Roman" w:cs="Times New Roman"/>
          <w:sz w:val="24"/>
          <w:szCs w:val="24"/>
        </w:rPr>
        <w:t xml:space="preserve">’ </w:t>
      </w:r>
      <w:r w:rsidR="007716D6" w:rsidRPr="00421673">
        <w:rPr>
          <w:rFonts w:ascii="Times New Roman" w:eastAsia="Times New Roman" w:hAnsi="Times New Roman" w:cs="Times New Roman"/>
          <w:sz w:val="24"/>
          <w:szCs w:val="24"/>
        </w:rPr>
        <w:t xml:space="preserve">(N=31) </w:t>
      </w:r>
      <w:r w:rsidR="00E43378" w:rsidRPr="00421673">
        <w:rPr>
          <w:rFonts w:ascii="Times New Roman" w:eastAsia="Times New Roman" w:hAnsi="Times New Roman" w:cs="Times New Roman"/>
          <w:sz w:val="24"/>
          <w:szCs w:val="24"/>
        </w:rPr>
        <w:t>experiences</w:t>
      </w:r>
      <w:r w:rsidR="00E43378" w:rsidRPr="00E43378">
        <w:rPr>
          <w:rFonts w:ascii="Times New Roman" w:eastAsia="Times New Roman" w:hAnsi="Times New Roman" w:cs="Times New Roman"/>
          <w:sz w:val="24"/>
          <w:szCs w:val="24"/>
        </w:rPr>
        <w:t xml:space="preserve"> were used to </w:t>
      </w:r>
      <w:r w:rsidR="00E43378" w:rsidRPr="00E43378">
        <w:rPr>
          <w:rFonts w:ascii="Times New Roman" w:eastAsia="Times New Roman" w:hAnsi="Times New Roman" w:cs="Times New Roman"/>
          <w:sz w:val="24"/>
          <w:szCs w:val="24"/>
          <w:shd w:val="clear" w:color="auto" w:fill="FFFFFF"/>
        </w:rPr>
        <w:t>characterize the nature, perception</w:t>
      </w:r>
      <w:r w:rsidR="007716D6">
        <w:rPr>
          <w:rFonts w:ascii="Times New Roman" w:eastAsia="Times New Roman" w:hAnsi="Times New Roman" w:cs="Times New Roman"/>
          <w:sz w:val="24"/>
          <w:szCs w:val="24"/>
          <w:shd w:val="clear" w:color="auto" w:fill="FFFFFF"/>
        </w:rPr>
        <w:t>s</w:t>
      </w:r>
      <w:r w:rsidR="00E43378" w:rsidRPr="00E43378">
        <w:rPr>
          <w:rFonts w:ascii="Times New Roman" w:eastAsia="Times New Roman" w:hAnsi="Times New Roman" w:cs="Times New Roman"/>
          <w:sz w:val="24"/>
          <w:szCs w:val="24"/>
          <w:shd w:val="clear" w:color="auto" w:fill="FFFFFF"/>
        </w:rPr>
        <w:t xml:space="preserve">, enablers, and nurturers of </w:t>
      </w:r>
      <w:r w:rsidR="00E61C6B">
        <w:rPr>
          <w:rFonts w:ascii="Times New Roman" w:eastAsia="Times New Roman" w:hAnsi="Times New Roman" w:cs="Times New Roman"/>
          <w:sz w:val="24"/>
          <w:szCs w:val="24"/>
          <w:shd w:val="clear" w:color="auto" w:fill="FFFFFF"/>
        </w:rPr>
        <w:t xml:space="preserve">parent-teen </w:t>
      </w:r>
      <w:r w:rsidR="00E43378" w:rsidRPr="00E43378">
        <w:rPr>
          <w:rFonts w:ascii="Times New Roman" w:eastAsia="Times New Roman" w:hAnsi="Times New Roman" w:cs="Times New Roman"/>
          <w:sz w:val="24"/>
          <w:szCs w:val="24"/>
          <w:shd w:val="clear" w:color="auto" w:fill="FFFFFF"/>
        </w:rPr>
        <w:t xml:space="preserve">sex conversations. </w:t>
      </w:r>
      <w:r w:rsidR="00E43378" w:rsidRPr="00E43378">
        <w:rPr>
          <w:rFonts w:ascii="Times New Roman" w:hAnsi="Times New Roman" w:cs="Times New Roman"/>
          <w:sz w:val="24"/>
          <w:szCs w:val="24"/>
        </w:rPr>
        <w:t>Thematic content analysis generate</w:t>
      </w:r>
      <w:r w:rsidR="00336FAC">
        <w:rPr>
          <w:rFonts w:ascii="Times New Roman" w:hAnsi="Times New Roman" w:cs="Times New Roman"/>
          <w:sz w:val="24"/>
          <w:szCs w:val="24"/>
        </w:rPr>
        <w:t>d</w:t>
      </w:r>
      <w:r w:rsidR="00E43378" w:rsidRPr="00E43378">
        <w:rPr>
          <w:rFonts w:ascii="Times New Roman" w:hAnsi="Times New Roman" w:cs="Times New Roman"/>
          <w:sz w:val="24"/>
          <w:szCs w:val="24"/>
        </w:rPr>
        <w:t xml:space="preserve"> </w:t>
      </w:r>
      <w:r>
        <w:rPr>
          <w:rFonts w:ascii="Times New Roman" w:hAnsi="Times New Roman" w:cs="Times New Roman"/>
          <w:sz w:val="24"/>
          <w:szCs w:val="24"/>
        </w:rPr>
        <w:t xml:space="preserve">common </w:t>
      </w:r>
      <w:r w:rsidR="003D2C19">
        <w:rPr>
          <w:rFonts w:ascii="Times New Roman" w:hAnsi="Times New Roman" w:cs="Times New Roman"/>
          <w:sz w:val="24"/>
          <w:szCs w:val="24"/>
        </w:rPr>
        <w:t xml:space="preserve">themes. </w:t>
      </w:r>
      <w:r w:rsidR="007716D6">
        <w:rPr>
          <w:rFonts w:ascii="Times New Roman" w:hAnsi="Times New Roman" w:cs="Times New Roman"/>
          <w:sz w:val="24"/>
          <w:szCs w:val="24"/>
        </w:rPr>
        <w:t xml:space="preserve">In phase two, </w:t>
      </w:r>
      <w:r>
        <w:rPr>
          <w:rFonts w:ascii="Times New Roman" w:eastAsia="Times New Roman" w:hAnsi="Times New Roman" w:cs="Times New Roman"/>
          <w:sz w:val="24"/>
          <w:szCs w:val="24"/>
        </w:rPr>
        <w:t>Black</w:t>
      </w:r>
      <w:r w:rsidR="00336FAC">
        <w:rPr>
          <w:rFonts w:ascii="Times New Roman" w:eastAsia="Times New Roman" w:hAnsi="Times New Roman" w:cs="Times New Roman"/>
          <w:sz w:val="24"/>
          <w:szCs w:val="24"/>
        </w:rPr>
        <w:t xml:space="preserve"> adolescents</w:t>
      </w:r>
      <w:r>
        <w:rPr>
          <w:rFonts w:ascii="Times New Roman" w:eastAsia="Times New Roman" w:hAnsi="Times New Roman" w:cs="Times New Roman"/>
          <w:sz w:val="24"/>
          <w:szCs w:val="24"/>
        </w:rPr>
        <w:t xml:space="preserve"> (African American, Haitian</w:t>
      </w:r>
      <w:r w:rsidR="00E43378" w:rsidRPr="00E43378">
        <w:rPr>
          <w:rFonts w:ascii="Times New Roman" w:eastAsia="Times New Roman" w:hAnsi="Times New Roman" w:cs="Times New Roman"/>
          <w:sz w:val="24"/>
          <w:szCs w:val="24"/>
        </w:rPr>
        <w:t>, and Jamai</w:t>
      </w:r>
      <w:r>
        <w:rPr>
          <w:rFonts w:ascii="Times New Roman" w:eastAsia="Times New Roman" w:hAnsi="Times New Roman" w:cs="Times New Roman"/>
          <w:sz w:val="24"/>
          <w:szCs w:val="24"/>
        </w:rPr>
        <w:t>can</w:t>
      </w:r>
      <w:r w:rsidR="00E43378" w:rsidRPr="00E43378">
        <w:rPr>
          <w:rFonts w:ascii="Times New Roman" w:eastAsia="Times New Roman" w:hAnsi="Times New Roman" w:cs="Times New Roman"/>
          <w:sz w:val="24"/>
          <w:szCs w:val="24"/>
        </w:rPr>
        <w:t xml:space="preserve">) </w:t>
      </w:r>
      <w:r w:rsidR="00336FAC">
        <w:rPr>
          <w:rFonts w:ascii="Times New Roman" w:eastAsia="Times New Roman" w:hAnsi="Times New Roman" w:cs="Times New Roman"/>
          <w:sz w:val="24"/>
          <w:szCs w:val="24"/>
        </w:rPr>
        <w:t xml:space="preserve">N=157, </w:t>
      </w:r>
      <w:r w:rsidR="00E43378" w:rsidRPr="00E43378">
        <w:rPr>
          <w:rFonts w:ascii="Times New Roman" w:eastAsia="Times New Roman" w:hAnsi="Times New Roman" w:cs="Times New Roman"/>
          <w:sz w:val="24"/>
          <w:szCs w:val="24"/>
        </w:rPr>
        <w:t xml:space="preserve">completed a </w:t>
      </w:r>
      <w:r w:rsidR="00336FAC">
        <w:rPr>
          <w:rFonts w:ascii="Times New Roman" w:eastAsia="Times New Roman" w:hAnsi="Times New Roman" w:cs="Times New Roman"/>
          <w:sz w:val="24"/>
          <w:szCs w:val="24"/>
        </w:rPr>
        <w:t xml:space="preserve">validated </w:t>
      </w:r>
      <w:r>
        <w:rPr>
          <w:rFonts w:ascii="Times New Roman" w:eastAsia="Times New Roman" w:hAnsi="Times New Roman" w:cs="Times New Roman"/>
          <w:sz w:val="24"/>
          <w:szCs w:val="24"/>
        </w:rPr>
        <w:t>52-item</w:t>
      </w:r>
      <w:r w:rsidR="00E43378" w:rsidRPr="00E43378">
        <w:rPr>
          <w:rFonts w:ascii="Times New Roman" w:eastAsia="Times New Roman" w:hAnsi="Times New Roman" w:cs="Times New Roman"/>
          <w:sz w:val="24"/>
          <w:szCs w:val="24"/>
        </w:rPr>
        <w:t xml:space="preserve"> questionnaire</w:t>
      </w:r>
      <w:r>
        <w:rPr>
          <w:rFonts w:ascii="Times New Roman" w:eastAsia="Times New Roman" w:hAnsi="Times New Roman" w:cs="Times New Roman"/>
          <w:sz w:val="24"/>
          <w:szCs w:val="24"/>
        </w:rPr>
        <w:t xml:space="preserve">. </w:t>
      </w:r>
      <w:r w:rsidR="007716D6">
        <w:rPr>
          <w:rFonts w:ascii="Times New Roman" w:eastAsia="Times New Roman" w:hAnsi="Times New Roman" w:cs="Times New Roman"/>
          <w:sz w:val="24"/>
          <w:szCs w:val="24"/>
        </w:rPr>
        <w:t>Scales included</w:t>
      </w:r>
      <w:r w:rsidR="00336FAC">
        <w:rPr>
          <w:rFonts w:ascii="Times New Roman" w:eastAsia="Times New Roman" w:hAnsi="Times New Roman" w:cs="Times New Roman"/>
          <w:sz w:val="24"/>
          <w:szCs w:val="24"/>
        </w:rPr>
        <w:t xml:space="preserve"> </w:t>
      </w:r>
      <w:r w:rsidR="00A20E04" w:rsidRPr="00421673">
        <w:rPr>
          <w:rFonts w:ascii="Times New Roman" w:eastAsia="Times New Roman" w:hAnsi="Times New Roman" w:cs="Times New Roman"/>
          <w:sz w:val="24"/>
          <w:szCs w:val="24"/>
        </w:rPr>
        <w:t>ASAI</w:t>
      </w:r>
      <w:r w:rsidR="00336FAC" w:rsidRPr="00421673">
        <w:rPr>
          <w:rFonts w:ascii="Times New Roman" w:eastAsia="Times New Roman" w:hAnsi="Times New Roman" w:cs="Times New Roman"/>
          <w:sz w:val="24"/>
          <w:szCs w:val="24"/>
        </w:rPr>
        <w:t>;</w:t>
      </w:r>
      <w:r w:rsidR="00A20E04" w:rsidRPr="00421673">
        <w:rPr>
          <w:rFonts w:ascii="Times New Roman" w:eastAsia="Times New Roman" w:hAnsi="Times New Roman" w:cs="Times New Roman"/>
          <w:sz w:val="24"/>
          <w:szCs w:val="24"/>
        </w:rPr>
        <w:t xml:space="preserve"> </w:t>
      </w:r>
      <w:r w:rsidR="00336FAC" w:rsidRPr="00421673">
        <w:rPr>
          <w:rFonts w:ascii="Times New Roman" w:eastAsia="Times New Roman" w:hAnsi="Times New Roman" w:cs="Times New Roman"/>
          <w:sz w:val="24"/>
          <w:szCs w:val="24"/>
        </w:rPr>
        <w:t>measuring</w:t>
      </w:r>
      <w:r w:rsidR="00A20E04" w:rsidRPr="00421673">
        <w:rPr>
          <w:rFonts w:ascii="Times New Roman" w:eastAsia="Times New Roman" w:hAnsi="Times New Roman" w:cs="Times New Roman"/>
          <w:sz w:val="24"/>
          <w:szCs w:val="24"/>
        </w:rPr>
        <w:t xml:space="preserve"> </w:t>
      </w:r>
      <w:r w:rsidR="007716D6" w:rsidRPr="00421673">
        <w:rPr>
          <w:rFonts w:ascii="Times New Roman" w:eastAsia="Times New Roman" w:hAnsi="Times New Roman" w:cs="Times New Roman"/>
          <w:sz w:val="24"/>
          <w:szCs w:val="24"/>
        </w:rPr>
        <w:t xml:space="preserve">recent </w:t>
      </w:r>
      <w:r w:rsidR="00336FAC" w:rsidRPr="00421673">
        <w:rPr>
          <w:rFonts w:ascii="Times New Roman" w:eastAsia="Times New Roman" w:hAnsi="Times New Roman" w:cs="Times New Roman"/>
          <w:sz w:val="24"/>
          <w:szCs w:val="24"/>
        </w:rPr>
        <w:t>pre-coital and coital activities</w:t>
      </w:r>
      <w:r w:rsidR="007716D6" w:rsidRPr="00421673">
        <w:rPr>
          <w:rFonts w:ascii="Times New Roman" w:eastAsia="Times New Roman" w:hAnsi="Times New Roman" w:cs="Times New Roman"/>
          <w:sz w:val="24"/>
          <w:szCs w:val="24"/>
        </w:rPr>
        <w:t xml:space="preserve">; </w:t>
      </w:r>
      <w:r w:rsidR="00A20E04" w:rsidRPr="00421673">
        <w:rPr>
          <w:rFonts w:ascii="Times New Roman" w:eastAsia="Times New Roman" w:hAnsi="Times New Roman" w:cs="Times New Roman"/>
          <w:sz w:val="24"/>
          <w:szCs w:val="24"/>
        </w:rPr>
        <w:t xml:space="preserve">FSCQ </w:t>
      </w:r>
      <w:r w:rsidR="00336FAC" w:rsidRPr="00421673">
        <w:rPr>
          <w:rFonts w:ascii="Times New Roman" w:eastAsia="Times New Roman" w:hAnsi="Times New Roman" w:cs="Times New Roman"/>
          <w:sz w:val="24"/>
          <w:szCs w:val="24"/>
        </w:rPr>
        <w:t>measuring</w:t>
      </w:r>
      <w:r w:rsidR="00A20E04" w:rsidRPr="00421673">
        <w:rPr>
          <w:rFonts w:ascii="Times New Roman" w:eastAsia="Times New Roman" w:hAnsi="Times New Roman" w:cs="Times New Roman"/>
          <w:sz w:val="24"/>
          <w:szCs w:val="24"/>
        </w:rPr>
        <w:t xml:space="preserve"> families’ orientation tow</w:t>
      </w:r>
      <w:r w:rsidR="007716D6" w:rsidRPr="00421673">
        <w:rPr>
          <w:rFonts w:ascii="Times New Roman" w:eastAsia="Times New Roman" w:hAnsi="Times New Roman" w:cs="Times New Roman"/>
          <w:sz w:val="24"/>
          <w:szCs w:val="24"/>
        </w:rPr>
        <w:t>ards sex-</w:t>
      </w:r>
      <w:r w:rsidR="00FB1788" w:rsidRPr="00421673">
        <w:rPr>
          <w:rFonts w:ascii="Times New Roman" w:eastAsia="Times New Roman" w:hAnsi="Times New Roman" w:cs="Times New Roman"/>
          <w:sz w:val="24"/>
          <w:szCs w:val="24"/>
        </w:rPr>
        <w:t>conversations, and PTS</w:t>
      </w:r>
      <w:r w:rsidR="00A20E04" w:rsidRPr="00421673">
        <w:rPr>
          <w:rFonts w:ascii="Times New Roman" w:eastAsia="Times New Roman" w:hAnsi="Times New Roman" w:cs="Times New Roman"/>
          <w:sz w:val="24"/>
          <w:szCs w:val="24"/>
        </w:rPr>
        <w:t>R</w:t>
      </w:r>
      <w:r w:rsidR="00FB1788" w:rsidRPr="00421673">
        <w:rPr>
          <w:rFonts w:ascii="Times New Roman" w:eastAsia="Times New Roman" w:hAnsi="Times New Roman" w:cs="Times New Roman"/>
          <w:sz w:val="24"/>
          <w:szCs w:val="24"/>
        </w:rPr>
        <w:t>C</w:t>
      </w:r>
      <w:r w:rsidR="007716D6" w:rsidRPr="00421673">
        <w:rPr>
          <w:rFonts w:ascii="Times New Roman" w:eastAsia="Times New Roman" w:hAnsi="Times New Roman" w:cs="Times New Roman"/>
          <w:sz w:val="24"/>
          <w:szCs w:val="24"/>
        </w:rPr>
        <w:t>-III measuring</w:t>
      </w:r>
      <w:r w:rsidR="00A20E04" w:rsidRPr="00421673">
        <w:rPr>
          <w:rFonts w:ascii="Times New Roman" w:eastAsia="Times New Roman" w:hAnsi="Times New Roman" w:cs="Times New Roman"/>
          <w:sz w:val="24"/>
          <w:szCs w:val="24"/>
        </w:rPr>
        <w:t xml:space="preserve"> </w:t>
      </w:r>
      <w:r w:rsidR="00336FAC" w:rsidRPr="00421673">
        <w:rPr>
          <w:rFonts w:ascii="Times New Roman" w:eastAsia="Times New Roman" w:hAnsi="Times New Roman" w:cs="Times New Roman"/>
          <w:sz w:val="24"/>
          <w:szCs w:val="24"/>
        </w:rPr>
        <w:t xml:space="preserve">sexual </w:t>
      </w:r>
      <w:r w:rsidR="00A20E04" w:rsidRPr="00421673">
        <w:rPr>
          <w:rFonts w:ascii="Times New Roman" w:eastAsia="Times New Roman" w:hAnsi="Times New Roman" w:cs="Times New Roman"/>
          <w:sz w:val="24"/>
          <w:szCs w:val="24"/>
        </w:rPr>
        <w:t>topics discussed with each parent</w:t>
      </w:r>
      <w:r w:rsidR="00A20E04">
        <w:rPr>
          <w:rFonts w:ascii="Times New Roman" w:eastAsia="Times New Roman" w:hAnsi="Times New Roman" w:cs="Times New Roman"/>
          <w:sz w:val="24"/>
          <w:szCs w:val="24"/>
        </w:rPr>
        <w:t>.</w:t>
      </w:r>
      <w:r w:rsidR="002C6F9F">
        <w:rPr>
          <w:rFonts w:ascii="Times New Roman" w:eastAsia="Times New Roman" w:hAnsi="Times New Roman" w:cs="Times New Roman"/>
          <w:sz w:val="24"/>
          <w:szCs w:val="24"/>
        </w:rPr>
        <w:t xml:space="preserve"> </w:t>
      </w:r>
      <w:r w:rsidR="00E43378" w:rsidRPr="00E43378">
        <w:rPr>
          <w:rFonts w:ascii="Times New Roman" w:eastAsia="Times New Roman" w:hAnsi="Times New Roman" w:cs="Times New Roman"/>
          <w:sz w:val="24"/>
          <w:szCs w:val="24"/>
        </w:rPr>
        <w:t>Li</w:t>
      </w:r>
      <w:r w:rsidR="003D2C19">
        <w:rPr>
          <w:rFonts w:ascii="Times New Roman" w:eastAsia="Times New Roman" w:hAnsi="Times New Roman" w:cs="Times New Roman"/>
          <w:sz w:val="24"/>
          <w:szCs w:val="24"/>
        </w:rPr>
        <w:t>n</w:t>
      </w:r>
      <w:r w:rsidR="00336FAC">
        <w:rPr>
          <w:rFonts w:ascii="Times New Roman" w:eastAsia="Times New Roman" w:hAnsi="Times New Roman" w:cs="Times New Roman"/>
          <w:sz w:val="24"/>
          <w:szCs w:val="24"/>
        </w:rPr>
        <w:t xml:space="preserve">ear </w:t>
      </w:r>
      <w:r w:rsidR="00336FAC">
        <w:rPr>
          <w:rFonts w:ascii="Times New Roman" w:eastAsia="Times New Roman" w:hAnsi="Times New Roman" w:cs="Times New Roman"/>
          <w:sz w:val="24"/>
          <w:szCs w:val="24"/>
        </w:rPr>
        <w:lastRenderedPageBreak/>
        <w:t>and logistic regression</w:t>
      </w:r>
      <w:r w:rsidR="00E43378" w:rsidRPr="00E43378">
        <w:rPr>
          <w:rFonts w:ascii="Times New Roman" w:eastAsia="Times New Roman" w:hAnsi="Times New Roman" w:cs="Times New Roman"/>
          <w:sz w:val="24"/>
          <w:szCs w:val="24"/>
        </w:rPr>
        <w:t xml:space="preserve"> determine</w:t>
      </w:r>
      <w:r w:rsidR="00336FAC">
        <w:rPr>
          <w:rFonts w:ascii="Times New Roman" w:eastAsia="Times New Roman" w:hAnsi="Times New Roman" w:cs="Times New Roman"/>
          <w:sz w:val="24"/>
          <w:szCs w:val="24"/>
        </w:rPr>
        <w:t>d</w:t>
      </w:r>
      <w:r w:rsidR="00E43378" w:rsidRPr="00E43378">
        <w:rPr>
          <w:rFonts w:ascii="Times New Roman" w:eastAsia="Times New Roman" w:hAnsi="Times New Roman" w:cs="Times New Roman"/>
          <w:sz w:val="24"/>
          <w:szCs w:val="24"/>
        </w:rPr>
        <w:t xml:space="preserve"> the relationship between </w:t>
      </w:r>
      <w:r>
        <w:rPr>
          <w:rFonts w:ascii="Times New Roman" w:eastAsia="Times New Roman" w:hAnsi="Times New Roman" w:cs="Times New Roman"/>
          <w:sz w:val="24"/>
          <w:szCs w:val="24"/>
        </w:rPr>
        <w:t xml:space="preserve">parent-teen </w:t>
      </w:r>
      <w:r w:rsidR="00E43378" w:rsidRPr="00E43378">
        <w:rPr>
          <w:rFonts w:ascii="Times New Roman" w:eastAsia="Times New Roman" w:hAnsi="Times New Roman" w:cs="Times New Roman"/>
          <w:sz w:val="24"/>
          <w:szCs w:val="24"/>
        </w:rPr>
        <w:t xml:space="preserve">sex conversations and teens’ sexual activity. </w:t>
      </w:r>
    </w:p>
    <w:p w14:paraId="768DB067" w14:textId="6C27FC3C" w:rsidR="00E43378" w:rsidRPr="00E43378" w:rsidRDefault="00D510A8" w:rsidP="00E4337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Mother</w:t>
      </w:r>
      <w:r w:rsidR="00520816">
        <w:rPr>
          <w:rFonts w:ascii="Times New Roman" w:hAnsi="Times New Roman" w:cs="Times New Roman"/>
          <w:sz w:val="24"/>
          <w:szCs w:val="24"/>
        </w:rPr>
        <w:t>s</w:t>
      </w:r>
      <w:r w:rsidR="00E43378" w:rsidRPr="00E43378">
        <w:rPr>
          <w:rFonts w:ascii="Times New Roman" w:hAnsi="Times New Roman" w:cs="Times New Roman"/>
          <w:sz w:val="24"/>
          <w:szCs w:val="24"/>
        </w:rPr>
        <w:t>’ mean age was (41.85</w:t>
      </w:r>
      <w:r w:rsidR="00EC3E43">
        <w:rPr>
          <w:rFonts w:ascii="Times New Roman" w:hAnsi="Times New Roman" w:cs="Times New Roman"/>
          <w:sz w:val="24"/>
          <w:szCs w:val="24"/>
        </w:rPr>
        <w:t>±</w:t>
      </w:r>
      <w:r w:rsidR="00E43378" w:rsidRPr="00E43378">
        <w:rPr>
          <w:rFonts w:ascii="Times New Roman" w:hAnsi="Times New Roman" w:cs="Times New Roman"/>
          <w:sz w:val="24"/>
          <w:szCs w:val="24"/>
        </w:rPr>
        <w:t xml:space="preserve">5.50) and teens’ mean age </w:t>
      </w:r>
      <w:r w:rsidR="00EC3E43">
        <w:rPr>
          <w:rFonts w:ascii="Times New Roman" w:hAnsi="Times New Roman" w:cs="Times New Roman"/>
          <w:sz w:val="24"/>
          <w:szCs w:val="24"/>
        </w:rPr>
        <w:t xml:space="preserve">was </w:t>
      </w:r>
      <w:r w:rsidR="00E43378" w:rsidRPr="00E43378">
        <w:rPr>
          <w:rFonts w:ascii="Times New Roman" w:hAnsi="Times New Roman" w:cs="Times New Roman"/>
          <w:sz w:val="24"/>
          <w:szCs w:val="24"/>
        </w:rPr>
        <w:t>(16</w:t>
      </w:r>
      <w:r w:rsidR="00EC3E43">
        <w:rPr>
          <w:rFonts w:ascii="Times New Roman" w:hAnsi="Times New Roman" w:cs="Times New Roman"/>
          <w:sz w:val="24"/>
          <w:szCs w:val="24"/>
        </w:rPr>
        <w:t>±</w:t>
      </w:r>
      <w:r w:rsidR="00E43378" w:rsidRPr="00E43378">
        <w:rPr>
          <w:rFonts w:ascii="Times New Roman" w:hAnsi="Times New Roman" w:cs="Times New Roman"/>
          <w:sz w:val="24"/>
          <w:szCs w:val="24"/>
        </w:rPr>
        <w:t xml:space="preserve">1.31).  </w:t>
      </w:r>
      <w:r w:rsidR="00336FAC" w:rsidRPr="00421673">
        <w:rPr>
          <w:rFonts w:ascii="Times New Roman" w:hAnsi="Times New Roman" w:cs="Times New Roman"/>
          <w:sz w:val="24"/>
          <w:szCs w:val="24"/>
        </w:rPr>
        <w:t>Qualitative</w:t>
      </w:r>
      <w:r w:rsidR="00336FAC">
        <w:rPr>
          <w:rFonts w:ascii="Times New Roman" w:hAnsi="Times New Roman" w:cs="Times New Roman"/>
          <w:sz w:val="24"/>
          <w:szCs w:val="24"/>
        </w:rPr>
        <w:t xml:space="preserve"> f</w:t>
      </w:r>
      <w:r w:rsidR="00EC3E43">
        <w:rPr>
          <w:rFonts w:ascii="Times New Roman" w:hAnsi="Times New Roman" w:cs="Times New Roman"/>
          <w:sz w:val="24"/>
          <w:szCs w:val="24"/>
        </w:rPr>
        <w:t>indings suggest</w:t>
      </w:r>
      <w:r>
        <w:rPr>
          <w:rFonts w:ascii="Times New Roman" w:hAnsi="Times New Roman" w:cs="Times New Roman"/>
          <w:sz w:val="24"/>
          <w:szCs w:val="24"/>
        </w:rPr>
        <w:t xml:space="preserve"> that Afro-Caribbean mothers</w:t>
      </w:r>
      <w:r w:rsidR="00E43378" w:rsidRPr="00E43378">
        <w:rPr>
          <w:rFonts w:ascii="Times New Roman" w:hAnsi="Times New Roman" w:cs="Times New Roman"/>
          <w:sz w:val="24"/>
          <w:szCs w:val="24"/>
        </w:rPr>
        <w:t xml:space="preserve">’ limited </w:t>
      </w:r>
      <w:r w:rsidR="00336FAC">
        <w:rPr>
          <w:rFonts w:ascii="Times New Roman" w:hAnsi="Times New Roman" w:cs="Times New Roman"/>
          <w:sz w:val="24"/>
          <w:szCs w:val="24"/>
        </w:rPr>
        <w:t xml:space="preserve">childhood </w:t>
      </w:r>
      <w:r w:rsidR="00D75FA3">
        <w:rPr>
          <w:rFonts w:ascii="Times New Roman" w:hAnsi="Times New Roman" w:cs="Times New Roman"/>
          <w:sz w:val="24"/>
          <w:szCs w:val="24"/>
        </w:rPr>
        <w:t xml:space="preserve">and adolescent sex </w:t>
      </w:r>
      <w:r w:rsidR="007716D6">
        <w:rPr>
          <w:rFonts w:ascii="Times New Roman" w:hAnsi="Times New Roman" w:cs="Times New Roman"/>
          <w:sz w:val="24"/>
          <w:szCs w:val="24"/>
        </w:rPr>
        <w:t>conversations and outcomes of tho</w:t>
      </w:r>
      <w:r w:rsidR="00E43378" w:rsidRPr="00E43378">
        <w:rPr>
          <w:rFonts w:ascii="Times New Roman" w:hAnsi="Times New Roman" w:cs="Times New Roman"/>
          <w:sz w:val="24"/>
          <w:szCs w:val="24"/>
        </w:rPr>
        <w:t xml:space="preserve">se interactions shaped </w:t>
      </w:r>
      <w:r w:rsidR="007716D6">
        <w:rPr>
          <w:rFonts w:ascii="Times New Roman" w:hAnsi="Times New Roman" w:cs="Times New Roman"/>
          <w:sz w:val="24"/>
          <w:szCs w:val="24"/>
        </w:rPr>
        <w:t>mothers’</w:t>
      </w:r>
      <w:r w:rsidR="00E43378" w:rsidRPr="00E43378">
        <w:rPr>
          <w:rFonts w:ascii="Times New Roman" w:hAnsi="Times New Roman" w:cs="Times New Roman"/>
          <w:sz w:val="24"/>
          <w:szCs w:val="24"/>
        </w:rPr>
        <w:t xml:space="preserve"> existing attitudes, beliefs, and behaviors about sexual topics, and </w:t>
      </w:r>
      <w:r w:rsidR="0017565F">
        <w:rPr>
          <w:rFonts w:ascii="Times New Roman" w:hAnsi="Times New Roman" w:cs="Times New Roman"/>
          <w:sz w:val="24"/>
          <w:szCs w:val="24"/>
        </w:rPr>
        <w:t>hindered their ability to discuss sex with their teen</w:t>
      </w:r>
      <w:r w:rsidR="005B68F5">
        <w:rPr>
          <w:rFonts w:ascii="Times New Roman" w:hAnsi="Times New Roman" w:cs="Times New Roman"/>
          <w:sz w:val="24"/>
          <w:szCs w:val="24"/>
        </w:rPr>
        <w:t>s</w:t>
      </w:r>
      <w:r w:rsidR="00E43378" w:rsidRPr="00E43378">
        <w:rPr>
          <w:rFonts w:ascii="Times New Roman" w:hAnsi="Times New Roman" w:cs="Times New Roman"/>
          <w:sz w:val="24"/>
          <w:szCs w:val="24"/>
        </w:rPr>
        <w:t xml:space="preserve">. </w:t>
      </w:r>
      <w:r w:rsidR="00336FAC">
        <w:rPr>
          <w:rFonts w:ascii="Times New Roman" w:hAnsi="Times New Roman" w:cs="Times New Roman"/>
          <w:sz w:val="24"/>
          <w:szCs w:val="24"/>
        </w:rPr>
        <w:t>Dyads</w:t>
      </w:r>
      <w:r w:rsidR="00E43378" w:rsidRPr="00E43378">
        <w:rPr>
          <w:rFonts w:ascii="Times New Roman" w:hAnsi="Times New Roman" w:cs="Times New Roman"/>
          <w:sz w:val="24"/>
          <w:szCs w:val="24"/>
        </w:rPr>
        <w:t xml:space="preserve"> believed modifying parents’ approach, improving parents’ sexual</w:t>
      </w:r>
      <w:r w:rsidR="007716D6">
        <w:rPr>
          <w:rFonts w:ascii="Times New Roman" w:hAnsi="Times New Roman" w:cs="Times New Roman"/>
          <w:sz w:val="24"/>
          <w:szCs w:val="24"/>
        </w:rPr>
        <w:t xml:space="preserve"> health knowledge, and increasing</w:t>
      </w:r>
      <w:r w:rsidR="00E43378" w:rsidRPr="00E43378">
        <w:rPr>
          <w:rFonts w:ascii="Times New Roman" w:hAnsi="Times New Roman" w:cs="Times New Roman"/>
          <w:sz w:val="24"/>
          <w:szCs w:val="24"/>
        </w:rPr>
        <w:t xml:space="preserve"> families’ </w:t>
      </w:r>
      <w:r w:rsidR="00E43378" w:rsidRPr="00421673">
        <w:rPr>
          <w:rFonts w:ascii="Times New Roman" w:hAnsi="Times New Roman" w:cs="Times New Roman"/>
          <w:sz w:val="24"/>
          <w:szCs w:val="24"/>
        </w:rPr>
        <w:t xml:space="preserve">comfort </w:t>
      </w:r>
      <w:r w:rsidR="00A20E04" w:rsidRPr="00421673">
        <w:rPr>
          <w:rFonts w:ascii="Times New Roman" w:hAnsi="Times New Roman" w:cs="Times New Roman"/>
          <w:sz w:val="24"/>
          <w:szCs w:val="24"/>
        </w:rPr>
        <w:t>with sex</w:t>
      </w:r>
      <w:r w:rsidR="007716D6" w:rsidRPr="00421673">
        <w:rPr>
          <w:rFonts w:ascii="Times New Roman" w:hAnsi="Times New Roman" w:cs="Times New Roman"/>
          <w:sz w:val="24"/>
          <w:szCs w:val="24"/>
        </w:rPr>
        <w:t>-</w:t>
      </w:r>
      <w:r w:rsidR="00A20E04" w:rsidRPr="00421673">
        <w:rPr>
          <w:rFonts w:ascii="Times New Roman" w:hAnsi="Times New Roman" w:cs="Times New Roman"/>
          <w:sz w:val="24"/>
          <w:szCs w:val="24"/>
        </w:rPr>
        <w:t xml:space="preserve"> conversations</w:t>
      </w:r>
      <w:r w:rsidR="00A20E04">
        <w:rPr>
          <w:rFonts w:ascii="Times New Roman" w:hAnsi="Times New Roman" w:cs="Times New Roman"/>
          <w:sz w:val="24"/>
          <w:szCs w:val="24"/>
        </w:rPr>
        <w:t xml:space="preserve"> </w:t>
      </w:r>
      <w:r w:rsidR="00E43378" w:rsidRPr="00E43378">
        <w:rPr>
          <w:rFonts w:ascii="Times New Roman" w:hAnsi="Times New Roman" w:cs="Times New Roman"/>
          <w:sz w:val="24"/>
          <w:szCs w:val="24"/>
        </w:rPr>
        <w:t>would improve sex</w:t>
      </w:r>
      <w:r w:rsidR="007716D6">
        <w:rPr>
          <w:rFonts w:ascii="Times New Roman" w:hAnsi="Times New Roman" w:cs="Times New Roman"/>
          <w:sz w:val="24"/>
          <w:szCs w:val="24"/>
        </w:rPr>
        <w:t>ual discussions.</w:t>
      </w:r>
      <w:r w:rsidR="00E43378" w:rsidRPr="00E43378">
        <w:rPr>
          <w:rFonts w:ascii="Times New Roman" w:hAnsi="Times New Roman" w:cs="Times New Roman"/>
          <w:sz w:val="24"/>
          <w:szCs w:val="24"/>
        </w:rPr>
        <w:t xml:space="preserve"> </w:t>
      </w:r>
    </w:p>
    <w:p w14:paraId="4B7FDCCA" w14:textId="06325FAC" w:rsidR="001E7E52" w:rsidRPr="00A20E04" w:rsidRDefault="00EC3E43" w:rsidP="00A20E04">
      <w:pPr>
        <w:spacing w:after="0" w:line="480" w:lineRule="auto"/>
        <w:ind w:firstLine="720"/>
        <w:rPr>
          <w:rFonts w:ascii="Times New Roman" w:eastAsia="Times New Roman" w:hAnsi="Times New Roman" w:cs="Times New Roman"/>
          <w:sz w:val="24"/>
          <w:szCs w:val="24"/>
        </w:rPr>
      </w:pPr>
      <w:r>
        <w:rPr>
          <w:rFonts w:ascii="Times New Roman" w:hAnsi="Times New Roman" w:cs="Times New Roman"/>
          <w:sz w:val="24"/>
          <w:szCs w:val="24"/>
        </w:rPr>
        <w:t xml:space="preserve">Survey participants’ </w:t>
      </w:r>
      <w:r w:rsidR="00E43378" w:rsidRPr="00E43378">
        <w:rPr>
          <w:rFonts w:ascii="Times New Roman" w:hAnsi="Times New Roman" w:cs="Times New Roman"/>
          <w:sz w:val="24"/>
          <w:szCs w:val="24"/>
        </w:rPr>
        <w:t>mean age</w:t>
      </w:r>
      <w:r>
        <w:rPr>
          <w:rFonts w:ascii="Times New Roman" w:hAnsi="Times New Roman" w:cs="Times New Roman"/>
          <w:sz w:val="24"/>
          <w:szCs w:val="24"/>
        </w:rPr>
        <w:t xml:space="preserve"> was</w:t>
      </w:r>
      <w:r w:rsidR="00E43378" w:rsidRPr="00E43378">
        <w:rPr>
          <w:rFonts w:ascii="Times New Roman" w:hAnsi="Times New Roman" w:cs="Times New Roman"/>
          <w:sz w:val="24"/>
          <w:szCs w:val="24"/>
        </w:rPr>
        <w:t xml:space="preserve"> (16</w:t>
      </w:r>
      <w:r w:rsidR="00E43378">
        <w:rPr>
          <w:rFonts w:ascii="Times New Roman" w:hAnsi="Times New Roman" w:cs="Times New Roman"/>
          <w:sz w:val="24"/>
          <w:szCs w:val="24"/>
        </w:rPr>
        <w:t>±</w:t>
      </w:r>
      <w:r w:rsidR="00E43378" w:rsidRPr="00E43378">
        <w:rPr>
          <w:rFonts w:ascii="Times New Roman" w:hAnsi="Times New Roman" w:cs="Times New Roman"/>
          <w:sz w:val="24"/>
          <w:szCs w:val="24"/>
        </w:rPr>
        <w:t xml:space="preserve">1.49) and </w:t>
      </w:r>
      <w:r w:rsidR="00E43378" w:rsidRPr="00E43378">
        <w:rPr>
          <w:rFonts w:ascii="Times New Roman" w:eastAsia="Times New Roman" w:hAnsi="Times New Roman" w:cs="Times New Roman"/>
          <w:sz w:val="24"/>
          <w:szCs w:val="24"/>
        </w:rPr>
        <w:t xml:space="preserve">mean age of </w:t>
      </w:r>
      <w:r w:rsidR="007716D6" w:rsidRPr="00421673">
        <w:rPr>
          <w:rFonts w:ascii="Times New Roman" w:eastAsia="Times New Roman" w:hAnsi="Times New Roman" w:cs="Times New Roman"/>
          <w:sz w:val="24"/>
          <w:szCs w:val="24"/>
        </w:rPr>
        <w:t>penile-</w:t>
      </w:r>
      <w:r w:rsidR="00E43378" w:rsidRPr="00421673">
        <w:rPr>
          <w:rFonts w:ascii="Times New Roman" w:eastAsia="Times New Roman" w:hAnsi="Times New Roman" w:cs="Times New Roman"/>
          <w:sz w:val="24"/>
          <w:szCs w:val="24"/>
        </w:rPr>
        <w:t>vaginal/anal</w:t>
      </w:r>
      <w:r w:rsidR="00E43378" w:rsidRPr="00E43378">
        <w:rPr>
          <w:rFonts w:ascii="Times New Roman" w:eastAsia="Times New Roman" w:hAnsi="Times New Roman" w:cs="Times New Roman"/>
          <w:sz w:val="24"/>
          <w:szCs w:val="24"/>
        </w:rPr>
        <w:t xml:space="preserve"> sex</w:t>
      </w:r>
      <w:r w:rsidR="007716D6">
        <w:rPr>
          <w:rFonts w:ascii="Times New Roman" w:eastAsia="Times New Roman" w:hAnsi="Times New Roman" w:cs="Times New Roman"/>
          <w:sz w:val="24"/>
          <w:szCs w:val="24"/>
        </w:rPr>
        <w:t>ual</w:t>
      </w:r>
      <w:r w:rsidR="00E43378" w:rsidRPr="00E43378">
        <w:rPr>
          <w:rFonts w:ascii="Times New Roman" w:eastAsia="Times New Roman" w:hAnsi="Times New Roman" w:cs="Times New Roman"/>
          <w:sz w:val="24"/>
          <w:szCs w:val="24"/>
        </w:rPr>
        <w:t xml:space="preserve"> debut was (14.95</w:t>
      </w:r>
      <w:r w:rsidR="00E43378">
        <w:rPr>
          <w:rFonts w:ascii="Times New Roman" w:eastAsia="Times New Roman" w:hAnsi="Times New Roman" w:cs="Times New Roman"/>
          <w:sz w:val="24"/>
          <w:szCs w:val="24"/>
        </w:rPr>
        <w:t>±</w:t>
      </w:r>
      <w:r w:rsidR="00E43378" w:rsidRPr="00E43378">
        <w:rPr>
          <w:rFonts w:ascii="Times New Roman" w:eastAsia="Times New Roman" w:hAnsi="Times New Roman" w:cs="Times New Roman"/>
          <w:sz w:val="24"/>
          <w:szCs w:val="24"/>
        </w:rPr>
        <w:t>1.71).  Twenty percent of</w:t>
      </w:r>
      <w:r w:rsidR="00A20E04">
        <w:rPr>
          <w:rFonts w:ascii="Times New Roman" w:eastAsia="Times New Roman" w:hAnsi="Times New Roman" w:cs="Times New Roman"/>
          <w:sz w:val="24"/>
          <w:szCs w:val="24"/>
        </w:rPr>
        <w:t xml:space="preserve"> sexually active teens had</w:t>
      </w:r>
      <w:r w:rsidR="00E43378" w:rsidRPr="00E43378">
        <w:rPr>
          <w:rFonts w:ascii="Times New Roman" w:eastAsia="Times New Roman" w:hAnsi="Times New Roman" w:cs="Times New Roman"/>
          <w:sz w:val="24"/>
          <w:szCs w:val="24"/>
        </w:rPr>
        <w:t xml:space="preserve"> their first parent-teen sex conversation after </w:t>
      </w:r>
      <w:r w:rsidR="008A5176" w:rsidRPr="00421673">
        <w:rPr>
          <w:rFonts w:ascii="Times New Roman" w:eastAsia="Times New Roman" w:hAnsi="Times New Roman" w:cs="Times New Roman"/>
          <w:sz w:val="24"/>
          <w:szCs w:val="24"/>
        </w:rPr>
        <w:t>penile-</w:t>
      </w:r>
      <w:r w:rsidR="00E43378" w:rsidRPr="00421673">
        <w:rPr>
          <w:rFonts w:ascii="Times New Roman" w:eastAsia="Times New Roman" w:hAnsi="Times New Roman" w:cs="Times New Roman"/>
          <w:sz w:val="24"/>
          <w:szCs w:val="24"/>
        </w:rPr>
        <w:t>vaginal/anal sexual</w:t>
      </w:r>
      <w:r w:rsidR="00E43378" w:rsidRPr="00E43378">
        <w:rPr>
          <w:rFonts w:ascii="Times New Roman" w:eastAsia="Times New Roman" w:hAnsi="Times New Roman" w:cs="Times New Roman"/>
          <w:sz w:val="24"/>
          <w:szCs w:val="24"/>
        </w:rPr>
        <w:t xml:space="preserve"> debut, </w:t>
      </w:r>
      <w:r w:rsidR="00E43378" w:rsidRPr="00E43378">
        <w:rPr>
          <w:rFonts w:ascii="Times New Roman" w:eastAsia="Times New Roman" w:hAnsi="Times New Roman" w:cs="Times New Roman"/>
          <w:i/>
          <w:sz w:val="24"/>
          <w:szCs w:val="24"/>
        </w:rPr>
        <w:t>p=</w:t>
      </w:r>
      <w:r w:rsidR="00E43378" w:rsidRPr="00E43378">
        <w:rPr>
          <w:rFonts w:ascii="Times New Roman" w:eastAsia="Times New Roman" w:hAnsi="Times New Roman" w:cs="Times New Roman"/>
          <w:sz w:val="24"/>
          <w:szCs w:val="24"/>
        </w:rPr>
        <w:t xml:space="preserve">.01, and 27% after </w:t>
      </w:r>
      <w:r w:rsidR="008A5176" w:rsidRPr="00421673">
        <w:rPr>
          <w:rFonts w:ascii="Times New Roman" w:eastAsia="Times New Roman" w:hAnsi="Times New Roman" w:cs="Times New Roman"/>
          <w:sz w:val="24"/>
          <w:szCs w:val="24"/>
        </w:rPr>
        <w:t>penile-</w:t>
      </w:r>
      <w:r w:rsidR="00E43378" w:rsidRPr="00421673">
        <w:rPr>
          <w:rFonts w:ascii="Times New Roman" w:eastAsia="Times New Roman" w:hAnsi="Times New Roman" w:cs="Times New Roman"/>
          <w:sz w:val="24"/>
          <w:szCs w:val="24"/>
        </w:rPr>
        <w:t>oral</w:t>
      </w:r>
      <w:r w:rsidR="008A5176" w:rsidRPr="00421673">
        <w:rPr>
          <w:rFonts w:ascii="Times New Roman" w:eastAsia="Times New Roman" w:hAnsi="Times New Roman" w:cs="Times New Roman"/>
          <w:sz w:val="24"/>
          <w:szCs w:val="24"/>
        </w:rPr>
        <w:t>/vaginal-oral</w:t>
      </w:r>
      <w:r w:rsidR="00E43378" w:rsidRPr="00E43378">
        <w:rPr>
          <w:rFonts w:ascii="Times New Roman" w:eastAsia="Times New Roman" w:hAnsi="Times New Roman" w:cs="Times New Roman"/>
          <w:sz w:val="24"/>
          <w:szCs w:val="24"/>
        </w:rPr>
        <w:t xml:space="preserve"> sex</w:t>
      </w:r>
      <w:r w:rsidR="007716D6">
        <w:rPr>
          <w:rFonts w:ascii="Times New Roman" w:eastAsia="Times New Roman" w:hAnsi="Times New Roman" w:cs="Times New Roman"/>
          <w:sz w:val="24"/>
          <w:szCs w:val="24"/>
        </w:rPr>
        <w:t>ual</w:t>
      </w:r>
      <w:r w:rsidR="00E43378" w:rsidRPr="00E43378">
        <w:rPr>
          <w:rFonts w:ascii="Times New Roman" w:eastAsia="Times New Roman" w:hAnsi="Times New Roman" w:cs="Times New Roman"/>
          <w:sz w:val="24"/>
          <w:szCs w:val="24"/>
        </w:rPr>
        <w:t xml:space="preserve"> debut, </w:t>
      </w:r>
      <w:r w:rsidR="00E43378" w:rsidRPr="00E43378">
        <w:rPr>
          <w:rFonts w:ascii="Times New Roman" w:eastAsia="Times New Roman" w:hAnsi="Times New Roman" w:cs="Times New Roman"/>
          <w:i/>
          <w:sz w:val="24"/>
          <w:szCs w:val="24"/>
        </w:rPr>
        <w:t>p</w:t>
      </w:r>
      <w:r w:rsidR="00E43378" w:rsidRPr="00E43378">
        <w:rPr>
          <w:rFonts w:ascii="Times New Roman" w:eastAsia="Times New Roman" w:hAnsi="Times New Roman" w:cs="Times New Roman"/>
          <w:sz w:val="24"/>
          <w:szCs w:val="24"/>
        </w:rPr>
        <w:t xml:space="preserve">=.001. Haitians had lower </w:t>
      </w:r>
      <w:r w:rsidR="00611941">
        <w:rPr>
          <w:rFonts w:ascii="Times New Roman" w:eastAsia="Times New Roman" w:hAnsi="Times New Roman" w:cs="Times New Roman"/>
          <w:sz w:val="24"/>
          <w:szCs w:val="24"/>
        </w:rPr>
        <w:t>comfort with family-sex conversations</w:t>
      </w:r>
      <w:r w:rsidR="00E43378" w:rsidRPr="00E43378">
        <w:rPr>
          <w:rFonts w:ascii="Times New Roman" w:eastAsia="Times New Roman" w:hAnsi="Times New Roman" w:cs="Times New Roman"/>
          <w:sz w:val="24"/>
          <w:szCs w:val="24"/>
        </w:rPr>
        <w:t xml:space="preserve"> than African Americans, </w:t>
      </w:r>
      <w:r w:rsidR="00E43378" w:rsidRPr="00E43378">
        <w:rPr>
          <w:rFonts w:ascii="Times New Roman" w:eastAsia="Times New Roman" w:hAnsi="Times New Roman" w:cs="Times New Roman"/>
          <w:i/>
          <w:sz w:val="24"/>
          <w:szCs w:val="24"/>
        </w:rPr>
        <w:t>p=</w:t>
      </w:r>
      <w:r w:rsidR="00E43378" w:rsidRPr="00E43378">
        <w:rPr>
          <w:rFonts w:ascii="Times New Roman" w:eastAsia="Times New Roman" w:hAnsi="Times New Roman" w:cs="Times New Roman"/>
          <w:sz w:val="24"/>
          <w:szCs w:val="24"/>
        </w:rPr>
        <w:t xml:space="preserve">.03 and Jamaicans, </w:t>
      </w:r>
      <w:r w:rsidR="00E43378" w:rsidRPr="00E43378">
        <w:rPr>
          <w:rFonts w:ascii="Times New Roman" w:eastAsia="Times New Roman" w:hAnsi="Times New Roman" w:cs="Times New Roman"/>
          <w:i/>
          <w:sz w:val="24"/>
          <w:szCs w:val="24"/>
        </w:rPr>
        <w:t>p=</w:t>
      </w:r>
      <w:r>
        <w:rPr>
          <w:rFonts w:ascii="Times New Roman" w:eastAsia="Times New Roman" w:hAnsi="Times New Roman" w:cs="Times New Roman"/>
          <w:sz w:val="24"/>
          <w:szCs w:val="24"/>
        </w:rPr>
        <w:t>.004.</w:t>
      </w:r>
      <w:r w:rsidR="00611941">
        <w:rPr>
          <w:rFonts w:ascii="Times New Roman" w:eastAsia="Times New Roman" w:hAnsi="Times New Roman" w:cs="Times New Roman"/>
          <w:sz w:val="24"/>
          <w:szCs w:val="24"/>
        </w:rPr>
        <w:t xml:space="preserve"> </w:t>
      </w:r>
      <w:r w:rsidR="00E43378" w:rsidRPr="00E43378">
        <w:rPr>
          <w:rFonts w:ascii="Times New Roman" w:eastAsia="Times New Roman" w:hAnsi="Times New Roman" w:cs="Times New Roman"/>
          <w:sz w:val="24"/>
          <w:szCs w:val="24"/>
        </w:rPr>
        <w:t>African American te</w:t>
      </w:r>
      <w:r w:rsidR="00611941">
        <w:rPr>
          <w:rFonts w:ascii="Times New Roman" w:eastAsia="Times New Roman" w:hAnsi="Times New Roman" w:cs="Times New Roman"/>
          <w:sz w:val="24"/>
          <w:szCs w:val="24"/>
        </w:rPr>
        <w:t xml:space="preserve">ens’ </w:t>
      </w:r>
      <w:r w:rsidR="00AE2C22">
        <w:rPr>
          <w:rFonts w:ascii="Times New Roman" w:eastAsia="Times New Roman" w:hAnsi="Times New Roman" w:cs="Times New Roman"/>
          <w:sz w:val="24"/>
          <w:szCs w:val="24"/>
        </w:rPr>
        <w:t xml:space="preserve">higher </w:t>
      </w:r>
      <w:r w:rsidR="00EC7454">
        <w:rPr>
          <w:rFonts w:ascii="Times New Roman" w:eastAsia="Times New Roman" w:hAnsi="Times New Roman" w:cs="Times New Roman"/>
          <w:sz w:val="24"/>
          <w:szCs w:val="24"/>
        </w:rPr>
        <w:t xml:space="preserve">comfort </w:t>
      </w:r>
      <w:r w:rsidR="00AE2C22">
        <w:rPr>
          <w:rFonts w:ascii="Times New Roman" w:eastAsia="Times New Roman" w:hAnsi="Times New Roman" w:cs="Times New Roman"/>
          <w:sz w:val="24"/>
          <w:szCs w:val="24"/>
        </w:rPr>
        <w:t>for family-sex conversations was p</w:t>
      </w:r>
      <w:r w:rsidR="007716D6">
        <w:rPr>
          <w:rFonts w:ascii="Times New Roman" w:eastAsia="Times New Roman" w:hAnsi="Times New Roman" w:cs="Times New Roman"/>
          <w:sz w:val="24"/>
          <w:szCs w:val="24"/>
        </w:rPr>
        <w:t>redictive of delayed</w:t>
      </w:r>
      <w:r w:rsidR="00AE2C22">
        <w:rPr>
          <w:rFonts w:ascii="Times New Roman" w:eastAsia="Times New Roman" w:hAnsi="Times New Roman" w:cs="Times New Roman"/>
          <w:sz w:val="24"/>
          <w:szCs w:val="24"/>
        </w:rPr>
        <w:t xml:space="preserve"> </w:t>
      </w:r>
      <w:r w:rsidR="008A5176">
        <w:rPr>
          <w:rFonts w:ascii="Times New Roman" w:eastAsia="Times New Roman" w:hAnsi="Times New Roman" w:cs="Times New Roman"/>
          <w:sz w:val="24"/>
          <w:szCs w:val="24"/>
        </w:rPr>
        <w:t xml:space="preserve">penile-vaginal/anal </w:t>
      </w:r>
      <w:r w:rsidR="00E43378" w:rsidRPr="00E43378">
        <w:rPr>
          <w:rFonts w:ascii="Times New Roman" w:eastAsia="Times New Roman" w:hAnsi="Times New Roman" w:cs="Times New Roman"/>
          <w:sz w:val="24"/>
          <w:szCs w:val="24"/>
        </w:rPr>
        <w:t>sexual debut</w:t>
      </w:r>
      <w:r w:rsidR="00EC7454">
        <w:rPr>
          <w:rFonts w:ascii="Times New Roman" w:eastAsia="Times New Roman" w:hAnsi="Times New Roman" w:cs="Times New Roman"/>
          <w:sz w:val="24"/>
          <w:szCs w:val="24"/>
        </w:rPr>
        <w:t>,</w:t>
      </w:r>
      <w:r w:rsidR="00EC7454" w:rsidRPr="00EC7454">
        <w:rPr>
          <w:rFonts w:ascii="Times New Roman" w:eastAsia="Times New Roman" w:hAnsi="Times New Roman" w:cs="Times New Roman"/>
          <w:i/>
          <w:sz w:val="24"/>
          <w:szCs w:val="24"/>
        </w:rPr>
        <w:t xml:space="preserve"> </w:t>
      </w:r>
      <w:r w:rsidR="00EC7454" w:rsidRPr="00E43378">
        <w:rPr>
          <w:rFonts w:ascii="Times New Roman" w:eastAsia="Times New Roman" w:hAnsi="Times New Roman" w:cs="Times New Roman"/>
          <w:i/>
          <w:sz w:val="24"/>
          <w:szCs w:val="24"/>
        </w:rPr>
        <w:t>p=</w:t>
      </w:r>
      <w:r w:rsidR="00EC7454" w:rsidRPr="00E43378">
        <w:rPr>
          <w:rFonts w:ascii="Times New Roman" w:eastAsia="Times New Roman" w:hAnsi="Times New Roman" w:cs="Times New Roman"/>
          <w:sz w:val="24"/>
          <w:szCs w:val="24"/>
        </w:rPr>
        <w:t xml:space="preserve">.009 </w:t>
      </w:r>
      <w:r w:rsidR="00E43378" w:rsidRPr="00E43378">
        <w:rPr>
          <w:rFonts w:ascii="Times New Roman" w:eastAsia="Times New Roman" w:hAnsi="Times New Roman" w:cs="Times New Roman"/>
          <w:sz w:val="24"/>
          <w:szCs w:val="24"/>
        </w:rPr>
        <w:t>and virginity, OR=1.5, 9</w:t>
      </w:r>
      <w:r w:rsidR="00336FAC">
        <w:rPr>
          <w:rFonts w:ascii="Times New Roman" w:eastAsia="Times New Roman" w:hAnsi="Times New Roman" w:cs="Times New Roman"/>
          <w:sz w:val="24"/>
          <w:szCs w:val="24"/>
        </w:rPr>
        <w:t>5% CI [1.154, 1.866]. T</w:t>
      </w:r>
      <w:r w:rsidR="00E43378" w:rsidRPr="00E43378">
        <w:rPr>
          <w:rFonts w:ascii="Times New Roman" w:eastAsia="Times New Roman" w:hAnsi="Times New Roman" w:cs="Times New Roman"/>
          <w:sz w:val="24"/>
          <w:szCs w:val="24"/>
        </w:rPr>
        <w:t xml:space="preserve">eens who never spoke to </w:t>
      </w:r>
      <w:r w:rsidR="00336FAC">
        <w:rPr>
          <w:rFonts w:ascii="Times New Roman" w:eastAsia="Times New Roman" w:hAnsi="Times New Roman" w:cs="Times New Roman"/>
          <w:sz w:val="24"/>
          <w:szCs w:val="24"/>
        </w:rPr>
        <w:t xml:space="preserve">their </w:t>
      </w:r>
      <w:r>
        <w:rPr>
          <w:rFonts w:ascii="Times New Roman" w:eastAsia="Times New Roman" w:hAnsi="Times New Roman" w:cs="Times New Roman"/>
          <w:sz w:val="24"/>
          <w:szCs w:val="24"/>
        </w:rPr>
        <w:t>fathers about</w:t>
      </w:r>
      <w:r w:rsidR="00611941">
        <w:rPr>
          <w:rFonts w:ascii="Times New Roman" w:eastAsia="Times New Roman" w:hAnsi="Times New Roman" w:cs="Times New Roman"/>
          <w:sz w:val="24"/>
          <w:szCs w:val="24"/>
        </w:rPr>
        <w:t xml:space="preserve"> protection from</w:t>
      </w:r>
      <w:r>
        <w:rPr>
          <w:rFonts w:ascii="Times New Roman" w:eastAsia="Times New Roman" w:hAnsi="Times New Roman" w:cs="Times New Roman"/>
          <w:sz w:val="24"/>
          <w:szCs w:val="24"/>
        </w:rPr>
        <w:t xml:space="preserve"> </w:t>
      </w:r>
      <w:r w:rsidR="00611941">
        <w:rPr>
          <w:rFonts w:ascii="Times New Roman" w:eastAsia="Times New Roman" w:hAnsi="Times New Roman" w:cs="Times New Roman"/>
          <w:sz w:val="24"/>
          <w:szCs w:val="24"/>
        </w:rPr>
        <w:t>HIV/STI</w:t>
      </w:r>
      <w:r w:rsidR="00E43378" w:rsidRPr="00E43378">
        <w:rPr>
          <w:rFonts w:ascii="Times New Roman" w:eastAsia="Times New Roman" w:hAnsi="Times New Roman" w:cs="Times New Roman"/>
          <w:sz w:val="24"/>
          <w:szCs w:val="24"/>
        </w:rPr>
        <w:t xml:space="preserve"> were four times more likely OR= 4.41, 95% CI [1.466, 13.30] to </w:t>
      </w:r>
      <w:r w:rsidR="00EC7454">
        <w:rPr>
          <w:rFonts w:ascii="Times New Roman" w:eastAsia="Times New Roman" w:hAnsi="Times New Roman" w:cs="Times New Roman"/>
          <w:sz w:val="24"/>
          <w:szCs w:val="24"/>
        </w:rPr>
        <w:t>not use condoms</w:t>
      </w:r>
      <w:r w:rsidR="00E43378" w:rsidRPr="00E43378">
        <w:rPr>
          <w:rFonts w:ascii="Times New Roman" w:eastAsia="Times New Roman" w:hAnsi="Times New Roman" w:cs="Times New Roman"/>
          <w:sz w:val="24"/>
          <w:szCs w:val="24"/>
        </w:rPr>
        <w:t xml:space="preserve">. </w:t>
      </w:r>
      <w:r w:rsidR="00336FAC">
        <w:rPr>
          <w:rFonts w:ascii="Times New Roman" w:eastAsia="Times New Roman" w:hAnsi="Times New Roman" w:cs="Times New Roman"/>
          <w:sz w:val="24"/>
          <w:szCs w:val="24"/>
        </w:rPr>
        <w:t>In summary, culturally-</w:t>
      </w:r>
      <w:r w:rsidR="006E14B1">
        <w:rPr>
          <w:rFonts w:ascii="Times New Roman" w:eastAsia="Times New Roman" w:hAnsi="Times New Roman" w:cs="Times New Roman"/>
          <w:sz w:val="24"/>
          <w:szCs w:val="24"/>
        </w:rPr>
        <w:t>responsive</w:t>
      </w:r>
      <w:r w:rsidR="00496982">
        <w:rPr>
          <w:rFonts w:ascii="Times New Roman" w:eastAsia="Times New Roman" w:hAnsi="Times New Roman" w:cs="Times New Roman"/>
          <w:sz w:val="24"/>
          <w:szCs w:val="24"/>
        </w:rPr>
        <w:t>, f</w:t>
      </w:r>
      <w:r w:rsidR="00336FAC">
        <w:rPr>
          <w:rFonts w:ascii="Times New Roman" w:eastAsia="Times New Roman" w:hAnsi="Times New Roman" w:cs="Times New Roman"/>
          <w:sz w:val="24"/>
          <w:szCs w:val="24"/>
        </w:rPr>
        <w:t>amily focused interventions are needed to</w:t>
      </w:r>
      <w:r w:rsidR="00496982">
        <w:rPr>
          <w:rFonts w:ascii="Times New Roman" w:eastAsia="Times New Roman" w:hAnsi="Times New Roman" w:cs="Times New Roman"/>
          <w:sz w:val="24"/>
          <w:szCs w:val="24"/>
        </w:rPr>
        <w:t xml:space="preserve"> </w:t>
      </w:r>
      <w:r w:rsidR="006E14B1">
        <w:rPr>
          <w:rFonts w:ascii="Times New Roman" w:eastAsia="Times New Roman" w:hAnsi="Times New Roman" w:cs="Times New Roman"/>
          <w:sz w:val="24"/>
          <w:szCs w:val="24"/>
        </w:rPr>
        <w:t>equip</w:t>
      </w:r>
      <w:r w:rsidR="00496982">
        <w:rPr>
          <w:rFonts w:ascii="Times New Roman" w:eastAsia="Times New Roman" w:hAnsi="Times New Roman" w:cs="Times New Roman"/>
          <w:sz w:val="24"/>
          <w:szCs w:val="24"/>
        </w:rPr>
        <w:t xml:space="preserve"> </w:t>
      </w:r>
      <w:r w:rsidR="0017565F">
        <w:rPr>
          <w:rFonts w:ascii="Times New Roman" w:eastAsia="Times New Roman" w:hAnsi="Times New Roman" w:cs="Times New Roman"/>
          <w:sz w:val="24"/>
          <w:szCs w:val="24"/>
        </w:rPr>
        <w:t>Afro-Caribbean parents for sex conversations</w:t>
      </w:r>
      <w:r w:rsidR="00611941">
        <w:rPr>
          <w:rFonts w:ascii="Times New Roman" w:eastAsia="Times New Roman" w:hAnsi="Times New Roman" w:cs="Times New Roman"/>
          <w:sz w:val="24"/>
          <w:szCs w:val="24"/>
        </w:rPr>
        <w:t xml:space="preserve"> with their teens </w:t>
      </w:r>
      <w:r w:rsidR="00336FAC">
        <w:rPr>
          <w:rFonts w:ascii="Times New Roman" w:eastAsia="Times New Roman" w:hAnsi="Times New Roman" w:cs="Times New Roman"/>
          <w:sz w:val="24"/>
          <w:szCs w:val="24"/>
        </w:rPr>
        <w:t xml:space="preserve">in order to </w:t>
      </w:r>
      <w:r w:rsidR="00611941">
        <w:rPr>
          <w:rFonts w:ascii="Times New Roman" w:eastAsia="Times New Roman" w:hAnsi="Times New Roman" w:cs="Times New Roman"/>
          <w:sz w:val="24"/>
          <w:szCs w:val="24"/>
        </w:rPr>
        <w:t>reduce teens’ sexual risk.</w:t>
      </w:r>
    </w:p>
    <w:p w14:paraId="23F3487A" w14:textId="77777777" w:rsidR="001E7E52" w:rsidRPr="00E43378" w:rsidRDefault="001E7E52" w:rsidP="00E43378">
      <w:pPr>
        <w:spacing w:after="0" w:line="480" w:lineRule="auto"/>
        <w:ind w:firstLine="720"/>
        <w:rPr>
          <w:rFonts w:ascii="Times New Roman" w:eastAsia="Times New Roman" w:hAnsi="Times New Roman" w:cs="Times New Roman"/>
          <w:sz w:val="24"/>
          <w:szCs w:val="24"/>
        </w:rPr>
      </w:pPr>
    </w:p>
    <w:p w14:paraId="095B08B2" w14:textId="77777777" w:rsidR="0017565F" w:rsidRDefault="0017565F">
      <w:r>
        <w:br w:type="page"/>
      </w:r>
    </w:p>
    <w:p w14:paraId="0E15D6E1" w14:textId="2FC08FD7" w:rsidR="0016070C" w:rsidRDefault="00B72BA8">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OF CONTENTS</w:t>
      </w:r>
    </w:p>
    <w:p w14:paraId="55E2E4BA" w14:textId="77777777" w:rsidR="00C943F1" w:rsidRDefault="00C943F1" w:rsidP="00C943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w:t>
      </w:r>
      <w:r w:rsidR="00B72BA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00B610FF">
        <w:rPr>
          <w:rFonts w:ascii="Times New Roman" w:eastAsia="Times New Roman" w:hAnsi="Times New Roman" w:cs="Times New Roman"/>
          <w:sz w:val="24"/>
          <w:szCs w:val="24"/>
        </w:rPr>
        <w:t xml:space="preserve"> </w:t>
      </w:r>
    </w:p>
    <w:p w14:paraId="0DA9B803" w14:textId="77777777" w:rsidR="00C943F1" w:rsidRDefault="00C943F1" w:rsidP="00C943F1">
      <w:pPr>
        <w:spacing w:after="0" w:line="240" w:lineRule="auto"/>
        <w:rPr>
          <w:rFonts w:ascii="Times New Roman" w:eastAsia="Times New Roman" w:hAnsi="Times New Roman" w:cs="Times New Roman"/>
          <w:sz w:val="24"/>
          <w:szCs w:val="24"/>
        </w:rPr>
      </w:pPr>
    </w:p>
    <w:p w14:paraId="2908168D" w14:textId="6A1C0919" w:rsidR="009A38B1" w:rsidRDefault="009A38B1" w:rsidP="009A38B1">
      <w:pPr>
        <w:tabs>
          <w:tab w:val="right" w:leader="dot" w:pos="86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I: Introduction and </w:t>
      </w:r>
      <w:r w:rsidR="00236245">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roblem </w:t>
      </w:r>
      <w:r w:rsidR="00236245">
        <w:rPr>
          <w:rFonts w:ascii="Times New Roman" w:eastAsia="Times New Roman" w:hAnsi="Times New Roman" w:cs="Times New Roman"/>
          <w:sz w:val="24"/>
          <w:szCs w:val="24"/>
        </w:rPr>
        <w:t>S</w:t>
      </w:r>
      <w:r w:rsidR="00E92D5D">
        <w:rPr>
          <w:rFonts w:ascii="Times New Roman" w:eastAsia="Times New Roman" w:hAnsi="Times New Roman" w:cs="Times New Roman"/>
          <w:sz w:val="24"/>
          <w:szCs w:val="24"/>
        </w:rPr>
        <w:t xml:space="preserve">tatement </w:t>
      </w:r>
      <w:r w:rsidR="00E92D5D">
        <w:rPr>
          <w:rFonts w:ascii="Times New Roman" w:eastAsia="Times New Roman" w:hAnsi="Times New Roman" w:cs="Times New Roman"/>
          <w:sz w:val="24"/>
          <w:szCs w:val="24"/>
        </w:rPr>
        <w:tab/>
        <w:t>1</w:t>
      </w:r>
    </w:p>
    <w:p w14:paraId="3655D89E" w14:textId="5E5EC439" w:rsidR="009A38B1" w:rsidRDefault="00E92D5D" w:rsidP="009A38B1">
      <w:pPr>
        <w:tabs>
          <w:tab w:val="left" w:pos="720"/>
          <w:tab w:val="left" w:pos="1440"/>
          <w:tab w:val="right" w:leader="dot" w:pos="86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Purpose of the Study</w:t>
      </w:r>
      <w:r>
        <w:rPr>
          <w:rFonts w:ascii="Times New Roman" w:eastAsia="Times New Roman" w:hAnsi="Times New Roman" w:cs="Times New Roman"/>
          <w:sz w:val="24"/>
          <w:szCs w:val="24"/>
        </w:rPr>
        <w:tab/>
        <w:t>5</w:t>
      </w:r>
    </w:p>
    <w:p w14:paraId="1664047C" w14:textId="07A59402" w:rsidR="009A38B1" w:rsidRDefault="009A38B1" w:rsidP="009A38B1">
      <w:pPr>
        <w:tabs>
          <w:tab w:val="right" w:leader="dot" w:pos="8640"/>
        </w:tabs>
        <w:spacing w:after="0" w:line="240" w:lineRule="auto"/>
      </w:pPr>
      <w:r>
        <w:rPr>
          <w:rFonts w:ascii="Times New Roman" w:eastAsia="Times New Roman" w:hAnsi="Times New Roman" w:cs="Times New Roman"/>
          <w:sz w:val="24"/>
          <w:szCs w:val="24"/>
        </w:rPr>
        <w:t xml:space="preserve">            </w:t>
      </w:r>
      <w:r w:rsidR="0090793D">
        <w:rPr>
          <w:rFonts w:ascii="Times New Roman" w:eastAsia="Times New Roman" w:hAnsi="Times New Roman" w:cs="Times New Roman"/>
          <w:sz w:val="24"/>
          <w:szCs w:val="24"/>
        </w:rPr>
        <w:t xml:space="preserve">Theoretical Foundations </w:t>
      </w:r>
      <w:r w:rsidR="0090793D">
        <w:rPr>
          <w:rFonts w:ascii="Times New Roman" w:eastAsia="Times New Roman" w:hAnsi="Times New Roman" w:cs="Times New Roman"/>
          <w:sz w:val="24"/>
          <w:szCs w:val="24"/>
        </w:rPr>
        <w:tab/>
        <w:t>6</w:t>
      </w:r>
    </w:p>
    <w:p w14:paraId="160CCFC8" w14:textId="082D8DEF" w:rsidR="009A38B1" w:rsidRDefault="009A38B1" w:rsidP="009A38B1">
      <w:pPr>
        <w:tabs>
          <w:tab w:val="right" w:leader="dot" w:pos="8640"/>
        </w:tabs>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w:t>
      </w:r>
      <w:r w:rsidR="00083CC6">
        <w:rPr>
          <w:rFonts w:ascii="Times New Roman" w:eastAsia="Times New Roman" w:hAnsi="Times New Roman" w:cs="Times New Roman"/>
          <w:sz w:val="24"/>
          <w:szCs w:val="24"/>
        </w:rPr>
        <w:t>e</w:t>
      </w:r>
      <w:r w:rsidR="00531B56">
        <w:rPr>
          <w:rFonts w:ascii="Times New Roman" w:eastAsia="Times New Roman" w:hAnsi="Times New Roman" w:cs="Times New Roman"/>
          <w:sz w:val="24"/>
          <w:szCs w:val="24"/>
        </w:rPr>
        <w:t xml:space="preserve">arch Question and Hypotheses </w:t>
      </w:r>
      <w:r w:rsidR="00531B56">
        <w:rPr>
          <w:rFonts w:ascii="Times New Roman" w:eastAsia="Times New Roman" w:hAnsi="Times New Roman" w:cs="Times New Roman"/>
          <w:sz w:val="24"/>
          <w:szCs w:val="24"/>
        </w:rPr>
        <w:tab/>
        <w:t>7</w:t>
      </w:r>
    </w:p>
    <w:p w14:paraId="61B35CF8" w14:textId="348903AB" w:rsidR="00083CC6" w:rsidRDefault="00531B56" w:rsidP="009A38B1">
      <w:pPr>
        <w:tabs>
          <w:tab w:val="right" w:leader="dot" w:pos="8640"/>
        </w:tabs>
        <w:spacing w:after="0" w:line="240" w:lineRule="auto"/>
        <w:ind w:firstLine="720"/>
      </w:pPr>
      <w:r>
        <w:rPr>
          <w:rFonts w:ascii="Times New Roman" w:eastAsia="Times New Roman" w:hAnsi="Times New Roman" w:cs="Times New Roman"/>
          <w:sz w:val="24"/>
          <w:szCs w:val="24"/>
        </w:rPr>
        <w:t>Delimitations</w:t>
      </w:r>
      <w:r>
        <w:rPr>
          <w:rFonts w:ascii="Times New Roman" w:eastAsia="Times New Roman" w:hAnsi="Times New Roman" w:cs="Times New Roman"/>
          <w:sz w:val="24"/>
          <w:szCs w:val="24"/>
        </w:rPr>
        <w:tab/>
        <w:t>8</w:t>
      </w:r>
    </w:p>
    <w:p w14:paraId="048BF11E" w14:textId="1EDFDB24" w:rsidR="009A38B1" w:rsidRDefault="00531B56" w:rsidP="009A38B1">
      <w:pPr>
        <w:tabs>
          <w:tab w:val="right" w:leader="dot" w:pos="8640"/>
        </w:tabs>
        <w:spacing w:after="0" w:line="240" w:lineRule="auto"/>
        <w:ind w:firstLine="720"/>
      </w:pPr>
      <w:r>
        <w:rPr>
          <w:rFonts w:ascii="Times New Roman" w:eastAsia="Times New Roman" w:hAnsi="Times New Roman" w:cs="Times New Roman"/>
          <w:sz w:val="24"/>
          <w:szCs w:val="24"/>
        </w:rPr>
        <w:t>Limitations</w:t>
      </w:r>
      <w:r>
        <w:rPr>
          <w:rFonts w:ascii="Times New Roman" w:eastAsia="Times New Roman" w:hAnsi="Times New Roman" w:cs="Times New Roman"/>
          <w:sz w:val="24"/>
          <w:szCs w:val="24"/>
        </w:rPr>
        <w:tab/>
        <w:t>8</w:t>
      </w:r>
    </w:p>
    <w:p w14:paraId="07ADCDFD" w14:textId="7F27DA38" w:rsidR="009A38B1" w:rsidRDefault="0090793D" w:rsidP="009A38B1">
      <w:pPr>
        <w:tabs>
          <w:tab w:val="right" w:leader="dot" w:pos="8640"/>
        </w:tabs>
        <w:spacing w:after="0" w:line="240" w:lineRule="auto"/>
        <w:ind w:firstLine="720"/>
      </w:pPr>
      <w:r>
        <w:rPr>
          <w:rFonts w:ascii="Times New Roman" w:eastAsia="Times New Roman" w:hAnsi="Times New Roman" w:cs="Times New Roman"/>
          <w:sz w:val="24"/>
          <w:szCs w:val="24"/>
        </w:rPr>
        <w:t xml:space="preserve">Assumptions </w:t>
      </w:r>
      <w:r>
        <w:rPr>
          <w:rFonts w:ascii="Times New Roman" w:eastAsia="Times New Roman" w:hAnsi="Times New Roman" w:cs="Times New Roman"/>
          <w:sz w:val="24"/>
          <w:szCs w:val="24"/>
        </w:rPr>
        <w:tab/>
        <w:t>9</w:t>
      </w:r>
    </w:p>
    <w:p w14:paraId="31C41E54" w14:textId="0A9660F3" w:rsidR="009A38B1" w:rsidRDefault="00531B56" w:rsidP="009A38B1">
      <w:pPr>
        <w:tabs>
          <w:tab w:val="right" w:leader="dot" w:pos="8640"/>
        </w:tabs>
        <w:spacing w:after="0" w:line="240" w:lineRule="auto"/>
        <w:ind w:left="720"/>
      </w:pPr>
      <w:r>
        <w:rPr>
          <w:rFonts w:ascii="Times New Roman" w:eastAsia="Times New Roman" w:hAnsi="Times New Roman" w:cs="Times New Roman"/>
          <w:sz w:val="24"/>
          <w:szCs w:val="24"/>
        </w:rPr>
        <w:t xml:space="preserve">Definition of Terms </w:t>
      </w:r>
      <w:r>
        <w:rPr>
          <w:rFonts w:ascii="Times New Roman" w:eastAsia="Times New Roman" w:hAnsi="Times New Roman" w:cs="Times New Roman"/>
          <w:sz w:val="24"/>
          <w:szCs w:val="24"/>
        </w:rPr>
        <w:tab/>
        <w:t>9</w:t>
      </w:r>
    </w:p>
    <w:p w14:paraId="4BCC57EE" w14:textId="28FEBA84" w:rsidR="009A38B1" w:rsidRDefault="007B3017" w:rsidP="009A38B1">
      <w:pPr>
        <w:tabs>
          <w:tab w:val="right" w:leader="dot" w:pos="8640"/>
        </w:tabs>
        <w:spacing w:after="0" w:line="240" w:lineRule="auto"/>
        <w:ind w:firstLine="720"/>
      </w:pPr>
      <w:r>
        <w:rPr>
          <w:rFonts w:ascii="Times New Roman" w:eastAsia="Times New Roman" w:hAnsi="Times New Roman" w:cs="Times New Roman"/>
          <w:sz w:val="24"/>
          <w:szCs w:val="24"/>
        </w:rPr>
        <w:t>Study Significance</w:t>
      </w:r>
      <w:r w:rsidR="00531B56">
        <w:rPr>
          <w:rFonts w:ascii="Times New Roman" w:eastAsia="Times New Roman" w:hAnsi="Times New Roman" w:cs="Times New Roman"/>
          <w:sz w:val="24"/>
          <w:szCs w:val="24"/>
        </w:rPr>
        <w:tab/>
        <w:t>10</w:t>
      </w:r>
    </w:p>
    <w:p w14:paraId="79561003" w14:textId="77777777" w:rsidR="009A38B1" w:rsidRDefault="009A38B1" w:rsidP="009A38B1">
      <w:pPr>
        <w:spacing w:after="0" w:line="240" w:lineRule="auto"/>
        <w:ind w:left="1080"/>
        <w:jc w:val="both"/>
      </w:pPr>
    </w:p>
    <w:p w14:paraId="75B13906" w14:textId="4DCD433F" w:rsidR="009A38B1" w:rsidRDefault="00531B56" w:rsidP="009A38B1">
      <w:pPr>
        <w:tabs>
          <w:tab w:val="right" w:leader="dot" w:pos="8640"/>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II: Literature Review</w:t>
      </w:r>
      <w:r>
        <w:rPr>
          <w:rFonts w:ascii="Times New Roman" w:eastAsia="Times New Roman" w:hAnsi="Times New Roman" w:cs="Times New Roman"/>
          <w:sz w:val="24"/>
          <w:szCs w:val="24"/>
        </w:rPr>
        <w:tab/>
        <w:t>12</w:t>
      </w:r>
    </w:p>
    <w:p w14:paraId="3A4F5E5A" w14:textId="68CEE06E" w:rsidR="00083CC6" w:rsidRDefault="00083CC6" w:rsidP="009A38B1">
      <w:pPr>
        <w:tabs>
          <w:tab w:val="right" w:leader="dot" w:pos="8640"/>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1B56">
        <w:rPr>
          <w:rFonts w:ascii="Times New Roman" w:eastAsia="Times New Roman" w:hAnsi="Times New Roman" w:cs="Times New Roman"/>
          <w:sz w:val="24"/>
          <w:szCs w:val="24"/>
        </w:rPr>
        <w:t>Literature Review Methodology</w:t>
      </w:r>
      <w:r w:rsidR="00531B56">
        <w:rPr>
          <w:rFonts w:ascii="Times New Roman" w:eastAsia="Times New Roman" w:hAnsi="Times New Roman" w:cs="Times New Roman"/>
          <w:sz w:val="24"/>
          <w:szCs w:val="24"/>
        </w:rPr>
        <w:tab/>
        <w:t>12</w:t>
      </w:r>
    </w:p>
    <w:p w14:paraId="2AE597C9" w14:textId="56F2EC3F" w:rsidR="009A38B1" w:rsidRDefault="009A38B1" w:rsidP="009A38B1">
      <w:pPr>
        <w:tabs>
          <w:tab w:val="right" w:leader="dot" w:pos="8640"/>
        </w:tabs>
        <w:spacing w:after="0" w:line="240" w:lineRule="auto"/>
        <w:jc w:val="both"/>
      </w:pPr>
      <w:r>
        <w:rPr>
          <w:rFonts w:ascii="Times New Roman" w:eastAsia="Times New Roman" w:hAnsi="Times New Roman" w:cs="Times New Roman"/>
          <w:sz w:val="24"/>
          <w:szCs w:val="24"/>
        </w:rPr>
        <w:t xml:space="preserve">           </w:t>
      </w:r>
      <w:r w:rsidR="001C044E">
        <w:rPr>
          <w:rFonts w:ascii="Times New Roman" w:eastAsia="Times New Roman" w:hAnsi="Times New Roman" w:cs="Times New Roman"/>
          <w:sz w:val="24"/>
          <w:szCs w:val="24"/>
        </w:rPr>
        <w:t>Adolescents as Sexual B</w:t>
      </w:r>
      <w:r w:rsidR="00531B56">
        <w:rPr>
          <w:rFonts w:ascii="Times New Roman" w:eastAsia="Times New Roman" w:hAnsi="Times New Roman" w:cs="Times New Roman"/>
          <w:sz w:val="24"/>
          <w:szCs w:val="24"/>
        </w:rPr>
        <w:t xml:space="preserve">eings </w:t>
      </w:r>
      <w:r w:rsidR="00531B56">
        <w:rPr>
          <w:rFonts w:ascii="Times New Roman" w:eastAsia="Times New Roman" w:hAnsi="Times New Roman" w:cs="Times New Roman"/>
          <w:sz w:val="24"/>
          <w:szCs w:val="24"/>
        </w:rPr>
        <w:tab/>
        <w:t>13</w:t>
      </w:r>
    </w:p>
    <w:p w14:paraId="44FCD68E" w14:textId="18C45F34" w:rsidR="009A38B1" w:rsidRDefault="009A38B1" w:rsidP="009A38B1">
      <w:pPr>
        <w:tabs>
          <w:tab w:val="right" w:leader="dot" w:pos="8640"/>
        </w:tabs>
        <w:spacing w:after="0" w:line="240" w:lineRule="auto"/>
        <w:jc w:val="both"/>
      </w:pPr>
      <w:r>
        <w:rPr>
          <w:rFonts w:ascii="Times New Roman" w:eastAsia="Times New Roman" w:hAnsi="Times New Roman" w:cs="Times New Roman"/>
          <w:sz w:val="24"/>
          <w:szCs w:val="24"/>
        </w:rPr>
        <w:t xml:space="preserve">           Accultur</w:t>
      </w:r>
      <w:r w:rsidR="00083CC6">
        <w:rPr>
          <w:rFonts w:ascii="Times New Roman" w:eastAsia="Times New Roman" w:hAnsi="Times New Roman" w:cs="Times New Roman"/>
          <w:sz w:val="24"/>
          <w:szCs w:val="24"/>
        </w:rPr>
        <w:t>a</w:t>
      </w:r>
      <w:r w:rsidR="00531B56">
        <w:rPr>
          <w:rFonts w:ascii="Times New Roman" w:eastAsia="Times New Roman" w:hAnsi="Times New Roman" w:cs="Times New Roman"/>
          <w:sz w:val="24"/>
          <w:szCs w:val="24"/>
        </w:rPr>
        <w:t xml:space="preserve">tion, Culture, and Sexuality </w:t>
      </w:r>
      <w:r w:rsidR="00531B56">
        <w:rPr>
          <w:rFonts w:ascii="Times New Roman" w:eastAsia="Times New Roman" w:hAnsi="Times New Roman" w:cs="Times New Roman"/>
          <w:sz w:val="24"/>
          <w:szCs w:val="24"/>
        </w:rPr>
        <w:tab/>
        <w:t>16</w:t>
      </w:r>
    </w:p>
    <w:p w14:paraId="32BFEBF0" w14:textId="063BF7CF" w:rsidR="009A38B1" w:rsidRDefault="009A38B1" w:rsidP="009A38B1">
      <w:pPr>
        <w:tabs>
          <w:tab w:val="right" w:leader="dot" w:pos="8640"/>
        </w:tabs>
        <w:spacing w:after="0" w:line="240" w:lineRule="auto"/>
        <w:jc w:val="both"/>
      </w:pPr>
      <w:r>
        <w:t xml:space="preserve">             </w:t>
      </w:r>
      <w:r w:rsidR="001C044E">
        <w:rPr>
          <w:rFonts w:ascii="Times New Roman" w:eastAsia="Times New Roman" w:hAnsi="Times New Roman" w:cs="Times New Roman"/>
          <w:sz w:val="24"/>
          <w:szCs w:val="24"/>
        </w:rPr>
        <w:t>Black Cultural C</w:t>
      </w:r>
      <w:r>
        <w:rPr>
          <w:rFonts w:ascii="Times New Roman" w:eastAsia="Times New Roman" w:hAnsi="Times New Roman" w:cs="Times New Roman"/>
          <w:sz w:val="24"/>
          <w:szCs w:val="24"/>
        </w:rPr>
        <w:t>onstruc</w:t>
      </w:r>
      <w:r w:rsidR="001C044E">
        <w:rPr>
          <w:rFonts w:ascii="Times New Roman" w:eastAsia="Times New Roman" w:hAnsi="Times New Roman" w:cs="Times New Roman"/>
          <w:sz w:val="24"/>
          <w:szCs w:val="24"/>
        </w:rPr>
        <w:t>tions of G</w:t>
      </w:r>
      <w:r w:rsidR="00083CC6">
        <w:rPr>
          <w:rFonts w:ascii="Times New Roman" w:eastAsia="Times New Roman" w:hAnsi="Times New Roman" w:cs="Times New Roman"/>
          <w:sz w:val="24"/>
          <w:szCs w:val="24"/>
        </w:rPr>
        <w:t>ender an</w:t>
      </w:r>
      <w:r w:rsidR="001C044E">
        <w:rPr>
          <w:rFonts w:ascii="Times New Roman" w:eastAsia="Times New Roman" w:hAnsi="Times New Roman" w:cs="Times New Roman"/>
          <w:sz w:val="24"/>
          <w:szCs w:val="24"/>
        </w:rPr>
        <w:t>d S</w:t>
      </w:r>
      <w:r w:rsidR="0090793D">
        <w:rPr>
          <w:rFonts w:ascii="Times New Roman" w:eastAsia="Times New Roman" w:hAnsi="Times New Roman" w:cs="Times New Roman"/>
          <w:sz w:val="24"/>
          <w:szCs w:val="24"/>
        </w:rPr>
        <w:t xml:space="preserve">exuality </w:t>
      </w:r>
      <w:r w:rsidR="0090793D">
        <w:rPr>
          <w:rFonts w:ascii="Times New Roman" w:eastAsia="Times New Roman" w:hAnsi="Times New Roman" w:cs="Times New Roman"/>
          <w:sz w:val="24"/>
          <w:szCs w:val="24"/>
        </w:rPr>
        <w:tab/>
        <w:t>20</w:t>
      </w:r>
    </w:p>
    <w:p w14:paraId="07CB34AD" w14:textId="71711514" w:rsidR="009A38B1" w:rsidRDefault="009A38B1" w:rsidP="009A38B1">
      <w:pPr>
        <w:tabs>
          <w:tab w:val="right" w:leader="dot" w:pos="8640"/>
        </w:tabs>
        <w:spacing w:after="0" w:line="240" w:lineRule="auto"/>
        <w:jc w:val="both"/>
      </w:pPr>
      <w:r>
        <w:rPr>
          <w:rFonts w:ascii="Times New Roman" w:eastAsia="Times New Roman" w:hAnsi="Times New Roman" w:cs="Times New Roman"/>
          <w:sz w:val="24"/>
          <w:szCs w:val="24"/>
        </w:rPr>
        <w:t xml:space="preserve">           </w:t>
      </w:r>
      <w:r w:rsidR="006762CB">
        <w:rPr>
          <w:rFonts w:ascii="Times New Roman" w:eastAsia="Times New Roman" w:hAnsi="Times New Roman" w:cs="Times New Roman"/>
          <w:sz w:val="24"/>
          <w:szCs w:val="24"/>
        </w:rPr>
        <w:t xml:space="preserve">Protective and Risk Factors </w:t>
      </w:r>
      <w:r w:rsidR="007B3017">
        <w:rPr>
          <w:rFonts w:ascii="Times New Roman" w:eastAsia="Times New Roman" w:hAnsi="Times New Roman" w:cs="Times New Roman"/>
          <w:sz w:val="24"/>
          <w:szCs w:val="24"/>
        </w:rPr>
        <w:t>of Adolescent Sexual Activity</w:t>
      </w:r>
      <w:r w:rsidR="0090793D">
        <w:rPr>
          <w:rFonts w:ascii="Times New Roman" w:eastAsia="Times New Roman" w:hAnsi="Times New Roman" w:cs="Times New Roman"/>
          <w:sz w:val="24"/>
          <w:szCs w:val="24"/>
        </w:rPr>
        <w:tab/>
        <w:t>22</w:t>
      </w:r>
    </w:p>
    <w:p w14:paraId="19B08633" w14:textId="0A7F2B5B" w:rsidR="009A38B1" w:rsidRDefault="009A38B1" w:rsidP="009A38B1">
      <w:pPr>
        <w:tabs>
          <w:tab w:val="right" w:leader="dot" w:pos="8640"/>
        </w:tabs>
        <w:spacing w:after="0" w:line="240" w:lineRule="auto"/>
        <w:jc w:val="both"/>
      </w:pPr>
      <w:r>
        <w:rPr>
          <w:rFonts w:ascii="Times New Roman" w:eastAsia="Times New Roman" w:hAnsi="Times New Roman" w:cs="Times New Roman"/>
          <w:sz w:val="24"/>
          <w:szCs w:val="24"/>
        </w:rPr>
        <w:t xml:space="preserve">           </w:t>
      </w:r>
      <w:r w:rsidR="00083CC6">
        <w:rPr>
          <w:rFonts w:ascii="Times New Roman" w:eastAsia="Times New Roman" w:hAnsi="Times New Roman" w:cs="Times New Roman"/>
          <w:sz w:val="24"/>
          <w:szCs w:val="24"/>
        </w:rPr>
        <w:t>Parental Infl</w:t>
      </w:r>
      <w:r w:rsidR="0090793D">
        <w:rPr>
          <w:rFonts w:ascii="Times New Roman" w:eastAsia="Times New Roman" w:hAnsi="Times New Roman" w:cs="Times New Roman"/>
          <w:sz w:val="24"/>
          <w:szCs w:val="24"/>
        </w:rPr>
        <w:t>uence on Adolescent Sexuality</w:t>
      </w:r>
      <w:r w:rsidR="0090793D">
        <w:rPr>
          <w:rFonts w:ascii="Times New Roman" w:eastAsia="Times New Roman" w:hAnsi="Times New Roman" w:cs="Times New Roman"/>
          <w:sz w:val="24"/>
          <w:szCs w:val="24"/>
        </w:rPr>
        <w:tab/>
        <w:t>25</w:t>
      </w:r>
    </w:p>
    <w:p w14:paraId="24191298" w14:textId="151D8CAB" w:rsidR="009A38B1" w:rsidRDefault="009A38B1" w:rsidP="009A38B1">
      <w:pPr>
        <w:tabs>
          <w:tab w:val="right" w:leader="dot" w:pos="8640"/>
        </w:tabs>
        <w:spacing w:after="0" w:line="240" w:lineRule="auto"/>
        <w:jc w:val="both"/>
      </w:pPr>
      <w:r>
        <w:rPr>
          <w:rFonts w:ascii="Times New Roman" w:eastAsia="Times New Roman" w:hAnsi="Times New Roman" w:cs="Times New Roman"/>
          <w:sz w:val="24"/>
          <w:szCs w:val="24"/>
        </w:rPr>
        <w:t xml:space="preserve">           </w:t>
      </w:r>
      <w:r w:rsidR="001C044E">
        <w:rPr>
          <w:rFonts w:ascii="Times New Roman" w:eastAsia="Times New Roman" w:hAnsi="Times New Roman" w:cs="Times New Roman"/>
          <w:sz w:val="24"/>
          <w:szCs w:val="24"/>
        </w:rPr>
        <w:t>Barri</w:t>
      </w:r>
      <w:r w:rsidR="007B3017">
        <w:rPr>
          <w:rFonts w:ascii="Times New Roman" w:eastAsia="Times New Roman" w:hAnsi="Times New Roman" w:cs="Times New Roman"/>
          <w:sz w:val="24"/>
          <w:szCs w:val="24"/>
        </w:rPr>
        <w:t xml:space="preserve">ers and Facilitators of Sexuality </w:t>
      </w:r>
      <w:r w:rsidR="001C044E">
        <w:rPr>
          <w:rFonts w:ascii="Times New Roman" w:eastAsia="Times New Roman" w:hAnsi="Times New Roman" w:cs="Times New Roman"/>
          <w:sz w:val="24"/>
          <w:szCs w:val="24"/>
        </w:rPr>
        <w:t>C</w:t>
      </w:r>
      <w:r w:rsidR="0090793D">
        <w:rPr>
          <w:rFonts w:ascii="Times New Roman" w:eastAsia="Times New Roman" w:hAnsi="Times New Roman" w:cs="Times New Roman"/>
          <w:sz w:val="24"/>
          <w:szCs w:val="24"/>
        </w:rPr>
        <w:t xml:space="preserve">onversations </w:t>
      </w:r>
      <w:r w:rsidR="0090793D">
        <w:rPr>
          <w:rFonts w:ascii="Times New Roman" w:eastAsia="Times New Roman" w:hAnsi="Times New Roman" w:cs="Times New Roman"/>
          <w:sz w:val="24"/>
          <w:szCs w:val="24"/>
        </w:rPr>
        <w:tab/>
        <w:t>33</w:t>
      </w:r>
    </w:p>
    <w:p w14:paraId="70EB104E" w14:textId="6F1F8646" w:rsidR="009A38B1" w:rsidRDefault="009A38B1" w:rsidP="009A38B1">
      <w:pPr>
        <w:tabs>
          <w:tab w:val="right" w:leader="dot" w:pos="86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Evidence Ba</w:t>
      </w:r>
      <w:r w:rsidR="00083CC6">
        <w:rPr>
          <w:rFonts w:ascii="Times New Roman" w:eastAsia="Times New Roman" w:hAnsi="Times New Roman" w:cs="Times New Roman"/>
          <w:sz w:val="24"/>
          <w:szCs w:val="24"/>
        </w:rPr>
        <w:t>s</w:t>
      </w:r>
      <w:r w:rsidR="00531B56">
        <w:rPr>
          <w:rFonts w:ascii="Times New Roman" w:eastAsia="Times New Roman" w:hAnsi="Times New Roman" w:cs="Times New Roman"/>
          <w:sz w:val="24"/>
          <w:szCs w:val="24"/>
        </w:rPr>
        <w:t>ed Programs and Interventions</w:t>
      </w:r>
      <w:r w:rsidR="00531B56">
        <w:rPr>
          <w:rFonts w:ascii="Times New Roman" w:eastAsia="Times New Roman" w:hAnsi="Times New Roman" w:cs="Times New Roman"/>
          <w:sz w:val="24"/>
          <w:szCs w:val="24"/>
        </w:rPr>
        <w:tab/>
      </w:r>
      <w:r w:rsidR="0090793D">
        <w:rPr>
          <w:rFonts w:ascii="Times New Roman" w:eastAsia="Times New Roman" w:hAnsi="Times New Roman" w:cs="Times New Roman"/>
          <w:sz w:val="24"/>
          <w:szCs w:val="24"/>
        </w:rPr>
        <w:t>35</w:t>
      </w:r>
    </w:p>
    <w:p w14:paraId="5C94FC8B" w14:textId="108666B0" w:rsidR="00C57E4A" w:rsidRDefault="00C57E4A" w:rsidP="009A38B1">
      <w:pPr>
        <w:tabs>
          <w:tab w:val="right" w:leader="dot" w:pos="86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716D6" w:rsidRPr="00421673">
        <w:rPr>
          <w:rFonts w:ascii="Times New Roman" w:eastAsia="Times New Roman" w:hAnsi="Times New Roman" w:cs="Times New Roman"/>
          <w:sz w:val="24"/>
          <w:szCs w:val="24"/>
        </w:rPr>
        <w:t>Application of the PEN-3 M</w:t>
      </w:r>
      <w:r w:rsidR="0090793D">
        <w:rPr>
          <w:rFonts w:ascii="Times New Roman" w:eastAsia="Times New Roman" w:hAnsi="Times New Roman" w:cs="Times New Roman"/>
          <w:sz w:val="24"/>
          <w:szCs w:val="24"/>
        </w:rPr>
        <w:t>odel</w:t>
      </w:r>
      <w:r w:rsidR="0090793D">
        <w:rPr>
          <w:rFonts w:ascii="Times New Roman" w:eastAsia="Times New Roman" w:hAnsi="Times New Roman" w:cs="Times New Roman"/>
          <w:sz w:val="24"/>
          <w:szCs w:val="24"/>
        </w:rPr>
        <w:tab/>
        <w:t>38</w:t>
      </w:r>
    </w:p>
    <w:p w14:paraId="73409D00" w14:textId="45786C87" w:rsidR="00083CC6" w:rsidRPr="008C1433" w:rsidRDefault="00083CC6" w:rsidP="009A38B1">
      <w:pPr>
        <w:tabs>
          <w:tab w:val="right" w:leader="dot" w:pos="86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0793D">
        <w:rPr>
          <w:rFonts w:ascii="Times New Roman" w:eastAsia="Times New Roman" w:hAnsi="Times New Roman" w:cs="Times New Roman"/>
          <w:sz w:val="24"/>
          <w:szCs w:val="24"/>
        </w:rPr>
        <w:t xml:space="preserve">Summary of Literature Review </w:t>
      </w:r>
      <w:r w:rsidR="0090793D">
        <w:rPr>
          <w:rFonts w:ascii="Times New Roman" w:eastAsia="Times New Roman" w:hAnsi="Times New Roman" w:cs="Times New Roman"/>
          <w:sz w:val="24"/>
          <w:szCs w:val="24"/>
        </w:rPr>
        <w:tab/>
        <w:t>40</w:t>
      </w:r>
    </w:p>
    <w:p w14:paraId="04DD7E4B" w14:textId="77777777" w:rsidR="009A38B1" w:rsidRDefault="009A38B1" w:rsidP="009A38B1">
      <w:pPr>
        <w:spacing w:after="0" w:line="240" w:lineRule="auto"/>
        <w:jc w:val="both"/>
      </w:pPr>
    </w:p>
    <w:p w14:paraId="4042C3C2" w14:textId="64922427" w:rsidR="009A38B1" w:rsidRDefault="0090793D" w:rsidP="009A38B1">
      <w:pPr>
        <w:tabs>
          <w:tab w:val="right" w:leader="dot" w:pos="8640"/>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III: Methodology</w:t>
      </w:r>
      <w:r>
        <w:rPr>
          <w:rFonts w:ascii="Times New Roman" w:eastAsia="Times New Roman" w:hAnsi="Times New Roman" w:cs="Times New Roman"/>
          <w:sz w:val="24"/>
          <w:szCs w:val="24"/>
        </w:rPr>
        <w:tab/>
        <w:t>42</w:t>
      </w:r>
    </w:p>
    <w:p w14:paraId="5C5CD260" w14:textId="50363150" w:rsidR="009A38B1" w:rsidRDefault="009A38B1" w:rsidP="009A38B1">
      <w:pPr>
        <w:tabs>
          <w:tab w:val="right" w:leader="dot" w:pos="86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0793D">
        <w:rPr>
          <w:rFonts w:ascii="Times New Roman" w:eastAsia="Times New Roman" w:hAnsi="Times New Roman" w:cs="Times New Roman"/>
          <w:sz w:val="24"/>
          <w:szCs w:val="24"/>
        </w:rPr>
        <w:t xml:space="preserve">Research Design </w:t>
      </w:r>
      <w:r w:rsidR="0090793D">
        <w:rPr>
          <w:rFonts w:ascii="Times New Roman" w:eastAsia="Times New Roman" w:hAnsi="Times New Roman" w:cs="Times New Roman"/>
          <w:sz w:val="24"/>
          <w:szCs w:val="24"/>
        </w:rPr>
        <w:tab/>
        <w:t>42</w:t>
      </w:r>
    </w:p>
    <w:p w14:paraId="6FFF921A" w14:textId="033E214C" w:rsidR="009A38B1" w:rsidRDefault="009A38B1" w:rsidP="009A38B1">
      <w:pPr>
        <w:tabs>
          <w:tab w:val="right" w:leader="dot" w:pos="8640"/>
        </w:tabs>
        <w:spacing w:after="0" w:line="240" w:lineRule="auto"/>
        <w:jc w:val="both"/>
      </w:pPr>
      <w:r>
        <w:rPr>
          <w:rFonts w:ascii="Times New Roman" w:eastAsia="Times New Roman" w:hAnsi="Times New Roman" w:cs="Times New Roman"/>
          <w:sz w:val="24"/>
          <w:szCs w:val="24"/>
        </w:rPr>
        <w:t xml:space="preserve">           Popul</w:t>
      </w:r>
      <w:r w:rsidR="0090793D">
        <w:rPr>
          <w:rFonts w:ascii="Times New Roman" w:eastAsia="Times New Roman" w:hAnsi="Times New Roman" w:cs="Times New Roman"/>
          <w:sz w:val="24"/>
          <w:szCs w:val="24"/>
        </w:rPr>
        <w:t xml:space="preserve">ation and Sample </w:t>
      </w:r>
      <w:r w:rsidR="0090793D">
        <w:rPr>
          <w:rFonts w:ascii="Times New Roman" w:eastAsia="Times New Roman" w:hAnsi="Times New Roman" w:cs="Times New Roman"/>
          <w:sz w:val="24"/>
          <w:szCs w:val="24"/>
        </w:rPr>
        <w:tab/>
        <w:t>43</w:t>
      </w:r>
    </w:p>
    <w:p w14:paraId="3A94D87F" w14:textId="72BAFDF9" w:rsidR="009A38B1" w:rsidRDefault="009A38B1" w:rsidP="009A38B1">
      <w:pPr>
        <w:tabs>
          <w:tab w:val="right" w:leader="dot" w:pos="8640"/>
        </w:tabs>
        <w:spacing w:after="0" w:line="240" w:lineRule="auto"/>
        <w:jc w:val="both"/>
      </w:pPr>
      <w:r>
        <w:rPr>
          <w:rFonts w:ascii="Times New Roman" w:eastAsia="Times New Roman" w:hAnsi="Times New Roman" w:cs="Times New Roman"/>
          <w:sz w:val="24"/>
          <w:szCs w:val="24"/>
        </w:rPr>
        <w:t xml:space="preserve">           </w:t>
      </w:r>
      <w:r w:rsidR="007B3017">
        <w:rPr>
          <w:rFonts w:ascii="Times New Roman" w:eastAsia="Times New Roman" w:hAnsi="Times New Roman" w:cs="Times New Roman"/>
          <w:sz w:val="24"/>
          <w:szCs w:val="24"/>
        </w:rPr>
        <w:t>Protection of Human Participants</w:t>
      </w:r>
      <w:r w:rsidR="0090793D">
        <w:rPr>
          <w:rFonts w:ascii="Times New Roman" w:eastAsia="Times New Roman" w:hAnsi="Times New Roman" w:cs="Times New Roman"/>
          <w:sz w:val="24"/>
          <w:szCs w:val="24"/>
        </w:rPr>
        <w:tab/>
        <w:t>45</w:t>
      </w:r>
    </w:p>
    <w:p w14:paraId="47CEF496" w14:textId="6AF5A22E" w:rsidR="006762CB" w:rsidRDefault="009A38B1" w:rsidP="009A38B1">
      <w:pPr>
        <w:tabs>
          <w:tab w:val="right" w:leader="dot" w:pos="86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0793D">
        <w:rPr>
          <w:rFonts w:ascii="Times New Roman" w:eastAsia="Times New Roman" w:hAnsi="Times New Roman" w:cs="Times New Roman"/>
          <w:sz w:val="24"/>
          <w:szCs w:val="24"/>
        </w:rPr>
        <w:t>Instrumentation</w:t>
      </w:r>
      <w:r w:rsidR="0090793D">
        <w:rPr>
          <w:rFonts w:ascii="Times New Roman" w:eastAsia="Times New Roman" w:hAnsi="Times New Roman" w:cs="Times New Roman"/>
          <w:sz w:val="24"/>
          <w:szCs w:val="24"/>
        </w:rPr>
        <w:tab/>
        <w:t>46</w:t>
      </w:r>
    </w:p>
    <w:p w14:paraId="7B424D16" w14:textId="4BD7E74F" w:rsidR="009A38B1" w:rsidRDefault="006762CB" w:rsidP="009A38B1">
      <w:pPr>
        <w:tabs>
          <w:tab w:val="right" w:leader="dot" w:pos="8640"/>
        </w:tabs>
        <w:spacing w:after="0" w:line="240" w:lineRule="auto"/>
        <w:jc w:val="both"/>
      </w:pPr>
      <w:r>
        <w:rPr>
          <w:rFonts w:ascii="Times New Roman" w:eastAsia="Times New Roman" w:hAnsi="Times New Roman" w:cs="Times New Roman"/>
          <w:sz w:val="24"/>
          <w:szCs w:val="24"/>
        </w:rPr>
        <w:t xml:space="preserve">           </w:t>
      </w:r>
      <w:r w:rsidR="0090793D">
        <w:rPr>
          <w:rFonts w:ascii="Times New Roman" w:eastAsia="Times New Roman" w:hAnsi="Times New Roman" w:cs="Times New Roman"/>
          <w:sz w:val="24"/>
          <w:szCs w:val="24"/>
        </w:rPr>
        <w:t>Data Collection Procedures</w:t>
      </w:r>
      <w:r w:rsidR="0090793D">
        <w:rPr>
          <w:rFonts w:ascii="Times New Roman" w:eastAsia="Times New Roman" w:hAnsi="Times New Roman" w:cs="Times New Roman"/>
          <w:sz w:val="24"/>
          <w:szCs w:val="24"/>
        </w:rPr>
        <w:tab/>
        <w:t>49</w:t>
      </w:r>
    </w:p>
    <w:p w14:paraId="399433BD" w14:textId="5BD8FB6D" w:rsidR="009A38B1" w:rsidRDefault="009A38B1" w:rsidP="009A38B1">
      <w:pPr>
        <w:tabs>
          <w:tab w:val="right" w:leader="dot" w:pos="86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0793D">
        <w:rPr>
          <w:rFonts w:ascii="Times New Roman" w:eastAsia="Times New Roman" w:hAnsi="Times New Roman" w:cs="Times New Roman"/>
          <w:sz w:val="24"/>
          <w:szCs w:val="24"/>
        </w:rPr>
        <w:t xml:space="preserve">Data Analysis </w:t>
      </w:r>
      <w:r w:rsidR="0090793D">
        <w:rPr>
          <w:rFonts w:ascii="Times New Roman" w:eastAsia="Times New Roman" w:hAnsi="Times New Roman" w:cs="Times New Roman"/>
          <w:sz w:val="24"/>
          <w:szCs w:val="24"/>
        </w:rPr>
        <w:tab/>
        <w:t>51</w:t>
      </w:r>
    </w:p>
    <w:p w14:paraId="3B5D7424" w14:textId="2C766201" w:rsidR="00083CC6" w:rsidRDefault="00083CC6" w:rsidP="009A38B1">
      <w:pPr>
        <w:tabs>
          <w:tab w:val="right" w:leader="dot" w:pos="86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0793D">
        <w:rPr>
          <w:rFonts w:ascii="Times New Roman" w:eastAsia="Times New Roman" w:hAnsi="Times New Roman" w:cs="Times New Roman"/>
          <w:sz w:val="24"/>
          <w:szCs w:val="24"/>
        </w:rPr>
        <w:t>Triangulation</w:t>
      </w:r>
      <w:r w:rsidR="0090793D">
        <w:rPr>
          <w:rFonts w:ascii="Times New Roman" w:eastAsia="Times New Roman" w:hAnsi="Times New Roman" w:cs="Times New Roman"/>
          <w:sz w:val="24"/>
          <w:szCs w:val="24"/>
        </w:rPr>
        <w:tab/>
        <w:t>53</w:t>
      </w:r>
    </w:p>
    <w:p w14:paraId="2FBE35A0" w14:textId="71A355EF" w:rsidR="002D7833" w:rsidRPr="008C1433" w:rsidRDefault="002D7833" w:rsidP="002D7833">
      <w:pPr>
        <w:tabs>
          <w:tab w:val="right" w:leader="dot" w:pos="86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0793D">
        <w:rPr>
          <w:rFonts w:ascii="Times New Roman" w:eastAsia="Times New Roman" w:hAnsi="Times New Roman" w:cs="Times New Roman"/>
          <w:sz w:val="24"/>
          <w:szCs w:val="24"/>
        </w:rPr>
        <w:t xml:space="preserve">Summary of Methodology </w:t>
      </w:r>
      <w:r w:rsidR="0090793D">
        <w:rPr>
          <w:rFonts w:ascii="Times New Roman" w:eastAsia="Times New Roman" w:hAnsi="Times New Roman" w:cs="Times New Roman"/>
          <w:sz w:val="24"/>
          <w:szCs w:val="24"/>
        </w:rPr>
        <w:tab/>
        <w:t>55</w:t>
      </w:r>
    </w:p>
    <w:p w14:paraId="05919F1F" w14:textId="59496E74" w:rsidR="009A38B1" w:rsidRDefault="009A38B1" w:rsidP="009A38B1">
      <w:pPr>
        <w:tabs>
          <w:tab w:val="right" w:leader="dot" w:pos="8640"/>
        </w:tabs>
        <w:spacing w:after="0" w:line="240" w:lineRule="auto"/>
        <w:rPr>
          <w:rFonts w:ascii="Times New Roman" w:eastAsia="Times New Roman" w:hAnsi="Times New Roman" w:cs="Times New Roman"/>
          <w:sz w:val="24"/>
          <w:szCs w:val="24"/>
        </w:rPr>
      </w:pPr>
    </w:p>
    <w:p w14:paraId="49D57C10" w14:textId="01FF4302" w:rsidR="00FF7333" w:rsidRDefault="00FF7333" w:rsidP="00FF7333">
      <w:pPr>
        <w:spacing w:after="0" w:line="240" w:lineRule="auto"/>
        <w:jc w:val="both"/>
        <w:rPr>
          <w:rFonts w:ascii="Times New Roman" w:eastAsiaTheme="minorEastAsia" w:hAnsi="Times New Roman" w:cs="Times New Roman"/>
          <w:color w:val="auto"/>
          <w:sz w:val="24"/>
          <w:szCs w:val="24"/>
        </w:rPr>
      </w:pPr>
      <w:r>
        <w:rPr>
          <w:rFonts w:ascii="Times New Roman" w:eastAsia="Times New Roman" w:hAnsi="Times New Roman" w:cs="Times New Roman"/>
          <w:sz w:val="24"/>
          <w:szCs w:val="24"/>
        </w:rPr>
        <w:t xml:space="preserve">CHAPTER IV: </w:t>
      </w:r>
      <w:r w:rsidR="007B3017">
        <w:rPr>
          <w:rFonts w:ascii="Times New Roman" w:eastAsiaTheme="minorEastAsia" w:hAnsi="Times New Roman" w:cs="Times New Roman"/>
          <w:color w:val="auto"/>
          <w:sz w:val="24"/>
          <w:szCs w:val="24"/>
        </w:rPr>
        <w:t>Sex is a sin:</w:t>
      </w:r>
      <w:r>
        <w:rPr>
          <w:rFonts w:ascii="Times New Roman" w:eastAsiaTheme="minorEastAsia" w:hAnsi="Times New Roman" w:cs="Times New Roman"/>
          <w:color w:val="auto"/>
          <w:sz w:val="24"/>
          <w:szCs w:val="24"/>
        </w:rPr>
        <w:t xml:space="preserve"> Afro-Caribbean parent and teen perspectives on sex </w:t>
      </w:r>
    </w:p>
    <w:p w14:paraId="1E053CF8" w14:textId="0E212B06" w:rsidR="00FF7333" w:rsidRDefault="00FF7333" w:rsidP="00FF7333">
      <w:pPr>
        <w:spacing w:after="0" w:line="240" w:lineRule="auto"/>
        <w:ind w:firstLine="720"/>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auto"/>
          <w:sz w:val="24"/>
          <w:szCs w:val="24"/>
        </w:rPr>
        <w:t>conversations</w:t>
      </w:r>
      <w:r w:rsidR="00083CC6">
        <w:rPr>
          <w:rFonts w:ascii="Times New Roman" w:eastAsiaTheme="minorHAnsi" w:hAnsi="Times New Roman" w:cs="Times New Roman"/>
          <w:color w:val="auto"/>
          <w:sz w:val="24"/>
          <w:szCs w:val="24"/>
        </w:rPr>
        <w:t xml:space="preserve"> ………</w:t>
      </w:r>
      <w:r w:rsidR="0040355D">
        <w:rPr>
          <w:rFonts w:ascii="Times New Roman" w:eastAsiaTheme="minorHAnsi" w:hAnsi="Times New Roman" w:cs="Times New Roman"/>
          <w:color w:val="auto"/>
          <w:sz w:val="24"/>
          <w:szCs w:val="24"/>
        </w:rPr>
        <w:t>….</w:t>
      </w:r>
      <w:r w:rsidR="00083CC6">
        <w:rPr>
          <w:rFonts w:ascii="Times New Roman" w:eastAsiaTheme="minorHAnsi" w:hAnsi="Times New Roman" w:cs="Times New Roman"/>
          <w:color w:val="auto"/>
          <w:sz w:val="24"/>
          <w:szCs w:val="24"/>
        </w:rPr>
        <w:t>………………………………………………………...</w:t>
      </w:r>
      <w:r w:rsidR="00C80D1A">
        <w:rPr>
          <w:rFonts w:ascii="Times New Roman" w:eastAsiaTheme="minorHAnsi" w:hAnsi="Times New Roman" w:cs="Times New Roman"/>
          <w:color w:val="auto"/>
          <w:sz w:val="24"/>
          <w:szCs w:val="24"/>
        </w:rPr>
        <w:t>.</w:t>
      </w:r>
      <w:r w:rsidR="0090793D">
        <w:rPr>
          <w:rFonts w:ascii="Times New Roman" w:eastAsiaTheme="minorHAnsi" w:hAnsi="Times New Roman" w:cs="Times New Roman"/>
          <w:color w:val="auto"/>
          <w:sz w:val="24"/>
          <w:szCs w:val="24"/>
        </w:rPr>
        <w:t>58</w:t>
      </w:r>
    </w:p>
    <w:p w14:paraId="4A00B0B0" w14:textId="168BE356" w:rsidR="00FF7333"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r>
        <w:rPr>
          <w:rFonts w:ascii="Times New Roman" w:eastAsia="Times New Roman" w:hAnsi="Times New Roman" w:cs="Times New Roman"/>
          <w:sz w:val="24"/>
          <w:szCs w:val="24"/>
        </w:rPr>
        <w:tab/>
        <w:t>59</w:t>
      </w:r>
    </w:p>
    <w:p w14:paraId="17872B6E" w14:textId="06DD1D4F" w:rsidR="00FF7333"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w:t>
      </w:r>
      <w:r>
        <w:rPr>
          <w:rFonts w:ascii="Times New Roman" w:eastAsia="Times New Roman" w:hAnsi="Times New Roman" w:cs="Times New Roman"/>
          <w:sz w:val="24"/>
          <w:szCs w:val="24"/>
        </w:rPr>
        <w:tab/>
        <w:t>60</w:t>
      </w:r>
    </w:p>
    <w:p w14:paraId="3799C61F" w14:textId="413CCF54" w:rsidR="00FF7333"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Methods </w:t>
      </w:r>
      <w:r>
        <w:rPr>
          <w:rFonts w:ascii="Times New Roman" w:eastAsia="Times New Roman" w:hAnsi="Times New Roman" w:cs="Times New Roman"/>
          <w:sz w:val="24"/>
          <w:szCs w:val="24"/>
        </w:rPr>
        <w:tab/>
        <w:t>62</w:t>
      </w:r>
    </w:p>
    <w:p w14:paraId="21525EB7" w14:textId="5961D87F" w:rsidR="00FF7333"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Results </w:t>
      </w:r>
      <w:r>
        <w:rPr>
          <w:rFonts w:ascii="Times New Roman" w:eastAsia="Times New Roman" w:hAnsi="Times New Roman" w:cs="Times New Roman"/>
          <w:sz w:val="24"/>
          <w:szCs w:val="24"/>
        </w:rPr>
        <w:tab/>
        <w:t>65</w:t>
      </w:r>
    </w:p>
    <w:p w14:paraId="700868F2" w14:textId="546B507E" w:rsidR="00FF7333"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Discussion </w:t>
      </w:r>
      <w:r>
        <w:rPr>
          <w:rFonts w:ascii="Times New Roman" w:eastAsia="Times New Roman" w:hAnsi="Times New Roman" w:cs="Times New Roman"/>
          <w:sz w:val="24"/>
          <w:szCs w:val="24"/>
        </w:rPr>
        <w:tab/>
        <w:t>76</w:t>
      </w:r>
    </w:p>
    <w:p w14:paraId="7468DA4C" w14:textId="78684C2A" w:rsidR="006762CB"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Strengths and Limitations</w:t>
      </w:r>
      <w:r>
        <w:rPr>
          <w:rFonts w:ascii="Times New Roman" w:eastAsia="Times New Roman" w:hAnsi="Times New Roman" w:cs="Times New Roman"/>
          <w:sz w:val="24"/>
          <w:szCs w:val="24"/>
        </w:rPr>
        <w:tab/>
        <w:t>83</w:t>
      </w:r>
    </w:p>
    <w:p w14:paraId="1D698FA2" w14:textId="3A21B17D" w:rsidR="007B1198"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Implications for Practice</w:t>
      </w:r>
      <w:r>
        <w:rPr>
          <w:rFonts w:ascii="Times New Roman" w:eastAsia="Times New Roman" w:hAnsi="Times New Roman" w:cs="Times New Roman"/>
          <w:sz w:val="24"/>
          <w:szCs w:val="24"/>
        </w:rPr>
        <w:tab/>
        <w:t>83</w:t>
      </w:r>
    </w:p>
    <w:p w14:paraId="5208693D" w14:textId="0EA2C32C" w:rsidR="006762CB"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Conclusion </w:t>
      </w:r>
      <w:r>
        <w:rPr>
          <w:rFonts w:ascii="Times New Roman" w:eastAsia="Times New Roman" w:hAnsi="Times New Roman" w:cs="Times New Roman"/>
          <w:sz w:val="24"/>
          <w:szCs w:val="24"/>
        </w:rPr>
        <w:tab/>
        <w:t>84</w:t>
      </w:r>
    </w:p>
    <w:p w14:paraId="357EFA9D" w14:textId="55B8E5F3" w:rsidR="00083CC6" w:rsidRDefault="0090793D" w:rsidP="00FF7333">
      <w:pPr>
        <w:tabs>
          <w:tab w:val="right" w:leader="dot" w:pos="8640"/>
        </w:tabs>
        <w:spacing w:after="0" w:line="240" w:lineRule="auto"/>
        <w:ind w:left="720"/>
        <w:rPr>
          <w:rFonts w:ascii="Times New Roman" w:eastAsiaTheme="minorEastAsia" w:hAnsi="Times New Roman" w:cs="Times New Roman"/>
          <w:color w:val="auto"/>
          <w:sz w:val="24"/>
          <w:szCs w:val="24"/>
        </w:rPr>
      </w:pPr>
      <w:r>
        <w:rPr>
          <w:rFonts w:ascii="Times New Roman" w:eastAsia="Times New Roman" w:hAnsi="Times New Roman" w:cs="Times New Roman"/>
          <w:sz w:val="24"/>
          <w:szCs w:val="24"/>
        </w:rPr>
        <w:t>References</w:t>
      </w:r>
      <w:r>
        <w:rPr>
          <w:rFonts w:ascii="Times New Roman" w:eastAsia="Times New Roman" w:hAnsi="Times New Roman" w:cs="Times New Roman"/>
          <w:sz w:val="24"/>
          <w:szCs w:val="24"/>
        </w:rPr>
        <w:tab/>
        <w:t>85</w:t>
      </w:r>
    </w:p>
    <w:p w14:paraId="0DAEFD49" w14:textId="77777777" w:rsidR="00FF7333" w:rsidRDefault="00FF7333" w:rsidP="00FF7333">
      <w:pPr>
        <w:tabs>
          <w:tab w:val="right" w:leader="dot" w:pos="8640"/>
        </w:tabs>
        <w:spacing w:after="0" w:line="240" w:lineRule="auto"/>
      </w:pPr>
    </w:p>
    <w:p w14:paraId="0D378641" w14:textId="77777777" w:rsidR="00FF7333" w:rsidRDefault="00FF7333" w:rsidP="00FF7333">
      <w:pPr>
        <w:spacing w:after="0" w:line="240" w:lineRule="auto"/>
        <w:jc w:val="both"/>
        <w:rPr>
          <w:rFonts w:ascii="Times New Roman" w:eastAsiaTheme="minorHAnsi" w:hAnsi="Times New Roman" w:cs="Times New Roman"/>
          <w:color w:val="auto"/>
          <w:sz w:val="24"/>
          <w:szCs w:val="24"/>
        </w:rPr>
      </w:pPr>
      <w:r>
        <w:rPr>
          <w:rFonts w:ascii="Times New Roman" w:eastAsia="Times New Roman" w:hAnsi="Times New Roman" w:cs="Times New Roman"/>
          <w:sz w:val="24"/>
          <w:szCs w:val="24"/>
        </w:rPr>
        <w:t>CHAPTER V:</w:t>
      </w:r>
      <w:r>
        <w:rPr>
          <w:rFonts w:ascii="Times New Roman" w:eastAsiaTheme="minorEastAsia" w:hAnsi="Times New Roman" w:cs="Times New Roman"/>
          <w:color w:val="auto"/>
          <w:sz w:val="24"/>
          <w:szCs w:val="24"/>
        </w:rPr>
        <w:t xml:space="preserve"> </w:t>
      </w:r>
      <w:r w:rsidRPr="0093641B">
        <w:rPr>
          <w:rFonts w:ascii="Times New Roman" w:eastAsiaTheme="minorHAnsi" w:hAnsi="Times New Roman" w:cs="Times New Roman"/>
          <w:color w:val="auto"/>
          <w:sz w:val="24"/>
          <w:szCs w:val="24"/>
        </w:rPr>
        <w:t xml:space="preserve">Using the PEN-3 model to characterize Afro-Caribbean family </w:t>
      </w:r>
      <w:r>
        <w:rPr>
          <w:rFonts w:ascii="Times New Roman" w:eastAsiaTheme="minorHAnsi" w:hAnsi="Times New Roman" w:cs="Times New Roman"/>
          <w:color w:val="auto"/>
          <w:sz w:val="24"/>
          <w:szCs w:val="24"/>
        </w:rPr>
        <w:t xml:space="preserve"> </w:t>
      </w:r>
    </w:p>
    <w:p w14:paraId="26262FF3" w14:textId="2863D391" w:rsidR="00FF7333" w:rsidRDefault="00FF7333" w:rsidP="00FF7333">
      <w:pPr>
        <w:tabs>
          <w:tab w:val="right" w:leader="dot" w:pos="8640"/>
        </w:tabs>
        <w:spacing w:after="0" w:line="240" w:lineRule="auto"/>
        <w:rPr>
          <w:rFonts w:ascii="Times New Roman" w:eastAsiaTheme="minorEastAsia" w:hAnsi="Times New Roman" w:cs="Times New Roman"/>
          <w:color w:val="000000" w:themeColor="text1"/>
          <w:sz w:val="24"/>
          <w:szCs w:val="24"/>
        </w:rPr>
      </w:pPr>
      <w:r>
        <w:rPr>
          <w:rFonts w:ascii="Times New Roman" w:eastAsiaTheme="minorHAnsi" w:hAnsi="Times New Roman" w:cs="Times New Roman"/>
          <w:color w:val="auto"/>
          <w:sz w:val="24"/>
          <w:szCs w:val="24"/>
        </w:rPr>
        <w:t xml:space="preserve">           </w:t>
      </w:r>
      <w:r w:rsidRPr="0093641B">
        <w:rPr>
          <w:rFonts w:ascii="Times New Roman" w:eastAsiaTheme="minorHAnsi" w:hAnsi="Times New Roman" w:cs="Times New Roman"/>
          <w:color w:val="auto"/>
          <w:sz w:val="24"/>
          <w:szCs w:val="24"/>
        </w:rPr>
        <w:t>sexual healt</w:t>
      </w:r>
      <w:r>
        <w:rPr>
          <w:rFonts w:ascii="Times New Roman" w:eastAsiaTheme="minorHAnsi" w:hAnsi="Times New Roman" w:cs="Times New Roman"/>
          <w:color w:val="auto"/>
          <w:sz w:val="24"/>
          <w:szCs w:val="24"/>
        </w:rPr>
        <w:t>h</w:t>
      </w:r>
      <w:r w:rsidR="00DF4B71">
        <w:rPr>
          <w:rFonts w:ascii="Times New Roman" w:eastAsiaTheme="minorHAnsi" w:hAnsi="Times New Roman" w:cs="Times New Roman"/>
          <w:color w:val="auto"/>
          <w:sz w:val="24"/>
          <w:szCs w:val="24"/>
        </w:rPr>
        <w:t xml:space="preserve"> conversations</w:t>
      </w:r>
      <w:r>
        <w:rPr>
          <w:rFonts w:ascii="Times New Roman" w:eastAsiaTheme="minorHAnsi" w:hAnsi="Times New Roman" w:cs="Times New Roman"/>
          <w:color w:val="auto"/>
          <w:sz w:val="24"/>
          <w:szCs w:val="24"/>
        </w:rPr>
        <w:t>: Teen and parent perspectives</w:t>
      </w:r>
      <w:r w:rsidR="0090793D">
        <w:rPr>
          <w:rFonts w:ascii="Times New Roman" w:eastAsiaTheme="minorEastAsia" w:hAnsi="Times New Roman" w:cs="Times New Roman"/>
          <w:color w:val="000000" w:themeColor="text1"/>
          <w:sz w:val="24"/>
          <w:szCs w:val="24"/>
        </w:rPr>
        <w:tab/>
        <w:t>95</w:t>
      </w:r>
    </w:p>
    <w:p w14:paraId="220A49EE" w14:textId="0B985E10" w:rsidR="00FF7333"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r>
        <w:rPr>
          <w:rFonts w:ascii="Times New Roman" w:eastAsia="Times New Roman" w:hAnsi="Times New Roman" w:cs="Times New Roman"/>
          <w:sz w:val="24"/>
          <w:szCs w:val="24"/>
        </w:rPr>
        <w:tab/>
        <w:t>96</w:t>
      </w:r>
    </w:p>
    <w:p w14:paraId="7FC30254" w14:textId="1AEAD5C7" w:rsidR="00FF7333" w:rsidRDefault="00FF7333"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w:t>
      </w:r>
      <w:r w:rsidR="0090793D">
        <w:rPr>
          <w:rFonts w:ascii="Times New Roman" w:eastAsia="Times New Roman" w:hAnsi="Times New Roman" w:cs="Times New Roman"/>
          <w:sz w:val="24"/>
          <w:szCs w:val="24"/>
        </w:rPr>
        <w:t xml:space="preserve">ion </w:t>
      </w:r>
      <w:r w:rsidR="0090793D">
        <w:rPr>
          <w:rFonts w:ascii="Times New Roman" w:eastAsia="Times New Roman" w:hAnsi="Times New Roman" w:cs="Times New Roman"/>
          <w:sz w:val="24"/>
          <w:szCs w:val="24"/>
        </w:rPr>
        <w:tab/>
        <w:t>97</w:t>
      </w:r>
    </w:p>
    <w:p w14:paraId="773D4CAB" w14:textId="5E81D5E7" w:rsidR="00FF7333"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Methods </w:t>
      </w:r>
      <w:r>
        <w:rPr>
          <w:rFonts w:ascii="Times New Roman" w:eastAsia="Times New Roman" w:hAnsi="Times New Roman" w:cs="Times New Roman"/>
          <w:sz w:val="24"/>
          <w:szCs w:val="24"/>
        </w:rPr>
        <w:tab/>
        <w:t>98</w:t>
      </w:r>
    </w:p>
    <w:p w14:paraId="05B33B94" w14:textId="6639EC6B" w:rsidR="00FF7333"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Results </w:t>
      </w:r>
      <w:r>
        <w:rPr>
          <w:rFonts w:ascii="Times New Roman" w:eastAsia="Times New Roman" w:hAnsi="Times New Roman" w:cs="Times New Roman"/>
          <w:sz w:val="24"/>
          <w:szCs w:val="24"/>
        </w:rPr>
        <w:tab/>
        <w:t>101</w:t>
      </w:r>
    </w:p>
    <w:p w14:paraId="1CD5A918" w14:textId="64149871" w:rsidR="007B5658"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Discussion </w:t>
      </w:r>
      <w:r>
        <w:rPr>
          <w:rFonts w:ascii="Times New Roman" w:eastAsia="Times New Roman" w:hAnsi="Times New Roman" w:cs="Times New Roman"/>
          <w:sz w:val="24"/>
          <w:szCs w:val="24"/>
        </w:rPr>
        <w:tab/>
        <w:t>110</w:t>
      </w:r>
    </w:p>
    <w:p w14:paraId="422E9349" w14:textId="06DAA42C" w:rsidR="006762CB"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Strengths and Limitations</w:t>
      </w:r>
      <w:r>
        <w:rPr>
          <w:rFonts w:ascii="Times New Roman" w:eastAsia="Times New Roman" w:hAnsi="Times New Roman" w:cs="Times New Roman"/>
          <w:sz w:val="24"/>
          <w:szCs w:val="24"/>
        </w:rPr>
        <w:tab/>
        <w:t>114</w:t>
      </w:r>
    </w:p>
    <w:p w14:paraId="4FD778F2" w14:textId="2C43CE4E" w:rsidR="007B1198"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r>
        <w:rPr>
          <w:rFonts w:ascii="Times New Roman" w:eastAsia="Times New Roman" w:hAnsi="Times New Roman" w:cs="Times New Roman"/>
          <w:sz w:val="24"/>
          <w:szCs w:val="24"/>
        </w:rPr>
        <w:tab/>
        <w:t>115</w:t>
      </w:r>
    </w:p>
    <w:p w14:paraId="0B6B7324" w14:textId="397C763B" w:rsidR="00083CC6" w:rsidRDefault="00083CC6" w:rsidP="00FF7333">
      <w:pPr>
        <w:tabs>
          <w:tab w:val="right" w:leader="dot" w:pos="8640"/>
        </w:tabs>
        <w:spacing w:after="0" w:line="240" w:lineRule="auto"/>
        <w:ind w:left="720"/>
        <w:rPr>
          <w:rFonts w:ascii="Times New Roman" w:eastAsiaTheme="minorEastAsia" w:hAnsi="Times New Roman" w:cs="Times New Roman"/>
          <w:color w:val="auto"/>
          <w:sz w:val="24"/>
          <w:szCs w:val="24"/>
        </w:rPr>
      </w:pPr>
      <w:r>
        <w:rPr>
          <w:rFonts w:ascii="Times New Roman" w:eastAsia="Times New Roman" w:hAnsi="Times New Roman" w:cs="Times New Roman"/>
          <w:sz w:val="24"/>
          <w:szCs w:val="24"/>
        </w:rPr>
        <w:t>References</w:t>
      </w:r>
      <w:r>
        <w:rPr>
          <w:rFonts w:ascii="Times New Roman" w:eastAsia="Times New Roman" w:hAnsi="Times New Roman" w:cs="Times New Roman"/>
          <w:sz w:val="24"/>
          <w:szCs w:val="24"/>
        </w:rPr>
        <w:tab/>
      </w:r>
      <w:r w:rsidR="0090793D">
        <w:rPr>
          <w:rFonts w:ascii="Times New Roman" w:eastAsia="Times New Roman" w:hAnsi="Times New Roman" w:cs="Times New Roman"/>
          <w:sz w:val="24"/>
          <w:szCs w:val="24"/>
        </w:rPr>
        <w:t>116</w:t>
      </w:r>
    </w:p>
    <w:p w14:paraId="7547EE01" w14:textId="77777777" w:rsidR="00FF7333" w:rsidRPr="00E14D34" w:rsidRDefault="00FF7333" w:rsidP="00FF7333">
      <w:pPr>
        <w:tabs>
          <w:tab w:val="right" w:leader="dot" w:pos="8640"/>
        </w:tabs>
        <w:spacing w:after="0" w:line="240" w:lineRule="auto"/>
        <w:rPr>
          <w:rFonts w:ascii="Times New Roman" w:eastAsiaTheme="minorHAnsi" w:hAnsi="Times New Roman" w:cs="Times New Roman"/>
          <w:b/>
          <w:color w:val="auto"/>
          <w:sz w:val="24"/>
          <w:szCs w:val="24"/>
        </w:rPr>
      </w:pPr>
    </w:p>
    <w:p w14:paraId="63828915" w14:textId="77777777" w:rsidR="00FF7333" w:rsidRDefault="00FF7333" w:rsidP="00FF7333">
      <w:pPr>
        <w:tabs>
          <w:tab w:val="right" w:leader="dot" w:pos="8640"/>
        </w:tabs>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CHAPTER VI</w:t>
      </w:r>
      <w:r>
        <w:rPr>
          <w:rFonts w:ascii="Times New Roman" w:eastAsiaTheme="minorEastAsia" w:hAnsi="Times New Roman" w:cs="Times New Roman"/>
          <w:color w:val="auto"/>
          <w:sz w:val="24"/>
          <w:szCs w:val="24"/>
        </w:rPr>
        <w:t xml:space="preserve">: </w:t>
      </w:r>
      <w:r>
        <w:rPr>
          <w:rFonts w:ascii="Times New Roman" w:eastAsia="Times New Roman" w:hAnsi="Times New Roman" w:cs="Times New Roman"/>
          <w:sz w:val="24"/>
          <w:szCs w:val="24"/>
          <w:highlight w:val="white"/>
        </w:rPr>
        <w:t xml:space="preserve">Ethnicity, parent-teen sex conversations, and teen sexual activity: </w:t>
      </w:r>
    </w:p>
    <w:p w14:paraId="21D1DA0D" w14:textId="7E85ABF7" w:rsidR="00FF7333" w:rsidRDefault="00FF7333" w:rsidP="00FF7333">
      <w:pPr>
        <w:tabs>
          <w:tab w:val="right" w:leader="dot" w:pos="8640"/>
        </w:tabs>
        <w:spacing w:after="0" w:line="240" w:lineRule="auto"/>
        <w:rPr>
          <w:rFonts w:ascii="Times New Roman" w:eastAsiaTheme="minorEastAsia" w:hAnsi="Times New Roman" w:cs="Times New Roman"/>
          <w:color w:val="auto"/>
          <w:sz w:val="24"/>
          <w:szCs w:val="24"/>
        </w:rPr>
      </w:pPr>
      <w:r>
        <w:rPr>
          <w:rFonts w:ascii="Times New Roman" w:eastAsia="Times New Roman" w:hAnsi="Times New Roman" w:cs="Times New Roman"/>
          <w:sz w:val="24"/>
          <w:szCs w:val="24"/>
          <w:highlight w:val="white"/>
        </w:rPr>
        <w:t xml:space="preserve">           Implications for health promotion</w:t>
      </w:r>
      <w:r w:rsidR="0090793D">
        <w:rPr>
          <w:rFonts w:ascii="Times New Roman" w:eastAsiaTheme="minorEastAsia" w:hAnsi="Times New Roman" w:cs="Times New Roman"/>
          <w:color w:val="auto"/>
          <w:sz w:val="24"/>
          <w:szCs w:val="24"/>
        </w:rPr>
        <w:t xml:space="preserve"> </w:t>
      </w:r>
      <w:r w:rsidR="0090793D">
        <w:rPr>
          <w:rFonts w:ascii="Times New Roman" w:eastAsiaTheme="minorEastAsia" w:hAnsi="Times New Roman" w:cs="Times New Roman"/>
          <w:color w:val="auto"/>
          <w:sz w:val="24"/>
          <w:szCs w:val="24"/>
        </w:rPr>
        <w:tab/>
        <w:t>126</w:t>
      </w:r>
    </w:p>
    <w:p w14:paraId="0AA6DC06" w14:textId="42B201E9" w:rsidR="00FF7333"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r>
        <w:rPr>
          <w:rFonts w:ascii="Times New Roman" w:eastAsia="Times New Roman" w:hAnsi="Times New Roman" w:cs="Times New Roman"/>
          <w:sz w:val="24"/>
          <w:szCs w:val="24"/>
        </w:rPr>
        <w:tab/>
        <w:t>127</w:t>
      </w:r>
    </w:p>
    <w:p w14:paraId="3E53879B" w14:textId="23971FCA" w:rsidR="00FF7333"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w:t>
      </w:r>
      <w:r>
        <w:rPr>
          <w:rFonts w:ascii="Times New Roman" w:eastAsia="Times New Roman" w:hAnsi="Times New Roman" w:cs="Times New Roman"/>
          <w:sz w:val="24"/>
          <w:szCs w:val="24"/>
        </w:rPr>
        <w:tab/>
        <w:t>128</w:t>
      </w:r>
    </w:p>
    <w:p w14:paraId="25860C58" w14:textId="46D31992" w:rsidR="00FF7333"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Methods </w:t>
      </w:r>
      <w:r>
        <w:rPr>
          <w:rFonts w:ascii="Times New Roman" w:eastAsia="Times New Roman" w:hAnsi="Times New Roman" w:cs="Times New Roman"/>
          <w:sz w:val="24"/>
          <w:szCs w:val="24"/>
        </w:rPr>
        <w:tab/>
        <w:t>130</w:t>
      </w:r>
    </w:p>
    <w:p w14:paraId="229446F0" w14:textId="2C5BF3BE" w:rsidR="00FF7333"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Results </w:t>
      </w:r>
      <w:r>
        <w:rPr>
          <w:rFonts w:ascii="Times New Roman" w:eastAsia="Times New Roman" w:hAnsi="Times New Roman" w:cs="Times New Roman"/>
          <w:sz w:val="24"/>
          <w:szCs w:val="24"/>
        </w:rPr>
        <w:tab/>
        <w:t>131</w:t>
      </w:r>
    </w:p>
    <w:p w14:paraId="2D723D28" w14:textId="7600E7A6" w:rsidR="00FF7333"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Discussion </w:t>
      </w:r>
      <w:r>
        <w:rPr>
          <w:rFonts w:ascii="Times New Roman" w:eastAsia="Times New Roman" w:hAnsi="Times New Roman" w:cs="Times New Roman"/>
          <w:sz w:val="24"/>
          <w:szCs w:val="24"/>
        </w:rPr>
        <w:tab/>
        <w:t>137</w:t>
      </w:r>
    </w:p>
    <w:p w14:paraId="1460689F" w14:textId="2915FE8E" w:rsidR="006762CB"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Strengths and Limitations</w:t>
      </w:r>
      <w:r>
        <w:rPr>
          <w:rFonts w:ascii="Times New Roman" w:eastAsia="Times New Roman" w:hAnsi="Times New Roman" w:cs="Times New Roman"/>
          <w:sz w:val="24"/>
          <w:szCs w:val="24"/>
        </w:rPr>
        <w:tab/>
        <w:t>141</w:t>
      </w:r>
    </w:p>
    <w:p w14:paraId="43AFAA28" w14:textId="5BFAFA4F" w:rsidR="007B1198" w:rsidRDefault="0090793D" w:rsidP="00FF7333">
      <w:pPr>
        <w:tabs>
          <w:tab w:val="right" w:leader="dot" w:pos="86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Implications for Practice</w:t>
      </w:r>
      <w:r>
        <w:rPr>
          <w:rFonts w:ascii="Times New Roman" w:eastAsia="Times New Roman" w:hAnsi="Times New Roman" w:cs="Times New Roman"/>
          <w:sz w:val="24"/>
          <w:szCs w:val="24"/>
        </w:rPr>
        <w:tab/>
        <w:t>142</w:t>
      </w:r>
    </w:p>
    <w:p w14:paraId="7A7FAEA7" w14:textId="4F80773E" w:rsidR="00F6251E" w:rsidRDefault="002D7833" w:rsidP="00FF7333">
      <w:pPr>
        <w:tabs>
          <w:tab w:val="right" w:leader="dot" w:pos="8640"/>
        </w:tabs>
        <w:spacing w:after="0" w:line="240" w:lineRule="auto"/>
        <w:ind w:left="720"/>
        <w:rPr>
          <w:rFonts w:ascii="Times New Roman" w:eastAsiaTheme="minorEastAsia" w:hAnsi="Times New Roman" w:cs="Times New Roman"/>
          <w:color w:val="auto"/>
          <w:sz w:val="24"/>
          <w:szCs w:val="24"/>
        </w:rPr>
      </w:pPr>
      <w:r>
        <w:rPr>
          <w:rFonts w:ascii="Times New Roman" w:eastAsia="Times New Roman" w:hAnsi="Times New Roman" w:cs="Times New Roman"/>
          <w:sz w:val="24"/>
          <w:szCs w:val="24"/>
        </w:rPr>
        <w:t>Referenc</w:t>
      </w:r>
      <w:r w:rsidR="00AA2C9C">
        <w:rPr>
          <w:rFonts w:ascii="Times New Roman" w:eastAsia="Times New Roman" w:hAnsi="Times New Roman" w:cs="Times New Roman"/>
          <w:sz w:val="24"/>
          <w:szCs w:val="24"/>
        </w:rPr>
        <w:t>e</w:t>
      </w:r>
      <w:r w:rsidR="0090793D">
        <w:rPr>
          <w:rFonts w:ascii="Times New Roman" w:eastAsia="Times New Roman" w:hAnsi="Times New Roman" w:cs="Times New Roman"/>
          <w:sz w:val="24"/>
          <w:szCs w:val="24"/>
        </w:rPr>
        <w:t>s</w:t>
      </w:r>
      <w:r w:rsidR="0090793D">
        <w:rPr>
          <w:rFonts w:ascii="Times New Roman" w:eastAsia="Times New Roman" w:hAnsi="Times New Roman" w:cs="Times New Roman"/>
          <w:sz w:val="24"/>
          <w:szCs w:val="24"/>
        </w:rPr>
        <w:tab/>
        <w:t>144</w:t>
      </w:r>
    </w:p>
    <w:p w14:paraId="12A0E473" w14:textId="603F39B1" w:rsidR="00FF7333" w:rsidRPr="00E14D34" w:rsidRDefault="00FF7333" w:rsidP="00FF7333">
      <w:pPr>
        <w:tabs>
          <w:tab w:val="right" w:leader="dot" w:pos="8640"/>
        </w:tabs>
        <w:spacing w:after="0" w:line="240" w:lineRule="auto"/>
        <w:rPr>
          <w:rFonts w:ascii="Times New Roman" w:eastAsiaTheme="minorHAnsi" w:hAnsi="Times New Roman" w:cs="Times New Roman"/>
          <w:b/>
          <w:color w:val="auto"/>
          <w:sz w:val="24"/>
          <w:szCs w:val="24"/>
        </w:rPr>
      </w:pPr>
    </w:p>
    <w:p w14:paraId="4168DD1B" w14:textId="58C251D7" w:rsidR="00FF7333" w:rsidRDefault="00FF7333" w:rsidP="00FF7333">
      <w:pPr>
        <w:tabs>
          <w:tab w:val="right" w:leader="dot" w:pos="86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VII: </w:t>
      </w:r>
      <w:r w:rsidR="00DF4B71">
        <w:rPr>
          <w:rFonts w:ascii="Times New Roman" w:eastAsia="Times New Roman" w:hAnsi="Times New Roman" w:cs="Times New Roman"/>
          <w:sz w:val="24"/>
          <w:szCs w:val="24"/>
        </w:rPr>
        <w:t xml:space="preserve">Discussions, </w:t>
      </w:r>
      <w:r>
        <w:rPr>
          <w:rFonts w:ascii="Times New Roman" w:eastAsia="Times New Roman" w:hAnsi="Times New Roman" w:cs="Times New Roman"/>
          <w:sz w:val="24"/>
          <w:szCs w:val="24"/>
        </w:rPr>
        <w:t>C</w:t>
      </w:r>
      <w:r w:rsidR="00F6251E">
        <w:rPr>
          <w:rFonts w:ascii="Times New Roman" w:eastAsia="Times New Roman" w:hAnsi="Times New Roman" w:cs="Times New Roman"/>
          <w:sz w:val="24"/>
          <w:szCs w:val="24"/>
        </w:rPr>
        <w:t>onclusion</w:t>
      </w:r>
      <w:r w:rsidR="00DF4B71">
        <w:rPr>
          <w:rFonts w:ascii="Times New Roman" w:eastAsia="Times New Roman" w:hAnsi="Times New Roman" w:cs="Times New Roman"/>
          <w:sz w:val="24"/>
          <w:szCs w:val="24"/>
        </w:rPr>
        <w:t>s,</w:t>
      </w:r>
      <w:r w:rsidR="00F6251E">
        <w:rPr>
          <w:rFonts w:ascii="Times New Roman" w:eastAsia="Times New Roman" w:hAnsi="Times New Roman" w:cs="Times New Roman"/>
          <w:sz w:val="24"/>
          <w:szCs w:val="24"/>
        </w:rPr>
        <w:t xml:space="preserve"> an</w:t>
      </w:r>
      <w:r w:rsidR="00420447">
        <w:rPr>
          <w:rFonts w:ascii="Times New Roman" w:eastAsia="Times New Roman" w:hAnsi="Times New Roman" w:cs="Times New Roman"/>
          <w:sz w:val="24"/>
          <w:szCs w:val="24"/>
        </w:rPr>
        <w:t xml:space="preserve">d Recommendations </w:t>
      </w:r>
      <w:r w:rsidR="00420447">
        <w:rPr>
          <w:rFonts w:ascii="Times New Roman" w:eastAsia="Times New Roman" w:hAnsi="Times New Roman" w:cs="Times New Roman"/>
          <w:sz w:val="24"/>
          <w:szCs w:val="24"/>
        </w:rPr>
        <w:tab/>
        <w:t>153</w:t>
      </w:r>
    </w:p>
    <w:p w14:paraId="6EF719AA" w14:textId="73D7EF1F" w:rsidR="00FF7333" w:rsidRDefault="00DF4B71" w:rsidP="00FF7333">
      <w:pPr>
        <w:tabs>
          <w:tab w:val="left" w:pos="720"/>
          <w:tab w:val="right" w:leader="dot" w:pos="86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Summary of the S</w:t>
      </w:r>
      <w:r w:rsidR="00420447">
        <w:rPr>
          <w:rFonts w:ascii="Times New Roman" w:eastAsia="Times New Roman" w:hAnsi="Times New Roman" w:cs="Times New Roman"/>
          <w:sz w:val="24"/>
          <w:szCs w:val="24"/>
        </w:rPr>
        <w:t>tudy</w:t>
      </w:r>
      <w:r w:rsidR="00420447">
        <w:rPr>
          <w:rFonts w:ascii="Times New Roman" w:eastAsia="Times New Roman" w:hAnsi="Times New Roman" w:cs="Times New Roman"/>
          <w:sz w:val="24"/>
          <w:szCs w:val="24"/>
        </w:rPr>
        <w:tab/>
        <w:t>153</w:t>
      </w:r>
    </w:p>
    <w:p w14:paraId="18A08C31" w14:textId="18E73FF2" w:rsidR="00FF7333" w:rsidRDefault="007B1198" w:rsidP="00FF7333">
      <w:pPr>
        <w:tabs>
          <w:tab w:val="left" w:pos="720"/>
          <w:tab w:val="right" w:leader="dot" w:pos="86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Discussion</w:t>
      </w:r>
      <w:r w:rsidR="00420447">
        <w:rPr>
          <w:rFonts w:ascii="Times New Roman" w:eastAsia="Times New Roman" w:hAnsi="Times New Roman" w:cs="Times New Roman"/>
          <w:sz w:val="24"/>
          <w:szCs w:val="24"/>
        </w:rPr>
        <w:tab/>
        <w:t>153</w:t>
      </w:r>
    </w:p>
    <w:p w14:paraId="3CD2DBCF" w14:textId="0C9874C4" w:rsidR="00FF7333" w:rsidRPr="00411700" w:rsidRDefault="00FF7333" w:rsidP="00FF7333">
      <w:pPr>
        <w:tabs>
          <w:tab w:val="left" w:pos="720"/>
          <w:tab w:val="right" w:leader="dot" w:pos="86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Conclusions</w:t>
      </w:r>
      <w:r w:rsidR="00E92D5D">
        <w:rPr>
          <w:rFonts w:ascii="Times New Roman" w:eastAsia="Times New Roman" w:hAnsi="Times New Roman" w:cs="Times New Roman"/>
          <w:sz w:val="24"/>
          <w:szCs w:val="24"/>
        </w:rPr>
        <w:t xml:space="preserve"> and Recommendations</w:t>
      </w:r>
      <w:r w:rsidR="00420447">
        <w:rPr>
          <w:rFonts w:ascii="Times New Roman" w:eastAsia="Times New Roman" w:hAnsi="Times New Roman" w:cs="Times New Roman"/>
          <w:sz w:val="24"/>
          <w:szCs w:val="24"/>
        </w:rPr>
        <w:t xml:space="preserve"> </w:t>
      </w:r>
      <w:r w:rsidR="00420447">
        <w:rPr>
          <w:rFonts w:ascii="Times New Roman" w:eastAsia="Times New Roman" w:hAnsi="Times New Roman" w:cs="Times New Roman"/>
          <w:sz w:val="24"/>
          <w:szCs w:val="24"/>
        </w:rPr>
        <w:tab/>
        <w:t>157</w:t>
      </w:r>
    </w:p>
    <w:p w14:paraId="004772B0" w14:textId="77777777" w:rsidR="00FF7333" w:rsidRPr="00411700" w:rsidRDefault="00FF7333" w:rsidP="00FF7333">
      <w:pPr>
        <w:tabs>
          <w:tab w:val="right" w:leader="dot" w:pos="8640"/>
        </w:tabs>
        <w:spacing w:after="0" w:line="240" w:lineRule="auto"/>
        <w:contextualSpacing/>
        <w:rPr>
          <w:rFonts w:ascii="Times New Roman" w:eastAsia="Times New Roman" w:hAnsi="Times New Roman" w:cs="Times New Roman"/>
          <w:sz w:val="24"/>
          <w:szCs w:val="24"/>
        </w:rPr>
      </w:pPr>
    </w:p>
    <w:p w14:paraId="50077F49" w14:textId="1A343FAD" w:rsidR="00FF7333" w:rsidRDefault="00420447" w:rsidP="00FF7333">
      <w:pPr>
        <w:tabs>
          <w:tab w:val="right" w:leader="dot" w:pos="8640"/>
        </w:tabs>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r>
        <w:rPr>
          <w:rFonts w:ascii="Times New Roman" w:eastAsia="Times New Roman" w:hAnsi="Times New Roman" w:cs="Times New Roman"/>
          <w:sz w:val="24"/>
          <w:szCs w:val="24"/>
        </w:rPr>
        <w:tab/>
        <w:t>161</w:t>
      </w:r>
    </w:p>
    <w:p w14:paraId="4AAAF9F3" w14:textId="436C8884" w:rsidR="00FF7333" w:rsidRDefault="00420447" w:rsidP="00FF7333">
      <w:pPr>
        <w:tabs>
          <w:tab w:val="right" w:leader="dot" w:pos="8640"/>
        </w:tabs>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Appendices</w:t>
      </w:r>
      <w:r>
        <w:rPr>
          <w:rFonts w:ascii="Times New Roman" w:eastAsia="Times New Roman" w:hAnsi="Times New Roman" w:cs="Times New Roman"/>
          <w:sz w:val="24"/>
          <w:szCs w:val="24"/>
        </w:rPr>
        <w:tab/>
        <w:t>181</w:t>
      </w:r>
    </w:p>
    <w:p w14:paraId="376E8E2F" w14:textId="7C864C7C" w:rsidR="0016070C" w:rsidRDefault="00420447" w:rsidP="00FF7333">
      <w:pPr>
        <w:tabs>
          <w:tab w:val="right" w:leader="dot" w:pos="8640"/>
        </w:tabs>
        <w:spacing w:after="0" w:line="240" w:lineRule="auto"/>
      </w:pPr>
      <w:r>
        <w:rPr>
          <w:rFonts w:ascii="Times New Roman" w:eastAsia="Times New Roman" w:hAnsi="Times New Roman" w:cs="Times New Roman"/>
          <w:sz w:val="24"/>
          <w:szCs w:val="24"/>
        </w:rPr>
        <w:t>VITA</w:t>
      </w:r>
      <w:r>
        <w:rPr>
          <w:rFonts w:ascii="Times New Roman" w:eastAsia="Times New Roman" w:hAnsi="Times New Roman" w:cs="Times New Roman"/>
          <w:sz w:val="24"/>
          <w:szCs w:val="24"/>
        </w:rPr>
        <w:tab/>
        <w:t>219</w:t>
      </w:r>
    </w:p>
    <w:p w14:paraId="275164BC" w14:textId="77777777" w:rsidR="0016070C" w:rsidRDefault="0016070C"/>
    <w:p w14:paraId="51540329" w14:textId="77777777" w:rsidR="00FF7333" w:rsidRDefault="00FF733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5B00A41" w14:textId="77777777" w:rsidR="00260227" w:rsidRDefault="00260227" w:rsidP="00260227">
      <w:pPr>
        <w:spacing w:after="0" w:line="480" w:lineRule="auto"/>
        <w:jc w:val="center"/>
      </w:pPr>
      <w:r>
        <w:rPr>
          <w:rFonts w:ascii="Times New Roman" w:eastAsia="Times New Roman" w:hAnsi="Times New Roman" w:cs="Times New Roman"/>
          <w:sz w:val="24"/>
          <w:szCs w:val="24"/>
        </w:rPr>
        <w:lastRenderedPageBreak/>
        <w:t xml:space="preserve">LIST OF TABLES </w:t>
      </w:r>
    </w:p>
    <w:p w14:paraId="2D864D03" w14:textId="77777777" w:rsidR="00260227" w:rsidRDefault="00260227" w:rsidP="0026022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w:t>
      </w:r>
    </w:p>
    <w:p w14:paraId="14452710" w14:textId="3CE1466B" w:rsidR="00260227" w:rsidRDefault="00260227" w:rsidP="00260227">
      <w:pPr>
        <w:tabs>
          <w:tab w:val="right" w:leader="dot" w:pos="8640"/>
        </w:tabs>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 xml:space="preserve">Interview questions categorized by domains of the PEN-3 model and linked to    emerging </w:t>
      </w:r>
      <w:r w:rsidR="0090793D">
        <w:rPr>
          <w:rFonts w:ascii="Times New Roman" w:eastAsia="Times New Roman" w:hAnsi="Times New Roman" w:cs="Times New Roman"/>
          <w:sz w:val="24"/>
          <w:szCs w:val="24"/>
        </w:rPr>
        <w:t xml:space="preserve">themes and categorical codes </w:t>
      </w:r>
      <w:r w:rsidR="0090793D">
        <w:rPr>
          <w:rFonts w:ascii="Times New Roman" w:eastAsia="Times New Roman" w:hAnsi="Times New Roman" w:cs="Times New Roman"/>
          <w:sz w:val="24"/>
          <w:szCs w:val="24"/>
        </w:rPr>
        <w:tab/>
        <w:t>90</w:t>
      </w:r>
    </w:p>
    <w:p w14:paraId="3BF8426A" w14:textId="7CE6F022" w:rsidR="00260227" w:rsidRDefault="0090793D" w:rsidP="00260227">
      <w:pPr>
        <w:tabs>
          <w:tab w:val="right" w:leader="dot" w:pos="8640"/>
        </w:tabs>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Participant</w:t>
      </w:r>
      <w:r w:rsidR="0076753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demographic characteristics </w:t>
      </w:r>
      <w:r>
        <w:rPr>
          <w:rFonts w:ascii="Times New Roman" w:eastAsia="Times New Roman" w:hAnsi="Times New Roman" w:cs="Times New Roman"/>
          <w:sz w:val="24"/>
          <w:szCs w:val="24"/>
        </w:rPr>
        <w:tab/>
        <w:t>92</w:t>
      </w:r>
    </w:p>
    <w:p w14:paraId="3E18BFCA" w14:textId="77777777" w:rsidR="00260227" w:rsidRDefault="00260227" w:rsidP="00260227">
      <w:pPr>
        <w:tabs>
          <w:tab w:val="right" w:leader="dot" w:pos="86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 xml:space="preserve">Emerging themes of parent and teen experiences with current sex </w:t>
      </w:r>
    </w:p>
    <w:p w14:paraId="568275B5" w14:textId="19249BDF" w:rsidR="00260227" w:rsidRDefault="006762CB" w:rsidP="00260227">
      <w:pPr>
        <w:tabs>
          <w:tab w:val="right" w:leader="dot" w:pos="86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0793D">
        <w:rPr>
          <w:rFonts w:ascii="Times New Roman" w:eastAsia="Times New Roman" w:hAnsi="Times New Roman" w:cs="Times New Roman"/>
          <w:sz w:val="24"/>
          <w:szCs w:val="24"/>
        </w:rPr>
        <w:t>conversations</w:t>
      </w:r>
      <w:r w:rsidR="0090793D">
        <w:rPr>
          <w:rFonts w:ascii="Times New Roman" w:eastAsia="Times New Roman" w:hAnsi="Times New Roman" w:cs="Times New Roman"/>
          <w:sz w:val="24"/>
          <w:szCs w:val="24"/>
        </w:rPr>
        <w:tab/>
        <w:t>93</w:t>
      </w:r>
    </w:p>
    <w:p w14:paraId="5B694BC6" w14:textId="77777777" w:rsidR="0090793D" w:rsidRDefault="00260227" w:rsidP="0090793D">
      <w:pPr>
        <w:tabs>
          <w:tab w:val="right" w:leader="dot" w:pos="86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t>Teens’ perceived outcomes of engaging in sex</w:t>
      </w:r>
      <w:r w:rsidR="0090793D">
        <w:rPr>
          <w:rFonts w:ascii="Times New Roman" w:eastAsia="Times New Roman" w:hAnsi="Times New Roman" w:cs="Times New Roman"/>
          <w:sz w:val="24"/>
          <w:szCs w:val="24"/>
        </w:rPr>
        <w:t>uality</w:t>
      </w:r>
      <w:r>
        <w:rPr>
          <w:rFonts w:ascii="Times New Roman" w:eastAsia="Times New Roman" w:hAnsi="Times New Roman" w:cs="Times New Roman"/>
          <w:sz w:val="24"/>
          <w:szCs w:val="24"/>
        </w:rPr>
        <w:t xml:space="preserve"> d</w:t>
      </w:r>
      <w:r w:rsidR="0090793D">
        <w:rPr>
          <w:rFonts w:ascii="Times New Roman" w:eastAsia="Times New Roman" w:hAnsi="Times New Roman" w:cs="Times New Roman"/>
          <w:sz w:val="24"/>
          <w:szCs w:val="24"/>
        </w:rPr>
        <w:t xml:space="preserve">iscussions with their </w:t>
      </w:r>
    </w:p>
    <w:p w14:paraId="65EA8BF9" w14:textId="400212E6" w:rsidR="00260227" w:rsidRDefault="0090793D" w:rsidP="0090793D">
      <w:pPr>
        <w:tabs>
          <w:tab w:val="right" w:leader="dot" w:pos="86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parents</w:t>
      </w:r>
      <w:r>
        <w:rPr>
          <w:rFonts w:ascii="Times New Roman" w:eastAsia="Times New Roman" w:hAnsi="Times New Roman" w:cs="Times New Roman"/>
          <w:sz w:val="24"/>
          <w:szCs w:val="24"/>
        </w:rPr>
        <w:tab/>
        <w:t>94</w:t>
      </w:r>
    </w:p>
    <w:p w14:paraId="21536E0D" w14:textId="77777777" w:rsidR="0090793D" w:rsidRDefault="0090793D" w:rsidP="0090793D">
      <w:pPr>
        <w:tabs>
          <w:tab w:val="right" w:leader="dot" w:pos="8640"/>
        </w:tabs>
        <w:spacing w:after="0" w:line="240" w:lineRule="auto"/>
        <w:ind w:left="720" w:hanging="720"/>
        <w:rPr>
          <w:rFonts w:ascii="Times New Roman" w:eastAsia="Times New Roman" w:hAnsi="Times New Roman" w:cs="Times New Roman"/>
          <w:sz w:val="24"/>
          <w:szCs w:val="24"/>
        </w:rPr>
      </w:pPr>
    </w:p>
    <w:p w14:paraId="7208CCE2" w14:textId="34332EAA" w:rsidR="00260227" w:rsidRDefault="00260227" w:rsidP="00260227">
      <w:pPr>
        <w:tabs>
          <w:tab w:val="right" w:leader="dot" w:pos="8640"/>
        </w:tabs>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t>Interview questions categorized by t</w:t>
      </w:r>
      <w:r w:rsidR="0090793D">
        <w:rPr>
          <w:rFonts w:ascii="Times New Roman" w:eastAsia="Times New Roman" w:hAnsi="Times New Roman" w:cs="Times New Roman"/>
          <w:sz w:val="24"/>
          <w:szCs w:val="24"/>
        </w:rPr>
        <w:t>he domains of the PEN-3 model</w:t>
      </w:r>
      <w:r w:rsidR="0090793D">
        <w:rPr>
          <w:rFonts w:ascii="Times New Roman" w:eastAsia="Times New Roman" w:hAnsi="Times New Roman" w:cs="Times New Roman"/>
          <w:sz w:val="24"/>
          <w:szCs w:val="24"/>
        </w:rPr>
        <w:tab/>
        <w:t>121</w:t>
      </w:r>
    </w:p>
    <w:p w14:paraId="56A8FCDA" w14:textId="5639BC74" w:rsidR="00260227" w:rsidRDefault="00260227" w:rsidP="00260227">
      <w:pPr>
        <w:tabs>
          <w:tab w:val="right" w:leader="dot" w:pos="8640"/>
        </w:tabs>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Demographic pr</w:t>
      </w:r>
      <w:r w:rsidR="0090793D">
        <w:rPr>
          <w:rFonts w:ascii="Times New Roman" w:eastAsia="Times New Roman" w:hAnsi="Times New Roman" w:cs="Times New Roman"/>
          <w:sz w:val="24"/>
          <w:szCs w:val="24"/>
        </w:rPr>
        <w:t xml:space="preserve">ofile of study participants </w:t>
      </w:r>
      <w:r w:rsidR="0090793D">
        <w:rPr>
          <w:rFonts w:ascii="Times New Roman" w:eastAsia="Times New Roman" w:hAnsi="Times New Roman" w:cs="Times New Roman"/>
          <w:sz w:val="24"/>
          <w:szCs w:val="24"/>
        </w:rPr>
        <w:tab/>
        <w:t>122</w:t>
      </w:r>
    </w:p>
    <w:p w14:paraId="2BF90FB0" w14:textId="59E92B1C" w:rsidR="00260227" w:rsidRDefault="00260227" w:rsidP="00260227">
      <w:pPr>
        <w:tabs>
          <w:tab w:val="right" w:leader="dot" w:pos="8640"/>
        </w:tabs>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t>Emerging themes and codes on importance of parent-teen sex conver</w:t>
      </w:r>
      <w:r w:rsidR="0090793D">
        <w:rPr>
          <w:rFonts w:ascii="Times New Roman" w:eastAsia="Times New Roman" w:hAnsi="Times New Roman" w:cs="Times New Roman"/>
          <w:sz w:val="24"/>
          <w:szCs w:val="24"/>
        </w:rPr>
        <w:t>sation</w:t>
      </w:r>
      <w:r w:rsidR="0090793D">
        <w:rPr>
          <w:rFonts w:ascii="Times New Roman" w:eastAsia="Times New Roman" w:hAnsi="Times New Roman" w:cs="Times New Roman"/>
          <w:sz w:val="24"/>
          <w:szCs w:val="24"/>
        </w:rPr>
        <w:tab/>
        <w:t>123</w:t>
      </w:r>
    </w:p>
    <w:p w14:paraId="0CDB9A46" w14:textId="69A6DAFF" w:rsidR="00260227" w:rsidRDefault="00260227" w:rsidP="00260227">
      <w:pPr>
        <w:tabs>
          <w:tab w:val="right" w:leader="dot" w:pos="8640"/>
        </w:tabs>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Pr>
          <w:rFonts w:ascii="Times New Roman" w:eastAsia="Times New Roman" w:hAnsi="Times New Roman" w:cs="Times New Roman"/>
          <w:sz w:val="24"/>
          <w:szCs w:val="24"/>
        </w:rPr>
        <w:tab/>
        <w:t>Positive enablers of p</w:t>
      </w:r>
      <w:r w:rsidR="0090793D">
        <w:rPr>
          <w:rFonts w:ascii="Times New Roman" w:eastAsia="Times New Roman" w:hAnsi="Times New Roman" w:cs="Times New Roman"/>
          <w:sz w:val="24"/>
          <w:szCs w:val="24"/>
        </w:rPr>
        <w:t>arent-teen sex conversations</w:t>
      </w:r>
      <w:r w:rsidR="0090793D">
        <w:rPr>
          <w:rFonts w:ascii="Times New Roman" w:eastAsia="Times New Roman" w:hAnsi="Times New Roman" w:cs="Times New Roman"/>
          <w:sz w:val="24"/>
          <w:szCs w:val="24"/>
        </w:rPr>
        <w:tab/>
        <w:t>124</w:t>
      </w:r>
    </w:p>
    <w:p w14:paraId="3F640932" w14:textId="3A2D179F" w:rsidR="001C044E" w:rsidRDefault="00260227" w:rsidP="001C044E">
      <w:pPr>
        <w:tabs>
          <w:tab w:val="right" w:leader="dot" w:pos="86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Pr>
          <w:rFonts w:ascii="Times New Roman" w:eastAsia="Times New Roman" w:hAnsi="Times New Roman" w:cs="Times New Roman"/>
          <w:sz w:val="24"/>
          <w:szCs w:val="24"/>
        </w:rPr>
        <w:tab/>
        <w:t>Perceptions, ena</w:t>
      </w:r>
      <w:r w:rsidR="0090793D">
        <w:rPr>
          <w:rFonts w:ascii="Times New Roman" w:eastAsia="Times New Roman" w:hAnsi="Times New Roman" w:cs="Times New Roman"/>
          <w:sz w:val="24"/>
          <w:szCs w:val="24"/>
        </w:rPr>
        <w:t xml:space="preserve">blers, and nurturers of </w:t>
      </w:r>
      <w:r w:rsidR="001C044E">
        <w:rPr>
          <w:rFonts w:ascii="Times New Roman" w:eastAsia="Times New Roman" w:hAnsi="Times New Roman" w:cs="Times New Roman"/>
          <w:sz w:val="24"/>
          <w:szCs w:val="24"/>
        </w:rPr>
        <w:t>sex conversations categorized</w:t>
      </w:r>
    </w:p>
    <w:p w14:paraId="5FBA1FE8" w14:textId="3FCB09CF" w:rsidR="00260227" w:rsidRDefault="001C044E" w:rsidP="001C044E">
      <w:pPr>
        <w:tabs>
          <w:tab w:val="right" w:leader="dot" w:pos="86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02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by </w:t>
      </w:r>
      <w:r w:rsidR="00260227">
        <w:rPr>
          <w:rFonts w:ascii="Times New Roman" w:eastAsia="Times New Roman" w:hAnsi="Times New Roman" w:cs="Times New Roman"/>
          <w:sz w:val="24"/>
          <w:szCs w:val="24"/>
        </w:rPr>
        <w:t>the cultural empowerment and relations</w:t>
      </w:r>
      <w:r w:rsidR="005D3942">
        <w:rPr>
          <w:rFonts w:ascii="Times New Roman" w:eastAsia="Times New Roman" w:hAnsi="Times New Roman" w:cs="Times New Roman"/>
          <w:sz w:val="24"/>
          <w:szCs w:val="24"/>
        </w:rPr>
        <w:t>hip and e</w:t>
      </w:r>
      <w:r w:rsidR="0090793D">
        <w:rPr>
          <w:rFonts w:ascii="Times New Roman" w:eastAsia="Times New Roman" w:hAnsi="Times New Roman" w:cs="Times New Roman"/>
          <w:sz w:val="24"/>
          <w:szCs w:val="24"/>
        </w:rPr>
        <w:t>xpectations domains</w:t>
      </w:r>
      <w:r w:rsidR="0090793D">
        <w:rPr>
          <w:rFonts w:ascii="Times New Roman" w:eastAsia="Times New Roman" w:hAnsi="Times New Roman" w:cs="Times New Roman"/>
          <w:sz w:val="24"/>
          <w:szCs w:val="24"/>
        </w:rPr>
        <w:tab/>
        <w:t>125</w:t>
      </w:r>
    </w:p>
    <w:p w14:paraId="218011A2" w14:textId="77777777" w:rsidR="001C044E" w:rsidRDefault="001C044E" w:rsidP="001C044E">
      <w:pPr>
        <w:tabs>
          <w:tab w:val="right" w:leader="dot" w:pos="8640"/>
        </w:tabs>
        <w:spacing w:after="0" w:line="240" w:lineRule="auto"/>
        <w:ind w:left="720" w:hanging="720"/>
        <w:rPr>
          <w:rFonts w:ascii="Times New Roman" w:eastAsia="Times New Roman" w:hAnsi="Times New Roman" w:cs="Times New Roman"/>
          <w:sz w:val="24"/>
          <w:szCs w:val="24"/>
        </w:rPr>
      </w:pPr>
    </w:p>
    <w:p w14:paraId="0266F521" w14:textId="565CE650" w:rsidR="00260227" w:rsidRDefault="00260227" w:rsidP="00260227">
      <w:pPr>
        <w:tabs>
          <w:tab w:val="right" w:leader="dot" w:pos="8640"/>
        </w:tabs>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Pr>
          <w:rFonts w:ascii="Times New Roman" w:eastAsia="Times New Roman" w:hAnsi="Times New Roman" w:cs="Times New Roman"/>
          <w:sz w:val="24"/>
          <w:szCs w:val="24"/>
        </w:rPr>
        <w:tab/>
        <w:t>Demographics of teen surve</w:t>
      </w:r>
      <w:r w:rsidR="00420447">
        <w:rPr>
          <w:rFonts w:ascii="Times New Roman" w:eastAsia="Times New Roman" w:hAnsi="Times New Roman" w:cs="Times New Roman"/>
          <w:sz w:val="24"/>
          <w:szCs w:val="24"/>
        </w:rPr>
        <w:t>y participants</w:t>
      </w:r>
      <w:r w:rsidR="00420447">
        <w:rPr>
          <w:rFonts w:ascii="Times New Roman" w:eastAsia="Times New Roman" w:hAnsi="Times New Roman" w:cs="Times New Roman"/>
          <w:sz w:val="24"/>
          <w:szCs w:val="24"/>
        </w:rPr>
        <w:tab/>
        <w:t>149</w:t>
      </w:r>
    </w:p>
    <w:p w14:paraId="4A34AA2A" w14:textId="77777777" w:rsidR="001C044E" w:rsidRDefault="00260227" w:rsidP="001C044E">
      <w:pPr>
        <w:tabs>
          <w:tab w:val="right" w:leader="dot" w:pos="86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Pr>
          <w:rFonts w:ascii="Times New Roman" w:eastAsia="Times New Roman" w:hAnsi="Times New Roman" w:cs="Times New Roman"/>
          <w:sz w:val="24"/>
          <w:szCs w:val="24"/>
        </w:rPr>
        <w:tab/>
        <w:t>Predictors of recent pre-coital and coital activities using linear re</w:t>
      </w:r>
      <w:r w:rsidR="006762CB">
        <w:rPr>
          <w:rFonts w:ascii="Times New Roman" w:eastAsia="Times New Roman" w:hAnsi="Times New Roman" w:cs="Times New Roman"/>
          <w:sz w:val="24"/>
          <w:szCs w:val="24"/>
        </w:rPr>
        <w:t xml:space="preserve">gression for </w:t>
      </w:r>
    </w:p>
    <w:p w14:paraId="42D6B167" w14:textId="4020CD2D" w:rsidR="00260227" w:rsidRDefault="001C044E" w:rsidP="001C044E">
      <w:pPr>
        <w:tabs>
          <w:tab w:val="right" w:leader="dot" w:pos="86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762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all </w:t>
      </w:r>
      <w:r w:rsidR="00420447">
        <w:rPr>
          <w:rFonts w:ascii="Times New Roman" w:eastAsia="Times New Roman" w:hAnsi="Times New Roman" w:cs="Times New Roman"/>
          <w:sz w:val="24"/>
          <w:szCs w:val="24"/>
        </w:rPr>
        <w:t>ethnicities</w:t>
      </w:r>
      <w:r w:rsidR="00420447">
        <w:rPr>
          <w:rFonts w:ascii="Times New Roman" w:eastAsia="Times New Roman" w:hAnsi="Times New Roman" w:cs="Times New Roman"/>
          <w:sz w:val="24"/>
          <w:szCs w:val="24"/>
        </w:rPr>
        <w:tab/>
        <w:t>150</w:t>
      </w:r>
    </w:p>
    <w:p w14:paraId="2B0DD789" w14:textId="77777777" w:rsidR="001C044E" w:rsidRDefault="001C044E" w:rsidP="001C044E">
      <w:pPr>
        <w:tabs>
          <w:tab w:val="right" w:leader="dot" w:pos="8640"/>
        </w:tabs>
        <w:spacing w:after="0" w:line="240" w:lineRule="auto"/>
        <w:ind w:left="720" w:hanging="720"/>
        <w:rPr>
          <w:rFonts w:ascii="Times New Roman" w:eastAsia="Times New Roman" w:hAnsi="Times New Roman" w:cs="Times New Roman"/>
          <w:sz w:val="24"/>
          <w:szCs w:val="24"/>
        </w:rPr>
      </w:pPr>
    </w:p>
    <w:p w14:paraId="5970EF08" w14:textId="77777777" w:rsidR="0090793D" w:rsidRDefault="00260227" w:rsidP="0090793D">
      <w:pPr>
        <w:tabs>
          <w:tab w:val="right" w:leader="dot" w:pos="86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r>
        <w:rPr>
          <w:rFonts w:ascii="Times New Roman" w:eastAsia="Times New Roman" w:hAnsi="Times New Roman" w:cs="Times New Roman"/>
          <w:sz w:val="24"/>
          <w:szCs w:val="24"/>
        </w:rPr>
        <w:tab/>
        <w:t xml:space="preserve">Predictors of age of </w:t>
      </w:r>
      <w:r w:rsidR="0090793D">
        <w:rPr>
          <w:rFonts w:ascii="Times New Roman" w:eastAsia="Times New Roman" w:hAnsi="Times New Roman" w:cs="Times New Roman"/>
          <w:sz w:val="24"/>
          <w:szCs w:val="24"/>
        </w:rPr>
        <w:t>penile-</w:t>
      </w:r>
      <w:r>
        <w:rPr>
          <w:rFonts w:ascii="Times New Roman" w:eastAsia="Times New Roman" w:hAnsi="Times New Roman" w:cs="Times New Roman"/>
          <w:sz w:val="24"/>
          <w:szCs w:val="24"/>
        </w:rPr>
        <w:t>vaginal/anal sexu</w:t>
      </w:r>
      <w:r w:rsidR="006762CB">
        <w:rPr>
          <w:rFonts w:ascii="Times New Roman" w:eastAsia="Times New Roman" w:hAnsi="Times New Roman" w:cs="Times New Roman"/>
          <w:sz w:val="24"/>
          <w:szCs w:val="24"/>
        </w:rPr>
        <w:t>al debut for all ethnicities</w:t>
      </w:r>
    </w:p>
    <w:p w14:paraId="4160A206" w14:textId="644AF437" w:rsidR="00260227" w:rsidRDefault="0090793D" w:rsidP="0090793D">
      <w:pPr>
        <w:tabs>
          <w:tab w:val="right" w:leader="dot" w:pos="86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0447">
        <w:rPr>
          <w:rFonts w:ascii="Times New Roman" w:eastAsia="Times New Roman" w:hAnsi="Times New Roman" w:cs="Times New Roman"/>
          <w:sz w:val="24"/>
          <w:szCs w:val="24"/>
        </w:rPr>
        <w:t xml:space="preserve">     using linear regression</w:t>
      </w:r>
      <w:r w:rsidR="00420447">
        <w:rPr>
          <w:rFonts w:ascii="Times New Roman" w:eastAsia="Times New Roman" w:hAnsi="Times New Roman" w:cs="Times New Roman"/>
          <w:sz w:val="24"/>
          <w:szCs w:val="24"/>
        </w:rPr>
        <w:tab/>
        <w:t>151</w:t>
      </w:r>
    </w:p>
    <w:p w14:paraId="0651FEEE" w14:textId="77777777" w:rsidR="0090793D" w:rsidRDefault="0090793D" w:rsidP="0090793D">
      <w:pPr>
        <w:tabs>
          <w:tab w:val="right" w:leader="dot" w:pos="8640"/>
        </w:tabs>
        <w:spacing w:after="0" w:line="240" w:lineRule="auto"/>
        <w:ind w:left="720" w:hanging="720"/>
        <w:rPr>
          <w:rFonts w:ascii="Times New Roman" w:eastAsia="Times New Roman" w:hAnsi="Times New Roman" w:cs="Times New Roman"/>
          <w:sz w:val="24"/>
          <w:szCs w:val="24"/>
        </w:rPr>
      </w:pPr>
    </w:p>
    <w:p w14:paraId="33349659" w14:textId="02888A45" w:rsidR="00260227" w:rsidRDefault="00260227" w:rsidP="00260227">
      <w:pPr>
        <w:tabs>
          <w:tab w:val="right" w:leader="dot" w:pos="8640"/>
        </w:tabs>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r>
        <w:rPr>
          <w:rFonts w:ascii="Times New Roman" w:eastAsia="Times New Roman" w:hAnsi="Times New Roman" w:cs="Times New Roman"/>
          <w:sz w:val="24"/>
          <w:szCs w:val="24"/>
        </w:rPr>
        <w:tab/>
        <w:t xml:space="preserve">Predictors </w:t>
      </w:r>
      <w:r w:rsidR="0090793D">
        <w:rPr>
          <w:rFonts w:ascii="Times New Roman" w:eastAsia="Times New Roman" w:hAnsi="Times New Roman" w:cs="Times New Roman"/>
          <w:sz w:val="24"/>
          <w:szCs w:val="24"/>
        </w:rPr>
        <w:t xml:space="preserve">of virginity </w:t>
      </w:r>
      <w:r>
        <w:rPr>
          <w:rFonts w:ascii="Times New Roman" w:eastAsia="Times New Roman" w:hAnsi="Times New Roman" w:cs="Times New Roman"/>
          <w:sz w:val="24"/>
          <w:szCs w:val="24"/>
        </w:rPr>
        <w:t>for all ethnicities</w:t>
      </w:r>
      <w:r w:rsidR="0090793D">
        <w:rPr>
          <w:rFonts w:ascii="Times New Roman" w:eastAsia="Times New Roman" w:hAnsi="Times New Roman" w:cs="Times New Roman"/>
          <w:sz w:val="24"/>
          <w:szCs w:val="24"/>
        </w:rPr>
        <w:t xml:space="preserve"> using logistic regression</w:t>
      </w:r>
      <w:r>
        <w:rPr>
          <w:rFonts w:ascii="Times New Roman" w:eastAsia="Times New Roman" w:hAnsi="Times New Roman" w:cs="Times New Roman"/>
          <w:sz w:val="24"/>
          <w:szCs w:val="24"/>
        </w:rPr>
        <w:tab/>
        <w:t>1</w:t>
      </w:r>
      <w:r w:rsidR="00420447">
        <w:rPr>
          <w:rFonts w:ascii="Times New Roman" w:eastAsia="Times New Roman" w:hAnsi="Times New Roman" w:cs="Times New Roman"/>
          <w:sz w:val="24"/>
          <w:szCs w:val="24"/>
        </w:rPr>
        <w:t>52</w:t>
      </w:r>
    </w:p>
    <w:p w14:paraId="0378A9D4" w14:textId="682C0F83" w:rsidR="00260227" w:rsidRDefault="00260227" w:rsidP="00260227">
      <w:pPr>
        <w:tabs>
          <w:tab w:val="right" w:leader="dot" w:pos="8640"/>
        </w:tabs>
        <w:ind w:left="720" w:hanging="720"/>
      </w:pPr>
      <w:r>
        <w:rPr>
          <w:rFonts w:ascii="Times New Roman" w:eastAsia="Times New Roman" w:hAnsi="Times New Roman" w:cs="Times New Roman"/>
          <w:sz w:val="24"/>
          <w:szCs w:val="24"/>
        </w:rPr>
        <w:t>7.1</w:t>
      </w:r>
      <w:r w:rsidR="00420447">
        <w:rPr>
          <w:rFonts w:ascii="Times New Roman" w:eastAsia="Times New Roman" w:hAnsi="Times New Roman" w:cs="Times New Roman"/>
          <w:sz w:val="24"/>
          <w:szCs w:val="24"/>
        </w:rPr>
        <w:tab/>
        <w:t>Results of study hypotheses</w:t>
      </w:r>
      <w:r w:rsidR="00420447">
        <w:rPr>
          <w:rFonts w:ascii="Times New Roman" w:eastAsia="Times New Roman" w:hAnsi="Times New Roman" w:cs="Times New Roman"/>
          <w:sz w:val="24"/>
          <w:szCs w:val="24"/>
        </w:rPr>
        <w:tab/>
        <w:t>155</w:t>
      </w:r>
    </w:p>
    <w:p w14:paraId="1A97A863" w14:textId="77777777" w:rsidR="0016070C" w:rsidRDefault="0016070C"/>
    <w:p w14:paraId="3D864B95" w14:textId="6D4ACA11" w:rsidR="000B7DB9" w:rsidRDefault="000B7DB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936E995" w14:textId="3520E9FB" w:rsidR="0016070C" w:rsidRDefault="000B7DB9" w:rsidP="00F33E13">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ABBREVIATIONS AND ACRONYMS</w:t>
      </w:r>
    </w:p>
    <w:p w14:paraId="4ABD0ACA" w14:textId="25BD4A18" w:rsidR="00D13C1D" w:rsidRDefault="00D13C1D"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health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National Longitudinal Study of Adolescent Health </w:t>
      </w:r>
    </w:p>
    <w:p w14:paraId="0F2CCFA6" w14:textId="48AC5FFB" w:rsidR="00D13C1D" w:rsidRDefault="00D13C1D" w:rsidP="00147BA2">
      <w:pPr>
        <w:spacing w:after="0" w:line="48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ADOLEC</w:t>
      </w:r>
      <w:r>
        <w:rPr>
          <w:rFonts w:ascii="Times New Roman" w:eastAsia="Times New Roman" w:hAnsi="Times New Roman" w:cs="Times New Roman"/>
          <w:sz w:val="24"/>
          <w:szCs w:val="24"/>
        </w:rPr>
        <w:tab/>
        <w:t>Adolescent Health Database produced by London School of Hygiene and Tropical Medicine</w:t>
      </w:r>
    </w:p>
    <w:p w14:paraId="5AE50C29" w14:textId="066C98C1" w:rsidR="00F33E13" w:rsidRDefault="00F33E13"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AIDS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Acquired Immune Deficiency Syndrome</w:t>
      </w:r>
    </w:p>
    <w:p w14:paraId="3D18E634" w14:textId="0DFA53CE" w:rsidR="00F33E13" w:rsidRDefault="00F33E13"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ASAI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Adolescent Sexual Activity Index</w:t>
      </w:r>
    </w:p>
    <w:p w14:paraId="38156736" w14:textId="53FF9536" w:rsidR="00F33E13" w:rsidRDefault="00F33E13"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CDC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Center for Disease Control and Prevention </w:t>
      </w:r>
    </w:p>
    <w:p w14:paraId="0F0C0B31" w14:textId="4D53E06C" w:rsidR="00D13C1D" w:rsidRDefault="00D13C1D"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CHAMPS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Collaborative HIV Adolescent Mental Health Program</w:t>
      </w:r>
    </w:p>
    <w:p w14:paraId="25D5804E" w14:textId="084286A4" w:rsidR="00D02877" w:rsidRDefault="00D02877"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Florida </w:t>
      </w:r>
    </w:p>
    <w:p w14:paraId="442F9F50" w14:textId="4D04D856" w:rsidR="00F33E13" w:rsidRDefault="00F33E13"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FSCQ</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Family Sex Communication Quotient</w:t>
      </w:r>
    </w:p>
    <w:p w14:paraId="3B8F74A3" w14:textId="2DC0A70E" w:rsidR="00F33E13" w:rsidRDefault="00F33E13"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HIV</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Human Immunodeficiency Virus</w:t>
      </w:r>
    </w:p>
    <w:p w14:paraId="52D59C0D" w14:textId="73CB9C79" w:rsidR="00147BA2" w:rsidRDefault="00147BA2"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MeSH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Medical Subject Heading </w:t>
      </w:r>
    </w:p>
    <w:p w14:paraId="18C98E97" w14:textId="6D8DCD57" w:rsidR="00D13C1D" w:rsidRDefault="00D13C1D"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Patient Intervention Comparison Outcome Search strategy </w:t>
      </w:r>
    </w:p>
    <w:p w14:paraId="740B7338" w14:textId="15357F74" w:rsidR="00147BA2" w:rsidRDefault="008A5176"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PMP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21673">
        <w:rPr>
          <w:rFonts w:ascii="Times New Roman" w:eastAsia="Times New Roman" w:hAnsi="Times New Roman" w:cs="Times New Roman"/>
          <w:sz w:val="24"/>
          <w:szCs w:val="24"/>
        </w:rPr>
        <w:t>Parent</w:t>
      </w:r>
      <w:r w:rsidR="00147BA2">
        <w:rPr>
          <w:rFonts w:ascii="Times New Roman" w:eastAsia="Times New Roman" w:hAnsi="Times New Roman" w:cs="Times New Roman"/>
          <w:sz w:val="24"/>
          <w:szCs w:val="24"/>
        </w:rPr>
        <w:t xml:space="preserve"> Matters Program</w:t>
      </w:r>
    </w:p>
    <w:p w14:paraId="1D681C53" w14:textId="4AFA6813" w:rsidR="009A38B1" w:rsidRDefault="009A38B1" w:rsidP="009A38B1">
      <w:pPr>
        <w:spacing w:after="0" w:line="48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PsycINFO</w:t>
      </w:r>
      <w:r>
        <w:rPr>
          <w:rFonts w:ascii="Times New Roman" w:eastAsia="Times New Roman" w:hAnsi="Times New Roman" w:cs="Times New Roman"/>
          <w:sz w:val="24"/>
          <w:szCs w:val="24"/>
        </w:rPr>
        <w:tab/>
        <w:t xml:space="preserve">Database produced by the American Psychological Association </w:t>
      </w:r>
    </w:p>
    <w:p w14:paraId="66E28FB3" w14:textId="024C82D0" w:rsidR="00F33E13" w:rsidRDefault="00F33E13"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PTSRC-III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Parent-teen Sexual Risk Communication Scale </w:t>
      </w:r>
    </w:p>
    <w:p w14:paraId="180352BE" w14:textId="719E08F9" w:rsidR="00F33E13" w:rsidRDefault="00F33E13"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Sexually Transmitted Infection </w:t>
      </w:r>
    </w:p>
    <w:p w14:paraId="26204190" w14:textId="4CA69A78" w:rsidR="00F33E13" w:rsidRDefault="00F33E13"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United States </w:t>
      </w:r>
    </w:p>
    <w:p w14:paraId="459A7576" w14:textId="538AD35A" w:rsidR="005B645F" w:rsidRDefault="007B5658"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UNAIDS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33E13">
        <w:rPr>
          <w:rFonts w:ascii="Times New Roman" w:eastAsia="Times New Roman" w:hAnsi="Times New Roman" w:cs="Times New Roman"/>
          <w:sz w:val="24"/>
          <w:szCs w:val="24"/>
        </w:rPr>
        <w:t>Joint United Nations Programme on HIV and AIDS</w:t>
      </w:r>
    </w:p>
    <w:p w14:paraId="62BFE715" w14:textId="325FBBD4" w:rsidR="00F33E13" w:rsidRDefault="00F33E13"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World Health Organization</w:t>
      </w:r>
    </w:p>
    <w:p w14:paraId="7E118104" w14:textId="093AB699" w:rsidR="00F33E13" w:rsidRDefault="00F33E13" w:rsidP="00147BA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YRBS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Youth Risk Behavior Survey </w:t>
      </w:r>
    </w:p>
    <w:p w14:paraId="4C5F6B5E" w14:textId="77777777" w:rsidR="000B7DB9" w:rsidRPr="005A07E2" w:rsidRDefault="000B7DB9" w:rsidP="000B7DB9">
      <w:pPr>
        <w:rPr>
          <w:rFonts w:ascii="Times New Roman" w:eastAsia="Times New Roman" w:hAnsi="Times New Roman" w:cs="Times New Roman"/>
          <w:sz w:val="24"/>
          <w:szCs w:val="24"/>
        </w:rPr>
      </w:pPr>
    </w:p>
    <w:p w14:paraId="640E5EBB" w14:textId="77777777" w:rsidR="0016070C" w:rsidRDefault="00B72BA8">
      <w:r>
        <w:br w:type="page"/>
      </w:r>
    </w:p>
    <w:p w14:paraId="16551057" w14:textId="77777777" w:rsidR="0016070C" w:rsidRDefault="0016070C">
      <w:pPr>
        <w:widowControl w:val="0"/>
        <w:spacing w:after="0" w:line="276" w:lineRule="auto"/>
        <w:sectPr w:rsidR="0016070C" w:rsidSect="00E25B5F">
          <w:footerReference w:type="default" r:id="rId8"/>
          <w:pgSz w:w="12240" w:h="15840" w:code="1"/>
          <w:pgMar w:top="1440" w:right="1440" w:bottom="1800" w:left="2160" w:header="0" w:footer="0" w:gutter="0"/>
          <w:pgNumType w:fmt="lowerRoman"/>
          <w:cols w:space="720"/>
          <w:titlePg/>
          <w:docGrid w:linePitch="299"/>
        </w:sectPr>
      </w:pPr>
    </w:p>
    <w:p w14:paraId="0C6BEF8C" w14:textId="07C477D6" w:rsidR="005A07E2" w:rsidRDefault="00E13ED3" w:rsidP="005A07E2">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lastRenderedPageBreak/>
        <w:t>CHAPTER I</w:t>
      </w:r>
    </w:p>
    <w:p w14:paraId="5075D7C8" w14:textId="0B68F450" w:rsidR="00CA1BE8" w:rsidRPr="005A07E2" w:rsidRDefault="008F1E62" w:rsidP="005A07E2">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and Problem Statement </w:t>
      </w:r>
    </w:p>
    <w:p w14:paraId="0D5B95EC" w14:textId="276CA701" w:rsidR="0016070C" w:rsidRDefault="00B72BA8" w:rsidP="00CD61EB">
      <w:pPr>
        <w:spacing w:after="0" w:line="480" w:lineRule="auto"/>
        <w:ind w:firstLine="720"/>
      </w:pPr>
      <w:r>
        <w:rPr>
          <w:rFonts w:ascii="Times New Roman" w:eastAsia="Times New Roman" w:hAnsi="Times New Roman" w:cs="Times New Roman"/>
          <w:sz w:val="24"/>
          <w:szCs w:val="24"/>
          <w:highlight w:val="white"/>
        </w:rPr>
        <w:t xml:space="preserve">Approximately 36.7 million people worldwide are living with human immunodeficiency virus (HIV), half of whom are unaware of their HIV status </w:t>
      </w:r>
      <w:r w:rsidR="00EA5470">
        <w:rPr>
          <w:rFonts w:ascii="Times New Roman" w:eastAsia="Times New Roman" w:hAnsi="Times New Roman" w:cs="Times New Roman"/>
          <w:sz w:val="24"/>
          <w:szCs w:val="24"/>
          <w:highlight w:val="white"/>
        </w:rPr>
        <w:fldChar w:fldCharType="begin" w:fldLock="1"/>
      </w:r>
      <w:r w:rsidR="00BD2D84">
        <w:rPr>
          <w:rFonts w:ascii="Times New Roman" w:eastAsia="Times New Roman" w:hAnsi="Times New Roman" w:cs="Times New Roman"/>
          <w:sz w:val="24"/>
          <w:szCs w:val="24"/>
          <w:highlight w:val="white"/>
        </w:rPr>
        <w:instrText>ADDIN CSL_CITATION { "citationItems" : [ { "id" : "ITEM-1", "itemData" : { "author" : [ { "dropping-particle" : "", "family" : "UNAIDS", "given" : "", "non-dropping-particle" : "", "parse-names" : false, "suffix" : "" } ], "id" : "ITEM-1", "issued" : { "date-parts" : [ [ "2016" ] ] }, "page" : "8-13", "title" : "2030 Ending the AIDS epidemic", "type" : "article" }, "uris" : [ "http://www.mendeley.com/documents/?uuid=f49634be-dda5-4fe0-8ffb-d231ad8b04a7" ] } ], "mendeley" : { "formattedCitation" : "(UNAIDS, 2016a)", "manualFormatting" : "(United Nations Programme on HIV/AIDS [UNAIDS], 2016)", "plainTextFormattedCitation" : "(UNAIDS, 2016a)", "previouslyFormattedCitation" : "(UNAIDS, 2016a)" }, "properties" : { "noteIndex" : 0 }, "schema" : "https://github.com/citation-style-language/schema/raw/master/csl-citation.json" }</w:instrText>
      </w:r>
      <w:r w:rsidR="00EA5470">
        <w:rPr>
          <w:rFonts w:ascii="Times New Roman" w:eastAsia="Times New Roman" w:hAnsi="Times New Roman" w:cs="Times New Roman"/>
          <w:sz w:val="24"/>
          <w:szCs w:val="24"/>
          <w:highlight w:val="white"/>
        </w:rPr>
        <w:fldChar w:fldCharType="separate"/>
      </w:r>
      <w:r w:rsidR="00EA5470" w:rsidRPr="00EA5470">
        <w:rPr>
          <w:rFonts w:ascii="Times New Roman" w:eastAsia="Times New Roman" w:hAnsi="Times New Roman" w:cs="Times New Roman"/>
          <w:noProof/>
          <w:sz w:val="24"/>
          <w:szCs w:val="24"/>
          <w:highlight w:val="white"/>
        </w:rPr>
        <w:t>(</w:t>
      </w:r>
      <w:r w:rsidR="00EA5470">
        <w:rPr>
          <w:rFonts w:ascii="Times New Roman" w:eastAsia="Times New Roman" w:hAnsi="Times New Roman" w:cs="Times New Roman"/>
          <w:noProof/>
          <w:sz w:val="24"/>
          <w:szCs w:val="24"/>
          <w:highlight w:val="white"/>
        </w:rPr>
        <w:t>United Nations Programme on HIV/AIDS [</w:t>
      </w:r>
      <w:r w:rsidR="00EA5470" w:rsidRPr="00EA5470">
        <w:rPr>
          <w:rFonts w:ascii="Times New Roman" w:eastAsia="Times New Roman" w:hAnsi="Times New Roman" w:cs="Times New Roman"/>
          <w:noProof/>
          <w:sz w:val="24"/>
          <w:szCs w:val="24"/>
          <w:highlight w:val="white"/>
        </w:rPr>
        <w:t>UNAIDS</w:t>
      </w:r>
      <w:r w:rsidR="00EA5470">
        <w:rPr>
          <w:rFonts w:ascii="Times New Roman" w:eastAsia="Times New Roman" w:hAnsi="Times New Roman" w:cs="Times New Roman"/>
          <w:noProof/>
          <w:sz w:val="24"/>
          <w:szCs w:val="24"/>
          <w:highlight w:val="white"/>
        </w:rPr>
        <w:t>]</w:t>
      </w:r>
      <w:r w:rsidR="00EA5470" w:rsidRPr="00EA5470">
        <w:rPr>
          <w:rFonts w:ascii="Times New Roman" w:eastAsia="Times New Roman" w:hAnsi="Times New Roman" w:cs="Times New Roman"/>
          <w:noProof/>
          <w:sz w:val="24"/>
          <w:szCs w:val="24"/>
          <w:highlight w:val="white"/>
        </w:rPr>
        <w:t>, 2016</w:t>
      </w:r>
      <w:r w:rsidR="0047516E">
        <w:rPr>
          <w:rFonts w:ascii="Times New Roman" w:eastAsia="Times New Roman" w:hAnsi="Times New Roman" w:cs="Times New Roman"/>
          <w:noProof/>
          <w:sz w:val="24"/>
          <w:szCs w:val="24"/>
          <w:highlight w:val="white"/>
        </w:rPr>
        <w:t>a</w:t>
      </w:r>
      <w:r w:rsidR="00EA5470" w:rsidRPr="00EA5470">
        <w:rPr>
          <w:rFonts w:ascii="Times New Roman" w:eastAsia="Times New Roman" w:hAnsi="Times New Roman" w:cs="Times New Roman"/>
          <w:noProof/>
          <w:sz w:val="24"/>
          <w:szCs w:val="24"/>
          <w:highlight w:val="white"/>
        </w:rPr>
        <w:t>)</w:t>
      </w:r>
      <w:r w:rsidR="00EA5470">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In the year 2015, an estimated 2.1 million new HIV infections occurred globally </w:t>
      </w:r>
      <w:r w:rsidR="00EA5470">
        <w:rPr>
          <w:rFonts w:ascii="Times New Roman" w:eastAsia="Times New Roman" w:hAnsi="Times New Roman" w:cs="Times New Roman"/>
          <w:sz w:val="24"/>
          <w:szCs w:val="24"/>
          <w:highlight w:val="white"/>
        </w:rPr>
        <w:fldChar w:fldCharType="begin" w:fldLock="1"/>
      </w:r>
      <w:r w:rsidR="00BD2D84">
        <w:rPr>
          <w:rFonts w:ascii="Times New Roman" w:eastAsia="Times New Roman" w:hAnsi="Times New Roman" w:cs="Times New Roman"/>
          <w:sz w:val="24"/>
          <w:szCs w:val="24"/>
          <w:highlight w:val="white"/>
        </w:rPr>
        <w:instrText>ADDIN CSL_CITATION { "citationItems" : [ { "id" : "ITEM-1", "itemData" : { "author" : [ { "dropping-particle" : "", "family" : "UNAIDS", "given" : "", "non-dropping-particle" : "", "parse-names" : false, "suffix" : "" } ], "id" : "ITEM-1", "issued" : { "date-parts" : [ [ "2016" ] ] }, "page" : "8-13", "title" : "2030 Ending the AIDS epidemic", "type" : "article" }, "uris" : [ "http://www.mendeley.com/documents/?uuid=f49634be-dda5-4fe0-8ffb-d231ad8b04a7" ] }, { "id" : "ITEM-2", "itemData" : { "URL" : "http://aidsinfo.unaids.org/", "accessed" : { "date-parts" : [ [ "2016", "9", "10" ] ] }, "author" : [ { "dropping-particle" : "", "family" : "UNAIDS", "given" : "", "non-dropping-particle" : "", "parse-names" : false, "suffix" : "" } ], "container-title" : "2016 Core Epidemiology Slides; 2016", "id" : "ITEM-2", "issued" : { "date-parts" : [ [ "2016" ] ] }, "title" : "UNAIDS.Website. AIDSinfo", "type" : "webpage" }, "uris" : [ "http://www.mendeley.com/documents/?uuid=c2042bb7-b4cc-4e7b-acc6-e9bd4256d548" ] } ], "mendeley" : { "formattedCitation" : "(UNAIDS, 2016a, 2016b)", "plainTextFormattedCitation" : "(UNAIDS, 2016a, 2016b)", "previouslyFormattedCitation" : "(UNAIDS, 2016a, 2016b)" }, "properties" : { "noteIndex" : 0 }, "schema" : "https://github.com/citation-style-language/schema/raw/master/csl-citation.json" }</w:instrText>
      </w:r>
      <w:r w:rsidR="00EA5470">
        <w:rPr>
          <w:rFonts w:ascii="Times New Roman" w:eastAsia="Times New Roman" w:hAnsi="Times New Roman" w:cs="Times New Roman"/>
          <w:sz w:val="24"/>
          <w:szCs w:val="24"/>
          <w:highlight w:val="white"/>
        </w:rPr>
        <w:fldChar w:fldCharType="separate"/>
      </w:r>
      <w:r w:rsidR="00EA5470" w:rsidRPr="00EA5470">
        <w:rPr>
          <w:rFonts w:ascii="Times New Roman" w:eastAsia="Times New Roman" w:hAnsi="Times New Roman" w:cs="Times New Roman"/>
          <w:noProof/>
          <w:sz w:val="24"/>
          <w:szCs w:val="24"/>
          <w:highlight w:val="white"/>
        </w:rPr>
        <w:t>(UNAIDS, 2016a, 2016b)</w:t>
      </w:r>
      <w:r w:rsidR="00EA5470">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Additionally, 35% of all new HIV infections worldwide occurred among th</w:t>
      </w:r>
      <w:r w:rsidR="00BD2D84">
        <w:rPr>
          <w:rFonts w:ascii="Times New Roman" w:eastAsia="Times New Roman" w:hAnsi="Times New Roman" w:cs="Times New Roman"/>
          <w:sz w:val="24"/>
          <w:szCs w:val="24"/>
          <w:highlight w:val="white"/>
        </w:rPr>
        <w:t>ose between the ages 15 and 24</w:t>
      </w:r>
      <w:r w:rsidR="00603C09">
        <w:rPr>
          <w:rFonts w:ascii="Times New Roman" w:eastAsia="Times New Roman" w:hAnsi="Times New Roman" w:cs="Times New Roman"/>
          <w:sz w:val="24"/>
          <w:szCs w:val="24"/>
          <w:highlight w:val="white"/>
        </w:rPr>
        <w:t xml:space="preserve"> years</w:t>
      </w:r>
      <w:r w:rsidR="00BD2D84">
        <w:rPr>
          <w:rFonts w:ascii="Times New Roman" w:eastAsia="Times New Roman" w:hAnsi="Times New Roman" w:cs="Times New Roman"/>
          <w:sz w:val="24"/>
          <w:szCs w:val="24"/>
          <w:highlight w:val="white"/>
        </w:rPr>
        <w:t xml:space="preserve"> </w:t>
      </w:r>
      <w:r w:rsidR="00BD2D84">
        <w:rPr>
          <w:rFonts w:ascii="Times New Roman" w:eastAsia="Times New Roman" w:hAnsi="Times New Roman" w:cs="Times New Roman"/>
          <w:sz w:val="24"/>
          <w:szCs w:val="24"/>
          <w:highlight w:val="white"/>
        </w:rPr>
        <w:fldChar w:fldCharType="begin" w:fldLock="1"/>
      </w:r>
      <w:r w:rsidR="00BD2D84">
        <w:rPr>
          <w:rFonts w:ascii="Times New Roman" w:eastAsia="Times New Roman" w:hAnsi="Times New Roman" w:cs="Times New Roman"/>
          <w:sz w:val="24"/>
          <w:szCs w:val="24"/>
          <w:highlight w:val="white"/>
        </w:rPr>
        <w:instrText>ADDIN CSL_CITATION { "citationItems" : [ { "id" : "ITEM-1", "itemData" : { "URL" : "http://aidsinfo.unaids.org/", "accessed" : { "date-parts" : [ [ "2016", "9", "10" ] ] }, "author" : [ { "dropping-particle" : "", "family" : "UNAIDS", "given" : "", "non-dropping-particle" : "", "parse-names" : false, "suffix" : "" } ], "container-title" : "2016 Core Epidemiology Slides; 2016", "id" : "ITEM-1", "issued" : { "date-parts" : [ [ "2016" ] ] }, "title" : "UNAIDS.Website. AIDSinfo", "type" : "webpage" }, "uris" : [ "http://www.mendeley.com/documents/?uuid=c2042bb7-b4cc-4e7b-acc6-e9bd4256d548" ] } ], "mendeley" : { "formattedCitation" : "(UNAIDS, 2016b)", "plainTextFormattedCitation" : "(UNAIDS, 2016b)", "previouslyFormattedCitation" : "(UNAIDS, 2016b)" }, "properties" : { "noteIndex" : 0 }, "schema" : "https://github.com/citation-style-language/schema/raw/master/csl-citation.json" }</w:instrText>
      </w:r>
      <w:r w:rsidR="00BD2D84">
        <w:rPr>
          <w:rFonts w:ascii="Times New Roman" w:eastAsia="Times New Roman" w:hAnsi="Times New Roman" w:cs="Times New Roman"/>
          <w:sz w:val="24"/>
          <w:szCs w:val="24"/>
          <w:highlight w:val="white"/>
        </w:rPr>
        <w:fldChar w:fldCharType="separate"/>
      </w:r>
      <w:r w:rsidR="00BD2D84" w:rsidRPr="00BD2D84">
        <w:rPr>
          <w:rFonts w:ascii="Times New Roman" w:eastAsia="Times New Roman" w:hAnsi="Times New Roman" w:cs="Times New Roman"/>
          <w:noProof/>
          <w:sz w:val="24"/>
          <w:szCs w:val="24"/>
          <w:highlight w:val="white"/>
        </w:rPr>
        <w:t>(UNAIDS, 2016b)</w:t>
      </w:r>
      <w:r w:rsidR="00BD2D84">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According to the C</w:t>
      </w:r>
      <w:r w:rsidR="00CA1397">
        <w:rPr>
          <w:rFonts w:ascii="Times New Roman" w:eastAsia="Times New Roman" w:hAnsi="Times New Roman" w:cs="Times New Roman"/>
          <w:sz w:val="24"/>
          <w:szCs w:val="24"/>
          <w:highlight w:val="white"/>
        </w:rPr>
        <w:t>enter for Disease Control and Prevention (C</w:t>
      </w:r>
      <w:r w:rsidR="00BD2D84">
        <w:rPr>
          <w:rFonts w:ascii="Times New Roman" w:eastAsia="Times New Roman" w:hAnsi="Times New Roman" w:cs="Times New Roman"/>
          <w:sz w:val="24"/>
          <w:szCs w:val="24"/>
          <w:highlight w:val="white"/>
        </w:rPr>
        <w:t>DC</w:t>
      </w:r>
      <w:r w:rsidR="00CA1397">
        <w:rPr>
          <w:rFonts w:ascii="Times New Roman" w:eastAsia="Times New Roman" w:hAnsi="Times New Roman" w:cs="Times New Roman"/>
          <w:sz w:val="24"/>
          <w:szCs w:val="24"/>
          <w:highlight w:val="white"/>
        </w:rPr>
        <w:t>)</w:t>
      </w:r>
      <w:r w:rsidR="00BD2D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an estimated 1.2 million people are currently living with HIV in the United States</w:t>
      </w:r>
      <w:r w:rsidR="0060743E">
        <w:rPr>
          <w:rFonts w:ascii="Times New Roman" w:eastAsia="Times New Roman" w:hAnsi="Times New Roman" w:cs="Times New Roman"/>
          <w:sz w:val="24"/>
          <w:szCs w:val="24"/>
          <w:highlight w:val="white"/>
        </w:rPr>
        <w:t xml:space="preserve"> (U.S.)</w:t>
      </w:r>
      <w:r w:rsidR="00CA1397">
        <w:rPr>
          <w:rFonts w:ascii="Times New Roman" w:eastAsia="Times New Roman" w:hAnsi="Times New Roman" w:cs="Times New Roman"/>
          <w:sz w:val="24"/>
          <w:szCs w:val="24"/>
          <w:highlight w:val="white"/>
        </w:rPr>
        <w:t xml:space="preserve"> and one in eight</w:t>
      </w:r>
      <w:r>
        <w:rPr>
          <w:rFonts w:ascii="Times New Roman" w:eastAsia="Times New Roman" w:hAnsi="Times New Roman" w:cs="Times New Roman"/>
          <w:sz w:val="24"/>
          <w:szCs w:val="24"/>
          <w:highlight w:val="white"/>
        </w:rPr>
        <w:t xml:space="preserve"> are </w:t>
      </w:r>
      <w:r w:rsidR="0060743E">
        <w:rPr>
          <w:rFonts w:ascii="Times New Roman" w:eastAsia="Times New Roman" w:hAnsi="Times New Roman" w:cs="Times New Roman"/>
          <w:sz w:val="24"/>
          <w:szCs w:val="24"/>
          <w:highlight w:val="white"/>
        </w:rPr>
        <w:t>unaware of their HIV status</w:t>
      </w:r>
      <w:r>
        <w:rPr>
          <w:rFonts w:ascii="Times New Roman" w:eastAsia="Times New Roman" w:hAnsi="Times New Roman" w:cs="Times New Roman"/>
          <w:sz w:val="24"/>
          <w:szCs w:val="24"/>
          <w:highlight w:val="white"/>
        </w:rPr>
        <w:t xml:space="preserve"> </w:t>
      </w:r>
      <w:r w:rsidR="00CE165F">
        <w:rPr>
          <w:rFonts w:ascii="Times New Roman" w:eastAsia="Times New Roman" w:hAnsi="Times New Roman" w:cs="Times New Roman"/>
          <w:sz w:val="24"/>
          <w:szCs w:val="24"/>
          <w:highlight w:val="white"/>
        </w:rPr>
        <w:fldChar w:fldCharType="begin" w:fldLock="1"/>
      </w:r>
      <w:r w:rsidR="00EC420B">
        <w:rPr>
          <w:rFonts w:ascii="Times New Roman" w:eastAsia="Times New Roman" w:hAnsi="Times New Roman" w:cs="Times New Roman"/>
          <w:sz w:val="24"/>
          <w:szCs w:val="24"/>
          <w:highlight w:val="white"/>
        </w:rPr>
        <w:instrText>ADDIN CSL_CITATION { "citationItems" : [ { "id" : "ITEM-1", "itemData" : { "author" : [ { "dropping-particle" : "", "family" : "CDC", "given" : "", "non-dropping-particle" : "", "parse-names" : false, "suffix" : "" } ], "container-title" : "HIV in the United States: At a glance", "id" : "ITEM-1", "issue" : "November", "issued" : { "date-parts" : [ [ "2014" ] ] }, "number-of-pages" : "2-3", "publisher-place" : "Atlanta", "title" : "HIV in the United States: At a glance", "type" : "report", "volume" : "7" }, "uris" : [ "http://www.mendeley.com/documents/?uuid=f626a0f4-b991-4b19-a419-a495c5989f20" ] } ], "mendeley" : { "formattedCitation" : "(CDC, 2014b)", "plainTextFormattedCitation" : "(CDC, 2014b)", "previouslyFormattedCitation" : "(CDC, 2014b)" }, "properties" : { "noteIndex" : 0 }, "schema" : "https://github.com/citation-style-language/schema/raw/master/csl-citation.json" }</w:instrText>
      </w:r>
      <w:r w:rsidR="00CE165F">
        <w:rPr>
          <w:rFonts w:ascii="Times New Roman" w:eastAsia="Times New Roman" w:hAnsi="Times New Roman" w:cs="Times New Roman"/>
          <w:sz w:val="24"/>
          <w:szCs w:val="24"/>
          <w:highlight w:val="white"/>
        </w:rPr>
        <w:fldChar w:fldCharType="separate"/>
      </w:r>
      <w:r w:rsidR="006C6751">
        <w:rPr>
          <w:rFonts w:ascii="Times New Roman" w:eastAsia="Times New Roman" w:hAnsi="Times New Roman" w:cs="Times New Roman"/>
          <w:noProof/>
          <w:sz w:val="24"/>
          <w:szCs w:val="24"/>
          <w:highlight w:val="white"/>
        </w:rPr>
        <w:t>(CDC, 2014a</w:t>
      </w:r>
      <w:r w:rsidR="00EC420B" w:rsidRPr="00EC420B">
        <w:rPr>
          <w:rFonts w:ascii="Times New Roman" w:eastAsia="Times New Roman" w:hAnsi="Times New Roman" w:cs="Times New Roman"/>
          <w:noProof/>
          <w:sz w:val="24"/>
          <w:szCs w:val="24"/>
          <w:highlight w:val="white"/>
        </w:rPr>
        <w:t>)</w:t>
      </w:r>
      <w:r w:rsidR="00CE165F">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sidR="00CA1397">
        <w:rPr>
          <w:rFonts w:ascii="Times New Roman" w:eastAsia="Times New Roman" w:hAnsi="Times New Roman" w:cs="Times New Roman"/>
          <w:sz w:val="24"/>
          <w:szCs w:val="24"/>
          <w:highlight w:val="white"/>
        </w:rPr>
        <w:t xml:space="preserve">Among Black teens living in the U.S., the rate of HIV diagnosis was 38.2 per 100,000 compared to 1.9 per 100,000 for White teens </w:t>
      </w:r>
      <w:r w:rsidR="00CA1397">
        <w:rPr>
          <w:rFonts w:ascii="Times New Roman" w:eastAsia="Times New Roman" w:hAnsi="Times New Roman" w:cs="Times New Roman"/>
          <w:sz w:val="24"/>
          <w:szCs w:val="24"/>
          <w:highlight w:val="white"/>
        </w:rPr>
        <w:fldChar w:fldCharType="begin" w:fldLock="1"/>
      </w:r>
      <w:r w:rsidR="00CA1397">
        <w:rPr>
          <w:rFonts w:ascii="Times New Roman" w:eastAsia="Times New Roman" w:hAnsi="Times New Roman" w:cs="Times New Roman"/>
          <w:sz w:val="24"/>
          <w:szCs w:val="24"/>
          <w:highlight w:val="white"/>
        </w:rPr>
        <w:instrText>ADDIN CSL_CITATION { "citationItems" : [ { "id" : "ITEM-1", "itemData" : { "author" : [ { "dropping-particle" : "", "family" : "CDC", "given" : "", "non-dropping-particle" : "", "parse-names" : false, "suffix" : "" } ], "container-title" : "HIV Surveillance Report, 2014", "id" : "ITEM-1", "issued" : { "date-parts" : [ [ "2015" ] ] }, "page" : "1-123", "title" : "Diagnoses of HIV Infection in the United States and Dependent Areas, 2014", "type" : "article-journal", "volume" : "26" }, "uris" : [ "http://www.mendeley.com/documents/?uuid=cc35bb69-a313-42d2-bc5a-b94744e2aa52" ] } ], "mendeley" : { "formattedCitation" : "(CDC, 2015)", "manualFormatting" : "(CDC, 2015)", "plainTextFormattedCitation" : "(CDC, 2015)", "previouslyFormattedCitation" : "(CDC, 2015)" }, "properties" : { "noteIndex" : 0 }, "schema" : "https://github.com/citation-style-language/schema/raw/master/csl-citation.json" }</w:instrText>
      </w:r>
      <w:r w:rsidR="00CA1397">
        <w:rPr>
          <w:rFonts w:ascii="Times New Roman" w:eastAsia="Times New Roman" w:hAnsi="Times New Roman" w:cs="Times New Roman"/>
          <w:sz w:val="24"/>
          <w:szCs w:val="24"/>
          <w:highlight w:val="white"/>
        </w:rPr>
        <w:fldChar w:fldCharType="separate"/>
      </w:r>
      <w:r w:rsidR="00CA1397" w:rsidRPr="00BD2D84">
        <w:rPr>
          <w:rFonts w:ascii="Times New Roman" w:eastAsia="Times New Roman" w:hAnsi="Times New Roman" w:cs="Times New Roman"/>
          <w:noProof/>
          <w:sz w:val="24"/>
          <w:szCs w:val="24"/>
          <w:highlight w:val="white"/>
        </w:rPr>
        <w:t>(CDC, 2015)</w:t>
      </w:r>
      <w:r w:rsidR="00CA1397">
        <w:rPr>
          <w:rFonts w:ascii="Times New Roman" w:eastAsia="Times New Roman" w:hAnsi="Times New Roman" w:cs="Times New Roman"/>
          <w:sz w:val="24"/>
          <w:szCs w:val="24"/>
          <w:highlight w:val="white"/>
        </w:rPr>
        <w:fldChar w:fldCharType="end"/>
      </w:r>
      <w:r w:rsidR="00CA1397">
        <w:rPr>
          <w:rFonts w:ascii="Times New Roman" w:eastAsia="Times New Roman" w:hAnsi="Times New Roman" w:cs="Times New Roman"/>
          <w:sz w:val="24"/>
          <w:szCs w:val="24"/>
          <w:highlight w:val="white"/>
        </w:rPr>
        <w:t>.</w:t>
      </w:r>
      <w:r w:rsidR="00CA1397">
        <w:t xml:space="preserve"> </w:t>
      </w:r>
      <w:r>
        <w:rPr>
          <w:rFonts w:ascii="Times New Roman" w:eastAsia="Times New Roman" w:hAnsi="Times New Roman" w:cs="Times New Roman"/>
          <w:sz w:val="24"/>
          <w:szCs w:val="24"/>
          <w:highlight w:val="white"/>
        </w:rPr>
        <w:t xml:space="preserve">Despite public health prevention </w:t>
      </w:r>
      <w:r w:rsidR="00B50060">
        <w:rPr>
          <w:rFonts w:ascii="Times New Roman" w:eastAsia="Times New Roman" w:hAnsi="Times New Roman" w:cs="Times New Roman"/>
          <w:sz w:val="24"/>
          <w:szCs w:val="24"/>
          <w:highlight w:val="white"/>
        </w:rPr>
        <w:t>efforts,</w:t>
      </w:r>
      <w:r>
        <w:rPr>
          <w:rFonts w:ascii="Times New Roman" w:eastAsia="Times New Roman" w:hAnsi="Times New Roman" w:cs="Times New Roman"/>
          <w:sz w:val="24"/>
          <w:szCs w:val="24"/>
          <w:highlight w:val="white"/>
        </w:rPr>
        <w:t xml:space="preserve"> the incidence of HIV has remained relatively stable over the last decade at an estimated 50,000 cases annually in the U</w:t>
      </w:r>
      <w:r w:rsidR="00CE165F">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S</w:t>
      </w:r>
      <w:r w:rsidR="00CE165F">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r w:rsidR="00CE165F">
        <w:rPr>
          <w:rFonts w:ascii="Times New Roman" w:eastAsia="Times New Roman" w:hAnsi="Times New Roman" w:cs="Times New Roman"/>
          <w:sz w:val="24"/>
          <w:szCs w:val="24"/>
          <w:highlight w:val="white"/>
        </w:rPr>
        <w:fldChar w:fldCharType="begin" w:fldLock="1"/>
      </w:r>
      <w:r w:rsidR="00EC420B">
        <w:rPr>
          <w:rFonts w:ascii="Times New Roman" w:eastAsia="Times New Roman" w:hAnsi="Times New Roman" w:cs="Times New Roman"/>
          <w:sz w:val="24"/>
          <w:szCs w:val="24"/>
          <w:highlight w:val="white"/>
        </w:rPr>
        <w:instrText>ADDIN CSL_CITATION { "citationItems" : [ { "id" : "ITEM-1", "itemData" : { "author" : [ { "dropping-particle" : "", "family" : "CDC", "given" : "", "non-dropping-particle" : "", "parse-names" : false, "suffix" : "" } ], "container-title" : "HIV in the United States: At a glance", "id" : "ITEM-1", "issue" : "November", "issued" : { "date-parts" : [ [ "2014" ] ] }, "number-of-pages" : "2-3", "publisher-place" : "Atlanta", "title" : "HIV in the United States: At a glance", "type" : "report", "volume" : "7" }, "uris" : [ "http://www.mendeley.com/documents/?uuid=f626a0f4-b991-4b19-a419-a495c5989f20" ] } ], "mendeley" : { "formattedCitation" : "(CDC, 2014b)", "plainTextFormattedCitation" : "(CDC, 2014b)", "previouslyFormattedCitation" : "(CDC, 2014b)" }, "properties" : { "noteIndex" : 0 }, "schema" : "https://github.com/citation-style-language/schema/raw/master/csl-citation.json" }</w:instrText>
      </w:r>
      <w:r w:rsidR="00CE165F">
        <w:rPr>
          <w:rFonts w:ascii="Times New Roman" w:eastAsia="Times New Roman" w:hAnsi="Times New Roman" w:cs="Times New Roman"/>
          <w:sz w:val="24"/>
          <w:szCs w:val="24"/>
          <w:highlight w:val="white"/>
        </w:rPr>
        <w:fldChar w:fldCharType="separate"/>
      </w:r>
      <w:r w:rsidR="006C6751">
        <w:rPr>
          <w:rFonts w:ascii="Times New Roman" w:eastAsia="Times New Roman" w:hAnsi="Times New Roman" w:cs="Times New Roman"/>
          <w:noProof/>
          <w:sz w:val="24"/>
          <w:szCs w:val="24"/>
          <w:highlight w:val="white"/>
        </w:rPr>
        <w:t>(CDC, 2014a</w:t>
      </w:r>
      <w:r w:rsidR="00EC420B" w:rsidRPr="00EC420B">
        <w:rPr>
          <w:rFonts w:ascii="Times New Roman" w:eastAsia="Times New Roman" w:hAnsi="Times New Roman" w:cs="Times New Roman"/>
          <w:noProof/>
          <w:sz w:val="24"/>
          <w:szCs w:val="24"/>
          <w:highlight w:val="white"/>
        </w:rPr>
        <w:t>)</w:t>
      </w:r>
      <w:r w:rsidR="00CE165F">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p>
    <w:p w14:paraId="0D933510" w14:textId="2F6CB5C7" w:rsidR="0016070C" w:rsidRDefault="00B72BA8">
      <w:pPr>
        <w:spacing w:after="0" w:line="480" w:lineRule="auto"/>
        <w:ind w:firstLine="720"/>
      </w:pPr>
      <w:r>
        <w:rPr>
          <w:rFonts w:ascii="Times New Roman" w:eastAsia="Times New Roman" w:hAnsi="Times New Roman" w:cs="Times New Roman"/>
          <w:sz w:val="24"/>
          <w:szCs w:val="24"/>
          <w:highlight w:val="white"/>
        </w:rPr>
        <w:t xml:space="preserve">As of 2014, Florida ranked </w:t>
      </w:r>
      <w:r w:rsidR="00E90517">
        <w:rPr>
          <w:rFonts w:ascii="Times New Roman" w:eastAsia="Times New Roman" w:hAnsi="Times New Roman" w:cs="Times New Roman"/>
          <w:sz w:val="24"/>
          <w:szCs w:val="24"/>
          <w:highlight w:val="white"/>
        </w:rPr>
        <w:t>first</w:t>
      </w:r>
      <w:r w:rsidR="00B50060">
        <w:rPr>
          <w:rFonts w:ascii="Times New Roman" w:eastAsia="Times New Roman" w:hAnsi="Times New Roman" w:cs="Times New Roman"/>
          <w:sz w:val="24"/>
          <w:szCs w:val="24"/>
          <w:highlight w:val="white"/>
        </w:rPr>
        <w:t xml:space="preserve"> in</w:t>
      </w:r>
      <w:r>
        <w:rPr>
          <w:rFonts w:ascii="Times New Roman" w:eastAsia="Times New Roman" w:hAnsi="Times New Roman" w:cs="Times New Roman"/>
          <w:sz w:val="24"/>
          <w:szCs w:val="24"/>
          <w:highlight w:val="white"/>
        </w:rPr>
        <w:t xml:space="preserve"> the nation in the number of newly diagnosed HIV cases </w:t>
      </w:r>
      <w:r w:rsidR="00CE165F">
        <w:rPr>
          <w:rFonts w:ascii="Times New Roman" w:eastAsia="Times New Roman" w:hAnsi="Times New Roman" w:cs="Times New Roman"/>
          <w:sz w:val="24"/>
          <w:szCs w:val="24"/>
          <w:highlight w:val="white"/>
        </w:rPr>
        <w:fldChar w:fldCharType="begin" w:fldLock="1"/>
      </w:r>
      <w:r w:rsidR="00655C5C">
        <w:rPr>
          <w:rFonts w:ascii="Times New Roman" w:eastAsia="Times New Roman" w:hAnsi="Times New Roman" w:cs="Times New Roman"/>
          <w:sz w:val="24"/>
          <w:szCs w:val="24"/>
          <w:highlight w:val="white"/>
        </w:rPr>
        <w:instrText>ADDIN CSL_CITATION { "citationItems" : [ { "id" : "ITEM-1", "itemData" : { "author" : [ { "dropping-particle" : "", "family" : "Florida Department of Health", "given" : "", "non-dropping-particle" : "", "parse-names" : false, "suffix" : "" } ], "id" : "ITEM-1", "issue" : "US versus Florida Factsheet", "issued" : { "date-parts" : [ [ "2014" ] ] }, "title" : "HIV Disease: United States vs. Florida", "type" : "motion_picture" }, "uris" : [ "http://www.mendeley.com/documents/?uuid=22f1fcec-e864-49e1-8a1b-2ffa69eda521" ] } ], "mendeley" : { "formattedCitation" : "(Florida Department of Health, 2014b)", "plainTextFormattedCitation" : "(Florida Department of Health, 2014b)", "previouslyFormattedCitation" : "(Florida Department of Health, 2014b)" }, "properties" : { "noteIndex" : 0 }, "schema" : "https://github.com/citation-style-language/schema/raw/master/csl-citation.json" }</w:instrText>
      </w:r>
      <w:r w:rsidR="00CE165F">
        <w:rPr>
          <w:rFonts w:ascii="Times New Roman" w:eastAsia="Times New Roman" w:hAnsi="Times New Roman" w:cs="Times New Roman"/>
          <w:sz w:val="24"/>
          <w:szCs w:val="24"/>
          <w:highlight w:val="white"/>
        </w:rPr>
        <w:fldChar w:fldCharType="separate"/>
      </w:r>
      <w:r w:rsidR="00655C5C" w:rsidRPr="00655C5C">
        <w:rPr>
          <w:rFonts w:ascii="Times New Roman" w:eastAsia="Times New Roman" w:hAnsi="Times New Roman" w:cs="Times New Roman"/>
          <w:noProof/>
          <w:sz w:val="24"/>
          <w:szCs w:val="24"/>
          <w:highlight w:val="white"/>
        </w:rPr>
        <w:t>(Flo</w:t>
      </w:r>
      <w:r w:rsidR="006C6751">
        <w:rPr>
          <w:rFonts w:ascii="Times New Roman" w:eastAsia="Times New Roman" w:hAnsi="Times New Roman" w:cs="Times New Roman"/>
          <w:noProof/>
          <w:sz w:val="24"/>
          <w:szCs w:val="24"/>
          <w:highlight w:val="white"/>
        </w:rPr>
        <w:t>rida Department of Health, 2014a</w:t>
      </w:r>
      <w:r w:rsidR="00CB7A29">
        <w:rPr>
          <w:rFonts w:ascii="Times New Roman" w:eastAsia="Times New Roman" w:hAnsi="Times New Roman" w:cs="Times New Roman"/>
          <w:noProof/>
          <w:sz w:val="24"/>
          <w:szCs w:val="24"/>
          <w:highlight w:val="white"/>
        </w:rPr>
        <w:t>; CDC, 2016a</w:t>
      </w:r>
      <w:r w:rsidR="00655C5C" w:rsidRPr="00655C5C">
        <w:rPr>
          <w:rFonts w:ascii="Times New Roman" w:eastAsia="Times New Roman" w:hAnsi="Times New Roman" w:cs="Times New Roman"/>
          <w:noProof/>
          <w:sz w:val="24"/>
          <w:szCs w:val="24"/>
          <w:highlight w:val="white"/>
        </w:rPr>
        <w:t>)</w:t>
      </w:r>
      <w:r w:rsidR="00CE165F">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sidR="00E90517">
        <w:rPr>
          <w:rFonts w:ascii="Times New Roman" w:eastAsia="Times New Roman" w:hAnsi="Times New Roman" w:cs="Times New Roman"/>
          <w:sz w:val="24"/>
          <w:szCs w:val="24"/>
          <w:highlight w:val="white"/>
        </w:rPr>
        <w:t>Per recent reports</w:t>
      </w:r>
      <w:r>
        <w:rPr>
          <w:rFonts w:ascii="Times New Roman" w:eastAsia="Times New Roman" w:hAnsi="Times New Roman" w:cs="Times New Roman"/>
          <w:sz w:val="24"/>
          <w:szCs w:val="24"/>
          <w:highlight w:val="white"/>
        </w:rPr>
        <w:t xml:space="preserve">, HIV is the </w:t>
      </w:r>
      <w:r w:rsidR="00E90517">
        <w:rPr>
          <w:rFonts w:ascii="Times New Roman" w:eastAsia="Times New Roman" w:hAnsi="Times New Roman" w:cs="Times New Roman"/>
          <w:sz w:val="24"/>
          <w:szCs w:val="24"/>
          <w:highlight w:val="white"/>
        </w:rPr>
        <w:t xml:space="preserve">third </w:t>
      </w:r>
      <w:r>
        <w:rPr>
          <w:rFonts w:ascii="Times New Roman" w:eastAsia="Times New Roman" w:hAnsi="Times New Roman" w:cs="Times New Roman"/>
          <w:sz w:val="24"/>
          <w:szCs w:val="24"/>
          <w:highlight w:val="white"/>
        </w:rPr>
        <w:t xml:space="preserve">leading cause of death for </w:t>
      </w:r>
      <w:r w:rsidR="00E90517">
        <w:rPr>
          <w:rFonts w:ascii="Times New Roman" w:eastAsia="Times New Roman" w:hAnsi="Times New Roman" w:cs="Times New Roman"/>
          <w:sz w:val="24"/>
          <w:szCs w:val="24"/>
          <w:highlight w:val="white"/>
        </w:rPr>
        <w:t xml:space="preserve">Black women ages 25-44 </w:t>
      </w:r>
      <w:r w:rsidR="00603C09">
        <w:rPr>
          <w:rFonts w:ascii="Times New Roman" w:eastAsia="Times New Roman" w:hAnsi="Times New Roman" w:cs="Times New Roman"/>
          <w:sz w:val="24"/>
          <w:szCs w:val="24"/>
          <w:highlight w:val="white"/>
        </w:rPr>
        <w:t xml:space="preserve">years </w:t>
      </w:r>
      <w:r w:rsidR="00E90517">
        <w:rPr>
          <w:rFonts w:ascii="Times New Roman" w:eastAsia="Times New Roman" w:hAnsi="Times New Roman" w:cs="Times New Roman"/>
          <w:sz w:val="24"/>
          <w:szCs w:val="24"/>
          <w:highlight w:val="white"/>
        </w:rPr>
        <w:t>and the fifth</w:t>
      </w:r>
      <w:r>
        <w:rPr>
          <w:rFonts w:ascii="Times New Roman" w:eastAsia="Times New Roman" w:hAnsi="Times New Roman" w:cs="Times New Roman"/>
          <w:sz w:val="24"/>
          <w:szCs w:val="24"/>
          <w:highlight w:val="white"/>
        </w:rPr>
        <w:t xml:space="preserve"> leading cause of death among all Blacks</w:t>
      </w:r>
      <w:r w:rsidR="00EB2A05">
        <w:rPr>
          <w:rFonts w:ascii="Times New Roman" w:eastAsia="Times New Roman" w:hAnsi="Times New Roman" w:cs="Times New Roman"/>
          <w:sz w:val="24"/>
          <w:szCs w:val="24"/>
          <w:highlight w:val="white"/>
        </w:rPr>
        <w:t xml:space="preserve"> living in Florida</w:t>
      </w:r>
      <w:r>
        <w:rPr>
          <w:rFonts w:ascii="Times New Roman" w:eastAsia="Times New Roman" w:hAnsi="Times New Roman" w:cs="Times New Roman"/>
          <w:sz w:val="24"/>
          <w:szCs w:val="24"/>
          <w:highlight w:val="white"/>
        </w:rPr>
        <w:t xml:space="preserve"> </w:t>
      </w:r>
      <w:r w:rsidR="00CE165F">
        <w:rPr>
          <w:rFonts w:ascii="Times New Roman" w:eastAsia="Times New Roman" w:hAnsi="Times New Roman" w:cs="Times New Roman"/>
          <w:sz w:val="24"/>
          <w:szCs w:val="24"/>
          <w:highlight w:val="white"/>
        </w:rPr>
        <w:fldChar w:fldCharType="begin" w:fldLock="1"/>
      </w:r>
      <w:r w:rsidR="00232CE5">
        <w:rPr>
          <w:rFonts w:ascii="Times New Roman" w:eastAsia="Times New Roman" w:hAnsi="Times New Roman" w:cs="Times New Roman"/>
          <w:sz w:val="24"/>
          <w:szCs w:val="24"/>
          <w:highlight w:val="white"/>
        </w:rPr>
        <w:instrText>ADDIN CSL_CITATION { "citationItems" : [ { "id" : "ITEM-1", "itemData" : { "author" : [ { "dropping-particle" : "", "family" : "Florida Department of Health", "given" : "", "non-dropping-particle" : "", "parse-names" : false, "suffix" : "" } ], "id" : "ITEM-1", "issued" : { "date-parts" : [ [ "2015" ] ] }, "number-of-pages" : "1-23", "publisher-place" : "Miami, Fl", "title" : "FLORIDA DEPARTMENT OF HEALTH IN MIAMI-DADE COUNTY HIV / AIDS SURVEILLANCE MONTHLY HIV / AIDS SURVEILLANCE REPORT", "type" : "report" }, "uris" : [ "http://www.mendeley.com/documents/?uuid=73cf0f9c-e111-4a1d-b3a8-86e906cb3a16" ] } ], "mendeley" : { "formattedCitation" : "(Florida Department of Health, 2015a)", "plainTextFormattedCitation" : "(Florida Department of Health, 2015a)", "previouslyFormattedCitation" : "(Florida Department of Health, 2015a)" }, "properties" : { "noteIndex" : 0 }, "schema" : "https://github.com/citation-style-language/schema/raw/master/csl-citation.json" }</w:instrText>
      </w:r>
      <w:r w:rsidR="00CE165F">
        <w:rPr>
          <w:rFonts w:ascii="Times New Roman" w:eastAsia="Times New Roman" w:hAnsi="Times New Roman" w:cs="Times New Roman"/>
          <w:sz w:val="24"/>
          <w:szCs w:val="24"/>
          <w:highlight w:val="white"/>
        </w:rPr>
        <w:fldChar w:fldCharType="separate"/>
      </w:r>
      <w:r w:rsidR="00232CE5" w:rsidRPr="00232CE5">
        <w:rPr>
          <w:rFonts w:ascii="Times New Roman" w:eastAsia="Times New Roman" w:hAnsi="Times New Roman" w:cs="Times New Roman"/>
          <w:noProof/>
          <w:sz w:val="24"/>
          <w:szCs w:val="24"/>
          <w:highlight w:val="white"/>
        </w:rPr>
        <w:t>(Florida Department of Health, 2015a)</w:t>
      </w:r>
      <w:r w:rsidR="00CE165F">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This is a recent decline as HIV/AIDS was the leading cause of death for Blacks ages 25-44 </w:t>
      </w:r>
      <w:r w:rsidR="00603C09">
        <w:rPr>
          <w:rFonts w:ascii="Times New Roman" w:eastAsia="Times New Roman" w:hAnsi="Times New Roman" w:cs="Times New Roman"/>
          <w:sz w:val="24"/>
          <w:szCs w:val="24"/>
          <w:highlight w:val="white"/>
        </w:rPr>
        <w:t xml:space="preserve">years </w:t>
      </w:r>
      <w:r>
        <w:rPr>
          <w:rFonts w:ascii="Times New Roman" w:eastAsia="Times New Roman" w:hAnsi="Times New Roman" w:cs="Times New Roman"/>
          <w:sz w:val="24"/>
          <w:szCs w:val="24"/>
          <w:highlight w:val="white"/>
        </w:rPr>
        <w:t xml:space="preserve">in the state of Florida for the previous 22 consecutive years </w:t>
      </w:r>
      <w:r w:rsidR="00232CE5">
        <w:rPr>
          <w:rFonts w:ascii="Times New Roman" w:eastAsia="Times New Roman" w:hAnsi="Times New Roman" w:cs="Times New Roman"/>
          <w:sz w:val="24"/>
          <w:szCs w:val="24"/>
          <w:highlight w:val="white"/>
        </w:rPr>
        <w:fldChar w:fldCharType="begin" w:fldLock="1"/>
      </w:r>
      <w:r w:rsidR="00232CE5">
        <w:rPr>
          <w:rFonts w:ascii="Times New Roman" w:eastAsia="Times New Roman" w:hAnsi="Times New Roman" w:cs="Times New Roman"/>
          <w:sz w:val="24"/>
          <w:szCs w:val="24"/>
          <w:highlight w:val="white"/>
        </w:rPr>
        <w:instrText>ADDIN CSL_CITATION { "citationItems" : [ { "id" : "ITEM-1", "itemData" : { "author" : [ { "dropping-particle" : "", "family" : "Florida Department of Health", "given" : "", "non-dropping-particle" : "", "parse-names" : false, "suffix" : "" } ], "id" : "ITEM-1", "issued" : { "date-parts" : [ [ "2015" ] ] }, "number-of-pages" : "1-23", "publisher-place" : "Miami, Fl", "title" : "FLORIDA DEPARTMENT OF HEALTH IN MIAMI-DADE COUNTY HIV / AIDS SURVEILLANCE MONTHLY HIV / AIDS SURVEILLANCE REPORT", "type" : "report" }, "uris" : [ "http://www.mendeley.com/documents/?uuid=73cf0f9c-e111-4a1d-b3a8-86e906cb3a16" ] } ], "mendeley" : { "formattedCitation" : "(Florida Department of Health, 2015a)", "plainTextFormattedCitation" : "(Florida Department of Health, 2015a)", "previouslyFormattedCitation" : "(Florida Department of Health, 2015a)" }, "properties" : { "noteIndex" : 0 }, "schema" : "https://github.com/citation-style-language/schema/raw/master/csl-citation.json" }</w:instrText>
      </w:r>
      <w:r w:rsidR="00232CE5">
        <w:rPr>
          <w:rFonts w:ascii="Times New Roman" w:eastAsia="Times New Roman" w:hAnsi="Times New Roman" w:cs="Times New Roman"/>
          <w:sz w:val="24"/>
          <w:szCs w:val="24"/>
          <w:highlight w:val="white"/>
        </w:rPr>
        <w:fldChar w:fldCharType="separate"/>
      </w:r>
      <w:r w:rsidR="00232CE5" w:rsidRPr="00232CE5">
        <w:rPr>
          <w:rFonts w:ascii="Times New Roman" w:eastAsia="Times New Roman" w:hAnsi="Times New Roman" w:cs="Times New Roman"/>
          <w:noProof/>
          <w:sz w:val="24"/>
          <w:szCs w:val="24"/>
          <w:highlight w:val="white"/>
        </w:rPr>
        <w:t>(Florida Department of Health, 2015a)</w:t>
      </w:r>
      <w:r w:rsidR="00232CE5">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w:t>
      </w:r>
      <w:r w:rsidR="00EB2A05">
        <w:rPr>
          <w:rFonts w:ascii="Times New Roman" w:eastAsia="Times New Roman" w:hAnsi="Times New Roman" w:cs="Times New Roman"/>
          <w:sz w:val="24"/>
          <w:szCs w:val="24"/>
          <w:highlight w:val="white"/>
        </w:rPr>
        <w:t xml:space="preserve"> Furthermore, </w:t>
      </w:r>
      <w:r>
        <w:rPr>
          <w:rFonts w:ascii="Times New Roman" w:eastAsia="Times New Roman" w:hAnsi="Times New Roman" w:cs="Times New Roman"/>
          <w:sz w:val="24"/>
          <w:szCs w:val="24"/>
          <w:highlight w:val="white"/>
        </w:rPr>
        <w:t xml:space="preserve">17% of all new HIV cases in Florida, occurred among those under the age of 25, 68% of which were categorized as Black </w:t>
      </w:r>
      <w:r w:rsidR="00232CE5">
        <w:rPr>
          <w:rFonts w:ascii="Times New Roman" w:eastAsia="Times New Roman" w:hAnsi="Times New Roman" w:cs="Times New Roman"/>
          <w:sz w:val="24"/>
          <w:szCs w:val="24"/>
          <w:highlight w:val="white"/>
        </w:rPr>
        <w:fldChar w:fldCharType="begin" w:fldLock="1"/>
      </w:r>
      <w:r w:rsidR="00232CE5">
        <w:rPr>
          <w:rFonts w:ascii="Times New Roman" w:eastAsia="Times New Roman" w:hAnsi="Times New Roman" w:cs="Times New Roman"/>
          <w:sz w:val="24"/>
          <w:szCs w:val="24"/>
          <w:highlight w:val="white"/>
        </w:rPr>
        <w:instrText>ADDIN CSL_CITATION { "citationItems" : [ { "id" : "ITEM-1", "itemData" : { "URL" : "www.floridahealth.gov/diseases-and-conditions/aids/surveillance/_discussions/fact-sheet/2012-Black-Fact-Sheet.pdf", "author" : [ { "dropping-particle" : "", "family" : "Florida Department of Health", "given" : "", "non-dropping-particle" : "", "parse-names" : false, "suffix" : "" } ], "id" : "ITEM-1", "issued" : { "date-parts" : [ [ "2012" ] ] }, "title" : "HIV among blacks", "type" : "webpage" }, "uris" : [ "http://www.mendeley.com/documents/?uuid=3ad4658c-f3d6-4ba2-be34-e14c5ab7ae92" ] } ], "mendeley" : { "formattedCitation" : "(Florida Department of Health, 2012a)", "plainTextFormattedCitation" : "(Florida Department of Health, 2012a)", "previouslyFormattedCitation" : "(Florida Department of Health, 2012a)" }, "properties" : { "noteIndex" : 0 }, "schema" : "https://github.com/citation-style-language/schema/raw/master/csl-citation.json" }</w:instrText>
      </w:r>
      <w:r w:rsidR="00232CE5">
        <w:rPr>
          <w:rFonts w:ascii="Times New Roman" w:eastAsia="Times New Roman" w:hAnsi="Times New Roman" w:cs="Times New Roman"/>
          <w:sz w:val="24"/>
          <w:szCs w:val="24"/>
          <w:highlight w:val="white"/>
        </w:rPr>
        <w:fldChar w:fldCharType="separate"/>
      </w:r>
      <w:r w:rsidR="00232CE5" w:rsidRPr="00232CE5">
        <w:rPr>
          <w:rFonts w:ascii="Times New Roman" w:eastAsia="Times New Roman" w:hAnsi="Times New Roman" w:cs="Times New Roman"/>
          <w:noProof/>
          <w:sz w:val="24"/>
          <w:szCs w:val="24"/>
          <w:highlight w:val="white"/>
        </w:rPr>
        <w:t>(Florida Department of Health, 2012a)</w:t>
      </w:r>
      <w:r w:rsidR="00232CE5">
        <w:rPr>
          <w:rFonts w:ascii="Times New Roman" w:eastAsia="Times New Roman" w:hAnsi="Times New Roman" w:cs="Times New Roman"/>
          <w:sz w:val="24"/>
          <w:szCs w:val="24"/>
          <w:highlight w:val="white"/>
        </w:rPr>
        <w:fldChar w:fldCharType="end"/>
      </w:r>
      <w:r w:rsidR="00E90517">
        <w:rPr>
          <w:rFonts w:ascii="Times New Roman" w:eastAsia="Times New Roman" w:hAnsi="Times New Roman" w:cs="Times New Roman"/>
          <w:sz w:val="24"/>
          <w:szCs w:val="24"/>
          <w:highlight w:val="white"/>
        </w:rPr>
        <w:t>. Similarly, a</w:t>
      </w:r>
      <w:r w:rsidR="00CD61EB">
        <w:rPr>
          <w:rFonts w:ascii="Times New Roman" w:eastAsia="Times New Roman" w:hAnsi="Times New Roman" w:cs="Times New Roman"/>
          <w:sz w:val="24"/>
          <w:szCs w:val="24"/>
          <w:highlight w:val="white"/>
        </w:rPr>
        <w:t xml:space="preserve">mong </w:t>
      </w:r>
      <w:r>
        <w:rPr>
          <w:rFonts w:ascii="Times New Roman" w:eastAsia="Times New Roman" w:hAnsi="Times New Roman" w:cs="Times New Roman"/>
          <w:sz w:val="24"/>
          <w:szCs w:val="24"/>
          <w:highlight w:val="white"/>
        </w:rPr>
        <w:t xml:space="preserve">female adolescents living with HIV in Florida, 72% </w:t>
      </w:r>
      <w:r>
        <w:rPr>
          <w:rFonts w:ascii="Times New Roman" w:eastAsia="Times New Roman" w:hAnsi="Times New Roman" w:cs="Times New Roman"/>
          <w:sz w:val="24"/>
          <w:szCs w:val="24"/>
          <w:highlight w:val="white"/>
        </w:rPr>
        <w:lastRenderedPageBreak/>
        <w:t xml:space="preserve">are Black </w:t>
      </w:r>
      <w:r w:rsidR="00232CE5">
        <w:rPr>
          <w:rFonts w:ascii="Times New Roman" w:eastAsia="Times New Roman" w:hAnsi="Times New Roman" w:cs="Times New Roman"/>
          <w:sz w:val="24"/>
          <w:szCs w:val="24"/>
          <w:highlight w:val="white"/>
        </w:rPr>
        <w:fldChar w:fldCharType="begin" w:fldLock="1"/>
      </w:r>
      <w:r w:rsidR="00232CE5">
        <w:rPr>
          <w:rFonts w:ascii="Times New Roman" w:eastAsia="Times New Roman" w:hAnsi="Times New Roman" w:cs="Times New Roman"/>
          <w:sz w:val="24"/>
          <w:szCs w:val="24"/>
          <w:highlight w:val="white"/>
        </w:rPr>
        <w:instrText>ADDIN CSL_CITATION { "citationItems" : [ { "id" : "ITEM-1", "itemData" : { "author" : [ { "dropping-particle" : "", "family" : "Florida Department of Health", "given" : "", "non-dropping-particle" : "", "parse-names" : false, "suffix" : "" } ], "id" : "ITEM-1", "issued" : { "date-parts" : [ [ "2015" ] ] }, "title" : "HIV among female adolescents 13-19", "type" : "article" }, "uris" : [ "http://www.mendeley.com/documents/?uuid=3c4ec8a2-9d89-4974-8bf4-de25a9c0b3c5" ] } ], "mendeley" : { "formattedCitation" : "(Florida Department of Health, 2015b)", "plainTextFormattedCitation" : "(Florida Department of Health, 2015b)", "previouslyFormattedCitation" : "(Florida Department of Health, 2015b)" }, "properties" : { "noteIndex" : 0 }, "schema" : "https://github.com/citation-style-language/schema/raw/master/csl-citation.json" }</w:instrText>
      </w:r>
      <w:r w:rsidR="00232CE5">
        <w:rPr>
          <w:rFonts w:ascii="Times New Roman" w:eastAsia="Times New Roman" w:hAnsi="Times New Roman" w:cs="Times New Roman"/>
          <w:sz w:val="24"/>
          <w:szCs w:val="24"/>
          <w:highlight w:val="white"/>
        </w:rPr>
        <w:fldChar w:fldCharType="separate"/>
      </w:r>
      <w:r w:rsidR="00232CE5" w:rsidRPr="00232CE5">
        <w:rPr>
          <w:rFonts w:ascii="Times New Roman" w:eastAsia="Times New Roman" w:hAnsi="Times New Roman" w:cs="Times New Roman"/>
          <w:noProof/>
          <w:sz w:val="24"/>
          <w:szCs w:val="24"/>
          <w:highlight w:val="white"/>
        </w:rPr>
        <w:t>(Florida Department of Health, 2015b)</w:t>
      </w:r>
      <w:r w:rsidR="00232CE5">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sidR="005C0DBC">
        <w:rPr>
          <w:rFonts w:ascii="Times New Roman" w:eastAsia="Times New Roman" w:hAnsi="Times New Roman" w:cs="Times New Roman"/>
          <w:sz w:val="24"/>
          <w:szCs w:val="24"/>
          <w:highlight w:val="white"/>
        </w:rPr>
        <w:t xml:space="preserve">Teens remain at high risk as young </w:t>
      </w:r>
      <w:r w:rsidR="003F7473">
        <w:rPr>
          <w:rFonts w:ascii="Times New Roman" w:eastAsia="Times New Roman" w:hAnsi="Times New Roman" w:cs="Times New Roman"/>
          <w:sz w:val="24"/>
          <w:szCs w:val="24"/>
          <w:highlight w:val="white"/>
        </w:rPr>
        <w:t xml:space="preserve">women </w:t>
      </w:r>
      <w:r>
        <w:rPr>
          <w:rFonts w:ascii="Times New Roman" w:eastAsia="Times New Roman" w:hAnsi="Times New Roman" w:cs="Times New Roman"/>
          <w:sz w:val="24"/>
          <w:szCs w:val="24"/>
          <w:highlight w:val="white"/>
        </w:rPr>
        <w:t xml:space="preserve">diagnosed with HIV before age 30 were </w:t>
      </w:r>
      <w:r w:rsidR="003F7473">
        <w:rPr>
          <w:rFonts w:ascii="Times New Roman" w:eastAsia="Times New Roman" w:hAnsi="Times New Roman" w:cs="Times New Roman"/>
          <w:sz w:val="24"/>
          <w:szCs w:val="24"/>
          <w:highlight w:val="white"/>
        </w:rPr>
        <w:t xml:space="preserve">likely </w:t>
      </w:r>
      <w:r>
        <w:rPr>
          <w:rFonts w:ascii="Times New Roman" w:eastAsia="Times New Roman" w:hAnsi="Times New Roman" w:cs="Times New Roman"/>
          <w:sz w:val="24"/>
          <w:szCs w:val="24"/>
          <w:highlight w:val="white"/>
        </w:rPr>
        <w:t xml:space="preserve">infected </w:t>
      </w:r>
      <w:r w:rsidR="005C0DBC">
        <w:rPr>
          <w:rFonts w:ascii="Times New Roman" w:eastAsia="Times New Roman" w:hAnsi="Times New Roman" w:cs="Times New Roman"/>
          <w:sz w:val="24"/>
          <w:szCs w:val="24"/>
          <w:highlight w:val="white"/>
        </w:rPr>
        <w:t xml:space="preserve">during </w:t>
      </w:r>
      <w:r>
        <w:rPr>
          <w:rFonts w:ascii="Times New Roman" w:eastAsia="Times New Roman" w:hAnsi="Times New Roman" w:cs="Times New Roman"/>
          <w:sz w:val="24"/>
          <w:szCs w:val="24"/>
          <w:highlight w:val="white"/>
        </w:rPr>
        <w:t xml:space="preserve">their teen years or early twenties </w:t>
      </w:r>
      <w:r w:rsidR="00232CE5">
        <w:rPr>
          <w:rFonts w:ascii="Times New Roman" w:eastAsia="Times New Roman" w:hAnsi="Times New Roman" w:cs="Times New Roman"/>
          <w:sz w:val="24"/>
          <w:szCs w:val="24"/>
          <w:highlight w:val="white"/>
        </w:rPr>
        <w:fldChar w:fldCharType="begin" w:fldLock="1"/>
      </w:r>
      <w:r w:rsidR="00232CE5">
        <w:rPr>
          <w:rFonts w:ascii="Times New Roman" w:eastAsia="Times New Roman" w:hAnsi="Times New Roman" w:cs="Times New Roman"/>
          <w:sz w:val="24"/>
          <w:szCs w:val="24"/>
          <w:highlight w:val="white"/>
        </w:rPr>
        <w:instrText>ADDIN CSL_CITATION { "citationItems" : [ { "id" : "ITEM-1", "itemData" : { "author" : [ { "dropping-particle" : "", "family" : "Florida Department of Health", "given" : "", "non-dropping-particle" : "", "parse-names" : false, "suffix" : "" } ], "id" : "ITEM-1", "issued" : { "date-parts" : [ [ "2015" ] ] }, "title" : "HIV among female adolescents 13-19", "type" : "article" }, "uris" : [ "http://www.mendeley.com/documents/?uuid=3c4ec8a2-9d89-4974-8bf4-de25a9c0b3c5" ] } ], "mendeley" : { "formattedCitation" : "(Florida Department of Health, 2015b)", "plainTextFormattedCitation" : "(Florida Department of Health, 2015b)", "previouslyFormattedCitation" : "(Florida Department of Health, 2015b)" }, "properties" : { "noteIndex" : 0 }, "schema" : "https://github.com/citation-style-language/schema/raw/master/csl-citation.json" }</w:instrText>
      </w:r>
      <w:r w:rsidR="00232CE5">
        <w:rPr>
          <w:rFonts w:ascii="Times New Roman" w:eastAsia="Times New Roman" w:hAnsi="Times New Roman" w:cs="Times New Roman"/>
          <w:sz w:val="24"/>
          <w:szCs w:val="24"/>
          <w:highlight w:val="white"/>
        </w:rPr>
        <w:fldChar w:fldCharType="separate"/>
      </w:r>
      <w:r w:rsidR="00232CE5" w:rsidRPr="00232CE5">
        <w:rPr>
          <w:rFonts w:ascii="Times New Roman" w:eastAsia="Times New Roman" w:hAnsi="Times New Roman" w:cs="Times New Roman"/>
          <w:noProof/>
          <w:sz w:val="24"/>
          <w:szCs w:val="24"/>
          <w:highlight w:val="white"/>
        </w:rPr>
        <w:t>(Florida Department of Health, 2015b)</w:t>
      </w:r>
      <w:r w:rsidR="00232CE5">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p>
    <w:p w14:paraId="63674E5F" w14:textId="24AA25AA" w:rsidR="0016070C" w:rsidRDefault="00B72BA8">
      <w:pPr>
        <w:spacing w:after="0" w:line="480" w:lineRule="auto"/>
        <w:ind w:firstLine="720"/>
      </w:pPr>
      <w:r>
        <w:rPr>
          <w:rFonts w:ascii="Times New Roman" w:eastAsia="Times New Roman" w:hAnsi="Times New Roman" w:cs="Times New Roman"/>
          <w:sz w:val="24"/>
          <w:szCs w:val="24"/>
          <w:highlight w:val="white"/>
        </w:rPr>
        <w:t xml:space="preserve">Of the nearly 48,000 Blacks living with HIV in Florida, 16% are Haitian </w:t>
      </w:r>
      <w:r w:rsidR="00232CE5">
        <w:rPr>
          <w:rFonts w:ascii="Times New Roman" w:eastAsia="Times New Roman" w:hAnsi="Times New Roman" w:cs="Times New Roman"/>
          <w:sz w:val="24"/>
          <w:szCs w:val="24"/>
          <w:highlight w:val="white"/>
        </w:rPr>
        <w:fldChar w:fldCharType="begin" w:fldLock="1"/>
      </w:r>
      <w:r w:rsidR="003D2C19">
        <w:rPr>
          <w:rFonts w:ascii="Times New Roman" w:eastAsia="Times New Roman" w:hAnsi="Times New Roman" w:cs="Times New Roman"/>
          <w:sz w:val="24"/>
          <w:szCs w:val="24"/>
          <w:highlight w:val="white"/>
        </w:rPr>
        <w:instrText>ADDIN CSL_CITATION { "citationItems" : [ { "id" : "ITEM-1", "itemData" : { "author" : [ { "dropping-particle" : "", "family" : "Florida Department of Health", "given" : "", "non-dropping-particle" : "", "parse-names" : false, "suffix" : "" } ], "id" : "ITEM-1", "issued" : { "date-parts" : [ [ "2013" ] ] }, "title" : "HIV among Blacks", "type" : "report", "volume" : "1" }, "uris" : [ "http://www.mendeley.com/documents/?uuid=5bec6f26-45e6-4452-9078-d9135fa951dc" ] } ], "mendeley" : { "formattedCitation" : "(Florida Department of Health, 2013)", "manualFormatting" : "(Florida Department of Health, 2012b)", "plainTextFormattedCitation" : "(Florida Department of Health, 2013)", "previouslyFormattedCitation" : "(Florida Department of Health, 2013)" }, "properties" : { "noteIndex" : 0 }, "schema" : "https://github.com/citation-style-language/schema/raw/master/csl-citation.json" }</w:instrText>
      </w:r>
      <w:r w:rsidR="00232CE5">
        <w:rPr>
          <w:rFonts w:ascii="Times New Roman" w:eastAsia="Times New Roman" w:hAnsi="Times New Roman" w:cs="Times New Roman"/>
          <w:sz w:val="24"/>
          <w:szCs w:val="24"/>
          <w:highlight w:val="white"/>
        </w:rPr>
        <w:fldChar w:fldCharType="separate"/>
      </w:r>
      <w:r w:rsidR="00232CE5" w:rsidRPr="00232CE5">
        <w:rPr>
          <w:rFonts w:ascii="Times New Roman" w:eastAsia="Times New Roman" w:hAnsi="Times New Roman" w:cs="Times New Roman"/>
          <w:noProof/>
          <w:sz w:val="24"/>
          <w:szCs w:val="24"/>
          <w:highlight w:val="white"/>
        </w:rPr>
        <w:t>(Fl</w:t>
      </w:r>
      <w:r w:rsidR="009A4D1A">
        <w:rPr>
          <w:rFonts w:ascii="Times New Roman" w:eastAsia="Times New Roman" w:hAnsi="Times New Roman" w:cs="Times New Roman"/>
          <w:noProof/>
          <w:sz w:val="24"/>
          <w:szCs w:val="24"/>
          <w:highlight w:val="white"/>
        </w:rPr>
        <w:t>o</w:t>
      </w:r>
      <w:r w:rsidR="003D2C19">
        <w:rPr>
          <w:rFonts w:ascii="Times New Roman" w:eastAsia="Times New Roman" w:hAnsi="Times New Roman" w:cs="Times New Roman"/>
          <w:noProof/>
          <w:sz w:val="24"/>
          <w:szCs w:val="24"/>
          <w:highlight w:val="white"/>
        </w:rPr>
        <w:t>rida Department of Health, 2012b</w:t>
      </w:r>
      <w:r w:rsidR="00232CE5" w:rsidRPr="00232CE5">
        <w:rPr>
          <w:rFonts w:ascii="Times New Roman" w:eastAsia="Times New Roman" w:hAnsi="Times New Roman" w:cs="Times New Roman"/>
          <w:noProof/>
          <w:sz w:val="24"/>
          <w:szCs w:val="24"/>
          <w:highlight w:val="white"/>
        </w:rPr>
        <w:t>)</w:t>
      </w:r>
      <w:r w:rsidR="00232CE5">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Haitians make up 7% of all HIV cases in the state of Florida while making up only 2% of the state’s population </w:t>
      </w:r>
      <w:r w:rsidR="00232CE5">
        <w:rPr>
          <w:rFonts w:ascii="Times New Roman" w:eastAsia="Times New Roman" w:hAnsi="Times New Roman" w:cs="Times New Roman"/>
          <w:sz w:val="24"/>
          <w:szCs w:val="24"/>
          <w:highlight w:val="white"/>
        </w:rPr>
        <w:fldChar w:fldCharType="begin" w:fldLock="1"/>
      </w:r>
      <w:r w:rsidR="008C03FE">
        <w:rPr>
          <w:rFonts w:ascii="Times New Roman" w:eastAsia="Times New Roman" w:hAnsi="Times New Roman" w:cs="Times New Roman"/>
          <w:sz w:val="24"/>
          <w:szCs w:val="24"/>
          <w:highlight w:val="white"/>
        </w:rPr>
        <w:instrText>ADDIN CSL_CITATION { "citationItems" : [ { "id" : "ITEM-1", "itemData" : { "author" : [ { "dropping-particle" : "", "family" : "Florida Department of Health", "given" : "", "non-dropping-particle" : "", "parse-names" : false, "suffix" : "" } ], "id" : "ITEM-1", "issued" : { "date-parts" : [ [ "2012" ] ] }, "publisher-place" : "Miami, FL", "title" : "HIV among the Haitian-born in Florida and Miami-Dade", "type" : "report" }, "uris" : [ "http://www.mendeley.com/documents/?uuid=b31c13c7-7157-4184-b639-a792e687954b" ] } ], "mendeley" : { "formattedCitation" : "(Florida Department of Health, 2012d)", "plainTextFormattedCitation" : "(Florida Department of Health, 2012d)", "previouslyFormattedCitation" : "(Florida Department of Health, 2012d)" }, "properties" : { "noteIndex" : 0 }, "schema" : "https://github.com/citation-style-language/schema/raw/master/csl-citation.json" }</w:instrText>
      </w:r>
      <w:r w:rsidR="00232CE5">
        <w:rPr>
          <w:rFonts w:ascii="Times New Roman" w:eastAsia="Times New Roman" w:hAnsi="Times New Roman" w:cs="Times New Roman"/>
          <w:sz w:val="24"/>
          <w:szCs w:val="24"/>
          <w:highlight w:val="white"/>
        </w:rPr>
        <w:fldChar w:fldCharType="separate"/>
      </w:r>
      <w:r w:rsidR="00D32BA4" w:rsidRPr="00D32BA4">
        <w:rPr>
          <w:rFonts w:ascii="Times New Roman" w:eastAsia="Times New Roman" w:hAnsi="Times New Roman" w:cs="Times New Roman"/>
          <w:noProof/>
          <w:sz w:val="24"/>
          <w:szCs w:val="24"/>
          <w:highlight w:val="white"/>
        </w:rPr>
        <w:t>(Flo</w:t>
      </w:r>
      <w:r w:rsidR="00E96E58">
        <w:rPr>
          <w:rFonts w:ascii="Times New Roman" w:eastAsia="Times New Roman" w:hAnsi="Times New Roman" w:cs="Times New Roman"/>
          <w:noProof/>
          <w:sz w:val="24"/>
          <w:szCs w:val="24"/>
          <w:highlight w:val="white"/>
        </w:rPr>
        <w:t>rida Department of Health, 2012b</w:t>
      </w:r>
      <w:r w:rsidR="00D32BA4" w:rsidRPr="00D32BA4">
        <w:rPr>
          <w:rFonts w:ascii="Times New Roman" w:eastAsia="Times New Roman" w:hAnsi="Times New Roman" w:cs="Times New Roman"/>
          <w:noProof/>
          <w:sz w:val="24"/>
          <w:szCs w:val="24"/>
          <w:highlight w:val="white"/>
        </w:rPr>
        <w:t>)</w:t>
      </w:r>
      <w:r w:rsidR="00232CE5">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Currently</w:t>
      </w:r>
      <w:r w:rsidR="003F7473">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Black residents account for 50% of all AIDS cases and 42% of all people living with HIV in Miami-Dade County </w:t>
      </w:r>
      <w:r w:rsidR="00232CE5">
        <w:rPr>
          <w:rFonts w:ascii="Times New Roman" w:eastAsia="Times New Roman" w:hAnsi="Times New Roman" w:cs="Times New Roman"/>
          <w:sz w:val="24"/>
          <w:szCs w:val="24"/>
          <w:highlight w:val="white"/>
        </w:rPr>
        <w:fldChar w:fldCharType="begin" w:fldLock="1"/>
      </w:r>
      <w:r w:rsidR="00232CE5">
        <w:rPr>
          <w:rFonts w:ascii="Times New Roman" w:eastAsia="Times New Roman" w:hAnsi="Times New Roman" w:cs="Times New Roman"/>
          <w:sz w:val="24"/>
          <w:szCs w:val="24"/>
          <w:highlight w:val="white"/>
        </w:rPr>
        <w:instrText>ADDIN CSL_CITATION { "citationItems" : [ { "id" : "ITEM-1", "itemData" : { "author" : [ { "dropping-particle" : "", "family" : "Florida Department of Health", "given" : "", "non-dropping-particle" : "", "parse-names" : false, "suffix" : "" } ], "id" : "ITEM-1", "issued" : { "date-parts" : [ [ "2015" ] ] }, "number-of-pages" : "1-23", "publisher-place" : "Miami, Fl", "title" : "FLORIDA DEPARTMENT OF HEALTH IN MIAMI-DADE COUNTY HIV / AIDS SURVEILLANCE MONTHLY HIV / AIDS SURVEILLANCE REPORT", "type" : "report" }, "uris" : [ "http://www.mendeley.com/documents/?uuid=73cf0f9c-e111-4a1d-b3a8-86e906cb3a16" ] } ], "mendeley" : { "formattedCitation" : "(Florida Department of Health, 2015a)", "plainTextFormattedCitation" : "(Florida Department of Health, 2015a)", "previouslyFormattedCitation" : "(Florida Department of Health, 2015a)" }, "properties" : { "noteIndex" : 0 }, "schema" : "https://github.com/citation-style-language/schema/raw/master/csl-citation.json" }</w:instrText>
      </w:r>
      <w:r w:rsidR="00232CE5">
        <w:rPr>
          <w:rFonts w:ascii="Times New Roman" w:eastAsia="Times New Roman" w:hAnsi="Times New Roman" w:cs="Times New Roman"/>
          <w:sz w:val="24"/>
          <w:szCs w:val="24"/>
          <w:highlight w:val="white"/>
        </w:rPr>
        <w:fldChar w:fldCharType="separate"/>
      </w:r>
      <w:r w:rsidR="00232CE5" w:rsidRPr="00232CE5">
        <w:rPr>
          <w:rFonts w:ascii="Times New Roman" w:eastAsia="Times New Roman" w:hAnsi="Times New Roman" w:cs="Times New Roman"/>
          <w:noProof/>
          <w:sz w:val="24"/>
          <w:szCs w:val="24"/>
          <w:highlight w:val="white"/>
        </w:rPr>
        <w:t>(Florida Department of Health, 2015a)</w:t>
      </w:r>
      <w:r w:rsidR="00232CE5">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sidR="000E1EE1">
        <w:rPr>
          <w:rFonts w:ascii="Times New Roman" w:eastAsia="Times New Roman" w:hAnsi="Times New Roman" w:cs="Times New Roman"/>
          <w:sz w:val="24"/>
          <w:szCs w:val="24"/>
          <w:highlight w:val="white"/>
        </w:rPr>
        <w:t xml:space="preserve">Haitians make up 23% of the HIV cases among Blacks and 11% of </w:t>
      </w:r>
      <w:r w:rsidR="003F7473">
        <w:rPr>
          <w:rFonts w:ascii="Times New Roman" w:eastAsia="Times New Roman" w:hAnsi="Times New Roman" w:cs="Times New Roman"/>
          <w:sz w:val="24"/>
          <w:szCs w:val="24"/>
          <w:highlight w:val="white"/>
        </w:rPr>
        <w:t xml:space="preserve">the </w:t>
      </w:r>
      <w:r w:rsidR="000E1EE1">
        <w:rPr>
          <w:rFonts w:ascii="Times New Roman" w:eastAsia="Times New Roman" w:hAnsi="Times New Roman" w:cs="Times New Roman"/>
          <w:sz w:val="24"/>
          <w:szCs w:val="24"/>
          <w:highlight w:val="white"/>
        </w:rPr>
        <w:t>total HIV ca</w:t>
      </w:r>
      <w:r w:rsidR="003D4F75">
        <w:rPr>
          <w:rFonts w:ascii="Times New Roman" w:eastAsia="Times New Roman" w:hAnsi="Times New Roman" w:cs="Times New Roman"/>
          <w:sz w:val="24"/>
          <w:szCs w:val="24"/>
          <w:highlight w:val="white"/>
        </w:rPr>
        <w:t>ses in Miami-</w:t>
      </w:r>
      <w:r w:rsidR="00AA738F">
        <w:rPr>
          <w:rFonts w:ascii="Times New Roman" w:eastAsia="Times New Roman" w:hAnsi="Times New Roman" w:cs="Times New Roman"/>
          <w:sz w:val="24"/>
          <w:szCs w:val="24"/>
          <w:highlight w:val="white"/>
        </w:rPr>
        <w:t xml:space="preserve">Dade County </w:t>
      </w:r>
      <w:r w:rsidR="00232CE5">
        <w:rPr>
          <w:rFonts w:ascii="Times New Roman" w:eastAsia="Times New Roman" w:hAnsi="Times New Roman" w:cs="Times New Roman"/>
          <w:sz w:val="24"/>
          <w:szCs w:val="24"/>
          <w:highlight w:val="white"/>
        </w:rPr>
        <w:fldChar w:fldCharType="begin" w:fldLock="1"/>
      </w:r>
      <w:r w:rsidR="00232CE5">
        <w:rPr>
          <w:rFonts w:ascii="Times New Roman" w:eastAsia="Times New Roman" w:hAnsi="Times New Roman" w:cs="Times New Roman"/>
          <w:sz w:val="24"/>
          <w:szCs w:val="24"/>
          <w:highlight w:val="white"/>
        </w:rPr>
        <w:instrText>ADDIN CSL_CITATION { "citationItems" : [ { "id" : "ITEM-1", "itemData" : { "author" : [ { "dropping-particle" : "", "family" : "Florida Department of Health", "given" : "", "non-dropping-particle" : "", "parse-names" : false, "suffix" : "" } ], "id" : "ITEM-1", "issued" : { "date-parts" : [ [ "2015" ] ] }, "number-of-pages" : "1-23", "publisher-place" : "Miami, Fl", "title" : "FLORIDA DEPARTMENT OF HEALTH IN MIAMI-DADE COUNTY HIV / AIDS SURVEILLANCE MONTHLY HIV / AIDS SURVEILLANCE REPORT", "type" : "report" }, "uris" : [ "http://www.mendeley.com/documents/?uuid=73cf0f9c-e111-4a1d-b3a8-86e906cb3a16" ] } ], "mendeley" : { "formattedCitation" : "(Florida Department of Health, 2015a)", "plainTextFormattedCitation" : "(Florida Department of Health, 2015a)", "previouslyFormattedCitation" : "(Florida Department of Health, 2015a)" }, "properties" : { "noteIndex" : 0 }, "schema" : "https://github.com/citation-style-language/schema/raw/master/csl-citation.json" }</w:instrText>
      </w:r>
      <w:r w:rsidR="00232CE5">
        <w:rPr>
          <w:rFonts w:ascii="Times New Roman" w:eastAsia="Times New Roman" w:hAnsi="Times New Roman" w:cs="Times New Roman"/>
          <w:sz w:val="24"/>
          <w:szCs w:val="24"/>
          <w:highlight w:val="white"/>
        </w:rPr>
        <w:fldChar w:fldCharType="separate"/>
      </w:r>
      <w:r w:rsidR="00232CE5" w:rsidRPr="00232CE5">
        <w:rPr>
          <w:rFonts w:ascii="Times New Roman" w:eastAsia="Times New Roman" w:hAnsi="Times New Roman" w:cs="Times New Roman"/>
          <w:noProof/>
          <w:sz w:val="24"/>
          <w:szCs w:val="24"/>
          <w:highlight w:val="white"/>
        </w:rPr>
        <w:t>(Florida Department of Health, 2015a)</w:t>
      </w:r>
      <w:r w:rsidR="00232CE5">
        <w:rPr>
          <w:rFonts w:ascii="Times New Roman" w:eastAsia="Times New Roman" w:hAnsi="Times New Roman" w:cs="Times New Roman"/>
          <w:sz w:val="24"/>
          <w:szCs w:val="24"/>
          <w:highlight w:val="white"/>
        </w:rPr>
        <w:fldChar w:fldCharType="end"/>
      </w:r>
      <w:r w:rsidR="000E1EE1">
        <w:rPr>
          <w:rFonts w:ascii="Times New Roman" w:eastAsia="Times New Roman" w:hAnsi="Times New Roman" w:cs="Times New Roman"/>
          <w:sz w:val="24"/>
          <w:szCs w:val="24"/>
          <w:highlight w:val="white"/>
        </w:rPr>
        <w:t>.</w:t>
      </w:r>
      <w:r w:rsidR="00AA738F">
        <w:rPr>
          <w:rFonts w:ascii="Times New Roman" w:eastAsia="Times New Roman" w:hAnsi="Times New Roman" w:cs="Times New Roman"/>
          <w:sz w:val="24"/>
          <w:szCs w:val="24"/>
          <w:highlight w:val="white"/>
        </w:rPr>
        <w:t xml:space="preserve"> </w:t>
      </w:r>
      <w:r w:rsidR="000E1EE1">
        <w:rPr>
          <w:rFonts w:ascii="Times New Roman" w:eastAsia="Times New Roman" w:hAnsi="Times New Roman" w:cs="Times New Roman"/>
          <w:sz w:val="24"/>
          <w:szCs w:val="24"/>
          <w:highlight w:val="white"/>
        </w:rPr>
        <w:t xml:space="preserve">The Florida Department of Health </w:t>
      </w:r>
      <w:r w:rsidR="00232CE5">
        <w:rPr>
          <w:rFonts w:ascii="Times New Roman" w:eastAsia="Times New Roman" w:hAnsi="Times New Roman" w:cs="Times New Roman"/>
          <w:sz w:val="24"/>
          <w:szCs w:val="24"/>
          <w:highlight w:val="white"/>
        </w:rPr>
        <w:t>(</w:t>
      </w:r>
      <w:r w:rsidR="00655C5C">
        <w:rPr>
          <w:rFonts w:ascii="Times New Roman" w:eastAsia="Times New Roman" w:hAnsi="Times New Roman" w:cs="Times New Roman"/>
          <w:sz w:val="24"/>
          <w:szCs w:val="24"/>
          <w:highlight w:val="white"/>
        </w:rPr>
        <w:fldChar w:fldCharType="begin" w:fldLock="1"/>
      </w:r>
      <w:r w:rsidR="00655C5C">
        <w:rPr>
          <w:rFonts w:ascii="Times New Roman" w:eastAsia="Times New Roman" w:hAnsi="Times New Roman" w:cs="Times New Roman"/>
          <w:sz w:val="24"/>
          <w:szCs w:val="24"/>
          <w:highlight w:val="white"/>
        </w:rPr>
        <w:instrText>ADDIN CSL_CITATION { "citationItems" : [ { "id" : "ITEM-1", "itemData" : { "author" : [ { "dropping-particle" : "", "family" : "Florida Department of Health", "given" : "", "non-dropping-particle" : "", "parse-names" : false, "suffix" : "" } ], "id" : "ITEM-1", "issued" : { "date-parts" : [ [ "2014" ] ] }, "publisher-place" : "Tallahassee, FL", "title" : "HIV and AIDS among Caribbean born Blacks living in Florida", "type" : "report" }, "uris" : [ "http://www.mendeley.com/documents/?uuid=2d0bdade-3cbd-4184-8e9b-b26b246c7829" ] } ], "mendeley" : { "formattedCitation" : "(Florida Department of Health, 2014a)", "manualFormatting" : "2014a)", "plainTextFormattedCitation" : "(Florida Department of Health, 2014a)", "previouslyFormattedCitation" : "(Florida Department of Health, 2014a)" }, "properties" : { "noteIndex" : 0 }, "schema" : "https://github.com/citation-style-language/schema/raw/master/csl-citation.json" }</w:instrText>
      </w:r>
      <w:r w:rsidR="00655C5C">
        <w:rPr>
          <w:rFonts w:ascii="Times New Roman" w:eastAsia="Times New Roman" w:hAnsi="Times New Roman" w:cs="Times New Roman"/>
          <w:sz w:val="24"/>
          <w:szCs w:val="24"/>
          <w:highlight w:val="white"/>
        </w:rPr>
        <w:fldChar w:fldCharType="separate"/>
      </w:r>
      <w:r w:rsidR="00BB20D8">
        <w:rPr>
          <w:rFonts w:ascii="Times New Roman" w:eastAsia="Times New Roman" w:hAnsi="Times New Roman" w:cs="Times New Roman"/>
          <w:noProof/>
          <w:sz w:val="24"/>
          <w:szCs w:val="24"/>
          <w:highlight w:val="white"/>
        </w:rPr>
        <w:t>2014b</w:t>
      </w:r>
      <w:r w:rsidR="00655C5C" w:rsidRPr="00655C5C">
        <w:rPr>
          <w:rFonts w:ascii="Times New Roman" w:eastAsia="Times New Roman" w:hAnsi="Times New Roman" w:cs="Times New Roman"/>
          <w:noProof/>
          <w:sz w:val="24"/>
          <w:szCs w:val="24"/>
          <w:highlight w:val="white"/>
        </w:rPr>
        <w:t>)</w:t>
      </w:r>
      <w:r w:rsidR="00655C5C">
        <w:rPr>
          <w:rFonts w:ascii="Times New Roman" w:eastAsia="Times New Roman" w:hAnsi="Times New Roman" w:cs="Times New Roman"/>
          <w:sz w:val="24"/>
          <w:szCs w:val="24"/>
          <w:highlight w:val="white"/>
        </w:rPr>
        <w:fldChar w:fldCharType="end"/>
      </w:r>
      <w:r w:rsidR="00655C5C">
        <w:rPr>
          <w:rFonts w:ascii="Times New Roman" w:eastAsia="Times New Roman" w:hAnsi="Times New Roman" w:cs="Times New Roman"/>
          <w:sz w:val="24"/>
          <w:szCs w:val="24"/>
          <w:highlight w:val="white"/>
        </w:rPr>
        <w:t xml:space="preserve"> reported that </w:t>
      </w:r>
      <w:r w:rsidR="000E1EE1">
        <w:rPr>
          <w:rFonts w:ascii="Times New Roman" w:eastAsia="Times New Roman" w:hAnsi="Times New Roman" w:cs="Times New Roman"/>
          <w:sz w:val="24"/>
          <w:szCs w:val="24"/>
          <w:highlight w:val="white"/>
        </w:rPr>
        <w:t>there</w:t>
      </w:r>
      <w:r w:rsidR="005C0DBC">
        <w:rPr>
          <w:rFonts w:ascii="Times New Roman" w:eastAsia="Times New Roman" w:hAnsi="Times New Roman" w:cs="Times New Roman"/>
          <w:sz w:val="24"/>
          <w:szCs w:val="24"/>
          <w:highlight w:val="white"/>
        </w:rPr>
        <w:t xml:space="preserve"> were</w:t>
      </w:r>
      <w:r w:rsidR="000E1EE1">
        <w:rPr>
          <w:rFonts w:ascii="Times New Roman" w:eastAsia="Times New Roman" w:hAnsi="Times New Roman" w:cs="Times New Roman"/>
          <w:sz w:val="24"/>
          <w:szCs w:val="24"/>
          <w:highlight w:val="white"/>
        </w:rPr>
        <w:t xml:space="preserve"> </w:t>
      </w:r>
      <w:r w:rsidR="00655C5C">
        <w:rPr>
          <w:rFonts w:ascii="Times New Roman" w:eastAsia="Times New Roman" w:hAnsi="Times New Roman" w:cs="Times New Roman"/>
          <w:sz w:val="24"/>
          <w:szCs w:val="24"/>
          <w:highlight w:val="white"/>
        </w:rPr>
        <w:t>12,445</w:t>
      </w:r>
      <w:r w:rsidR="000E1EE1">
        <w:rPr>
          <w:rFonts w:ascii="Times New Roman" w:eastAsia="Times New Roman" w:hAnsi="Times New Roman" w:cs="Times New Roman"/>
          <w:sz w:val="24"/>
          <w:szCs w:val="24"/>
          <w:highlight w:val="white"/>
        </w:rPr>
        <w:t xml:space="preserve"> Haitian-born immigrants </w:t>
      </w:r>
      <w:r w:rsidR="00655C5C">
        <w:rPr>
          <w:rFonts w:ascii="Times New Roman" w:eastAsia="Times New Roman" w:hAnsi="Times New Roman" w:cs="Times New Roman"/>
          <w:sz w:val="24"/>
          <w:szCs w:val="24"/>
          <w:highlight w:val="white"/>
        </w:rPr>
        <w:t xml:space="preserve">and 1,746 </w:t>
      </w:r>
      <w:r w:rsidR="005C0DBC">
        <w:rPr>
          <w:rFonts w:ascii="Times New Roman" w:eastAsia="Times New Roman" w:hAnsi="Times New Roman" w:cs="Times New Roman"/>
          <w:sz w:val="24"/>
          <w:szCs w:val="24"/>
          <w:highlight w:val="white"/>
        </w:rPr>
        <w:t>Jam</w:t>
      </w:r>
      <w:r w:rsidR="00655C5C">
        <w:rPr>
          <w:rFonts w:ascii="Times New Roman" w:eastAsia="Times New Roman" w:hAnsi="Times New Roman" w:cs="Times New Roman"/>
          <w:sz w:val="24"/>
          <w:szCs w:val="24"/>
          <w:highlight w:val="white"/>
        </w:rPr>
        <w:t xml:space="preserve">aican-born immigrants living with HIV in Florida as of 2013. </w:t>
      </w:r>
      <w:r w:rsidR="000E1EE1">
        <w:rPr>
          <w:rFonts w:ascii="Times New Roman" w:eastAsia="Times New Roman" w:hAnsi="Times New Roman" w:cs="Times New Roman"/>
          <w:sz w:val="24"/>
          <w:szCs w:val="24"/>
          <w:highlight w:val="white"/>
        </w:rPr>
        <w:t>These numbers however may be an underestimation of the</w:t>
      </w:r>
      <w:r w:rsidR="003F7473">
        <w:rPr>
          <w:rFonts w:ascii="Times New Roman" w:eastAsia="Times New Roman" w:hAnsi="Times New Roman" w:cs="Times New Roman"/>
          <w:sz w:val="24"/>
          <w:szCs w:val="24"/>
          <w:highlight w:val="white"/>
        </w:rPr>
        <w:t xml:space="preserve"> true number of Haitians</w:t>
      </w:r>
      <w:r w:rsidR="00655C5C">
        <w:rPr>
          <w:rFonts w:ascii="Times New Roman" w:eastAsia="Times New Roman" w:hAnsi="Times New Roman" w:cs="Times New Roman"/>
          <w:sz w:val="24"/>
          <w:szCs w:val="24"/>
          <w:highlight w:val="white"/>
        </w:rPr>
        <w:t xml:space="preserve"> and Jamaicans</w:t>
      </w:r>
      <w:r w:rsidR="0036797C">
        <w:rPr>
          <w:rFonts w:ascii="Times New Roman" w:eastAsia="Times New Roman" w:hAnsi="Times New Roman" w:cs="Times New Roman"/>
          <w:sz w:val="24"/>
          <w:szCs w:val="24"/>
          <w:highlight w:val="white"/>
        </w:rPr>
        <w:t xml:space="preserve"> living with HIV in </w:t>
      </w:r>
      <w:r w:rsidR="000E1EE1">
        <w:rPr>
          <w:rFonts w:ascii="Times New Roman" w:eastAsia="Times New Roman" w:hAnsi="Times New Roman" w:cs="Times New Roman"/>
          <w:sz w:val="24"/>
          <w:szCs w:val="24"/>
          <w:highlight w:val="white"/>
        </w:rPr>
        <w:t xml:space="preserve">Florida </w:t>
      </w:r>
      <w:r w:rsidR="003F7473">
        <w:rPr>
          <w:rFonts w:ascii="Times New Roman" w:eastAsia="Times New Roman" w:hAnsi="Times New Roman" w:cs="Times New Roman"/>
          <w:sz w:val="24"/>
          <w:szCs w:val="24"/>
          <w:highlight w:val="white"/>
        </w:rPr>
        <w:t xml:space="preserve">as </w:t>
      </w:r>
      <w:r w:rsidR="000E1EE1">
        <w:rPr>
          <w:rFonts w:ascii="Times New Roman" w:eastAsia="Times New Roman" w:hAnsi="Times New Roman" w:cs="Times New Roman"/>
          <w:sz w:val="24"/>
          <w:szCs w:val="24"/>
          <w:highlight w:val="white"/>
        </w:rPr>
        <w:t>many</w:t>
      </w:r>
      <w:r w:rsidR="00655C5C">
        <w:rPr>
          <w:rFonts w:ascii="Times New Roman" w:eastAsia="Times New Roman" w:hAnsi="Times New Roman" w:cs="Times New Roman"/>
          <w:sz w:val="24"/>
          <w:szCs w:val="24"/>
          <w:highlight w:val="white"/>
        </w:rPr>
        <w:t xml:space="preserve"> </w:t>
      </w:r>
      <w:r w:rsidR="000E1EE1">
        <w:rPr>
          <w:rFonts w:ascii="Times New Roman" w:eastAsia="Times New Roman" w:hAnsi="Times New Roman" w:cs="Times New Roman"/>
          <w:sz w:val="24"/>
          <w:szCs w:val="24"/>
          <w:highlight w:val="white"/>
        </w:rPr>
        <w:t xml:space="preserve">immigrants are undocumented </w:t>
      </w:r>
      <w:r w:rsidR="0036797C">
        <w:rPr>
          <w:rFonts w:ascii="Times New Roman" w:eastAsia="Times New Roman" w:hAnsi="Times New Roman" w:cs="Times New Roman"/>
          <w:sz w:val="24"/>
          <w:szCs w:val="24"/>
          <w:highlight w:val="white"/>
        </w:rPr>
        <w:t xml:space="preserve">and face structural barriers to HIV testing and care </w:t>
      </w:r>
      <w:r w:rsidR="00232CE5">
        <w:rPr>
          <w:rFonts w:ascii="Times New Roman" w:eastAsia="Times New Roman" w:hAnsi="Times New Roman" w:cs="Times New Roman"/>
          <w:sz w:val="24"/>
          <w:szCs w:val="24"/>
          <w:highlight w:val="white"/>
        </w:rPr>
        <w:fldChar w:fldCharType="begin" w:fldLock="1"/>
      </w:r>
      <w:r w:rsidR="00232CE5">
        <w:rPr>
          <w:rFonts w:ascii="Times New Roman" w:eastAsia="Times New Roman" w:hAnsi="Times New Roman" w:cs="Times New Roman"/>
          <w:sz w:val="24"/>
          <w:szCs w:val="24"/>
          <w:highlight w:val="white"/>
        </w:rPr>
        <w:instrText>ADDIN CSL_CITATION { "citationItems" : [ { "id" : "ITEM-1", "itemData" : { "DOI" : "10.1097/QAD.0b013e32833bedff.HIV", "author" : [ { "dropping-particle" : "", "family" : "Marc", "given" : "Linda G", "non-dropping-particle" : "", "parse-names" : false, "suffix" : "" }, { "dropping-particle" : "", "family" : "Patel-larson", "given" : "Alpa", "non-dropping-particle" : "", "parse-names" : false, "suffix" : "" }, { "dropping-particle" : "", "family" : "Hall", "given" : "H Irene", "non-dropping-particle" : "", "parse-names" : false, "suffix" : "" }, { "dropping-particle" : "", "family" : "Hughes", "given" : "Denise", "non-dropping-particle" : "", "parse-names" : false, "suffix" : "" }, { "dropping-particle" : "", "family" : "Alegria", "given" : "Margarita", "non-dropping-particle" : "", "parse-names" : false, "suffix" : "" }, { "dropping-particle" : "", "family" : "Jeanty", "given" : "Georgette", "non-dropping-particle" : "", "parse-names" : false, "suffix" : "" }, { "dropping-particle" : "", "family" : "Eveillard", "given" : "Yanick S", "non-dropping-particle" : "", "parse-names" : false, "suffix" : "" }, { "dropping-particle" : "", "family" : "Jean-louis", "given" : "Eustache", "non-dropping-particle" : "", "parse-names" : false, "suffix" : "" } ], "container-title" : "AIDS (London, England)", "id" : "ITEM-1", "issue" : "13", "issued" : { "date-parts" : [ [ "2011" ] ] }, "page" : "2089-2097", "title" : "HIV among Haitian-born persons in the United States, 1985-2007", "type" : "article-journal", "volume" : "24" }, "uris" : [ "http://www.mendeley.com/documents/?uuid=50438fb9-6947-4902-80d7-e6dd5c8a5567" ] } ], "mendeley" : { "formattedCitation" : "(Marc et al., 2011)", "plainTextFormattedCitation" : "(Marc et al., 2011)", "previouslyFormattedCitation" : "(Marc et al., 2011)" }, "properties" : { "noteIndex" : 0 }, "schema" : "https://github.com/citation-style-language/schema/raw/master/csl-citation.json" }</w:instrText>
      </w:r>
      <w:r w:rsidR="00232CE5">
        <w:rPr>
          <w:rFonts w:ascii="Times New Roman" w:eastAsia="Times New Roman" w:hAnsi="Times New Roman" w:cs="Times New Roman"/>
          <w:sz w:val="24"/>
          <w:szCs w:val="24"/>
          <w:highlight w:val="white"/>
        </w:rPr>
        <w:fldChar w:fldCharType="separate"/>
      </w:r>
      <w:r w:rsidR="00232CE5" w:rsidRPr="00232CE5">
        <w:rPr>
          <w:rFonts w:ascii="Times New Roman" w:eastAsia="Times New Roman" w:hAnsi="Times New Roman" w:cs="Times New Roman"/>
          <w:noProof/>
          <w:sz w:val="24"/>
          <w:szCs w:val="24"/>
          <w:highlight w:val="white"/>
        </w:rPr>
        <w:t>(Marc et al., 2011)</w:t>
      </w:r>
      <w:r w:rsidR="00232CE5">
        <w:rPr>
          <w:rFonts w:ascii="Times New Roman" w:eastAsia="Times New Roman" w:hAnsi="Times New Roman" w:cs="Times New Roman"/>
          <w:sz w:val="24"/>
          <w:szCs w:val="24"/>
          <w:highlight w:val="white"/>
        </w:rPr>
        <w:fldChar w:fldCharType="end"/>
      </w:r>
      <w:r w:rsidR="000E1EE1">
        <w:rPr>
          <w:rFonts w:ascii="Times New Roman" w:eastAsia="Times New Roman" w:hAnsi="Times New Roman" w:cs="Times New Roman"/>
          <w:sz w:val="24"/>
          <w:szCs w:val="24"/>
          <w:highlight w:val="white"/>
        </w:rPr>
        <w:t xml:space="preserve">. </w:t>
      </w:r>
      <w:r w:rsidRPr="00AA73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African Americans, H</w:t>
      </w:r>
      <w:r w:rsidR="00B20489">
        <w:rPr>
          <w:rFonts w:ascii="Times New Roman" w:eastAsia="Times New Roman" w:hAnsi="Times New Roman" w:cs="Times New Roman"/>
          <w:sz w:val="24"/>
          <w:szCs w:val="24"/>
          <w:highlight w:val="white"/>
        </w:rPr>
        <w:t xml:space="preserve">aitians, and Jamaicans make </w:t>
      </w:r>
      <w:r>
        <w:rPr>
          <w:rFonts w:ascii="Times New Roman" w:eastAsia="Times New Roman" w:hAnsi="Times New Roman" w:cs="Times New Roman"/>
          <w:sz w:val="24"/>
          <w:szCs w:val="24"/>
          <w:highlight w:val="white"/>
        </w:rPr>
        <w:t xml:space="preserve">up the largest number of non-Hispanic Blacks </w:t>
      </w:r>
      <w:r w:rsidR="003F7473">
        <w:rPr>
          <w:rFonts w:ascii="Times New Roman" w:eastAsia="Times New Roman" w:hAnsi="Times New Roman" w:cs="Times New Roman"/>
          <w:sz w:val="24"/>
          <w:szCs w:val="24"/>
          <w:highlight w:val="white"/>
        </w:rPr>
        <w:t xml:space="preserve">living </w:t>
      </w:r>
      <w:r w:rsidR="00A2252F">
        <w:rPr>
          <w:rFonts w:ascii="Times New Roman" w:eastAsia="Times New Roman" w:hAnsi="Times New Roman" w:cs="Times New Roman"/>
          <w:sz w:val="24"/>
          <w:szCs w:val="24"/>
          <w:highlight w:val="white"/>
        </w:rPr>
        <w:t>with HIV in s</w:t>
      </w:r>
      <w:r>
        <w:rPr>
          <w:rFonts w:ascii="Times New Roman" w:eastAsia="Times New Roman" w:hAnsi="Times New Roman" w:cs="Times New Roman"/>
          <w:sz w:val="24"/>
          <w:szCs w:val="24"/>
          <w:highlight w:val="white"/>
        </w:rPr>
        <w:t>outh Florida</w:t>
      </w:r>
      <w:r w:rsidR="00AA738F">
        <w:rPr>
          <w:rFonts w:ascii="Times New Roman" w:eastAsia="Times New Roman" w:hAnsi="Times New Roman" w:cs="Times New Roman"/>
          <w:sz w:val="24"/>
          <w:szCs w:val="24"/>
          <w:highlight w:val="white"/>
        </w:rPr>
        <w:t xml:space="preserve"> </w:t>
      </w:r>
      <w:r w:rsidR="00232CE5">
        <w:rPr>
          <w:rFonts w:ascii="Times New Roman" w:eastAsia="Times New Roman" w:hAnsi="Times New Roman" w:cs="Times New Roman"/>
          <w:sz w:val="24"/>
          <w:szCs w:val="24"/>
          <w:highlight w:val="white"/>
        </w:rPr>
        <w:fldChar w:fldCharType="begin" w:fldLock="1"/>
      </w:r>
      <w:r w:rsidR="002B3B72">
        <w:rPr>
          <w:rFonts w:ascii="Times New Roman" w:eastAsia="Times New Roman" w:hAnsi="Times New Roman" w:cs="Times New Roman"/>
          <w:sz w:val="24"/>
          <w:szCs w:val="24"/>
          <w:highlight w:val="white"/>
        </w:rPr>
        <w:instrText>ADDIN CSL_CITATION { "citationItems" : [ { "id" : "ITEM-1", "itemData" : { "URL" : "www.floridahealth.gov/diseases-and-conditions/aids/surveillance/_discussions/fact-sheet/2012-Black-Fact-Sheet.pdf", "author" : [ { "dropping-particle" : "", "family" : "Florida Department of Health", "given" : "", "non-dropping-particle" : "", "parse-names" : false, "suffix" : "" } ], "id" : "ITEM-1", "issued" : { "date-parts" : [ [ "2012" ] ] }, "title" : "HIV among blacks", "type" : "webpage" }, "uris" : [ "http://www.mendeley.com/documents/?uuid=3ad4658c-f3d6-4ba2-be34-e14c5ab7ae92" ] }, { "id" : "ITEM-2", "itemData" : { "author" : [ { "dropping-particle" : "", "family" : "Florida Department of Health", "given" : "", "non-dropping-particle" : "", "parse-names" : false, "suffix" : "" } ], "id" : "ITEM-2", "issued" : { "date-parts" : [ [ "2014" ] ] }, "publisher-place" : "Tallahassee, FL", "title" : "HIV and AIDS among Caribbean born Blacks living in Florida", "type" : "report" }, "uris" : [ "http://www.mendeley.com/documents/?uuid=2d0bdade-3cbd-4184-8e9b-b26b246c7829" ] } ], "mendeley" : { "formattedCitation" : "(Florida Department of Health, 2012a, 2014a)", "plainTextFormattedCitation" : "(Florida Department of Health, 2012a, 2014a)", "previouslyFormattedCitation" : "(Florida Department of Health, 2012a, 2014a)" }, "properties" : { "noteIndex" : 0 }, "schema" : "https://github.com/citation-style-language/schema/raw/master/csl-citation.json" }</w:instrText>
      </w:r>
      <w:r w:rsidR="00232CE5">
        <w:rPr>
          <w:rFonts w:ascii="Times New Roman" w:eastAsia="Times New Roman" w:hAnsi="Times New Roman" w:cs="Times New Roman"/>
          <w:sz w:val="24"/>
          <w:szCs w:val="24"/>
          <w:highlight w:val="white"/>
        </w:rPr>
        <w:fldChar w:fldCharType="separate"/>
      </w:r>
      <w:r w:rsidR="00655C5C" w:rsidRPr="00655C5C">
        <w:rPr>
          <w:rFonts w:ascii="Times New Roman" w:eastAsia="Times New Roman" w:hAnsi="Times New Roman" w:cs="Times New Roman"/>
          <w:noProof/>
          <w:sz w:val="24"/>
          <w:szCs w:val="24"/>
          <w:highlight w:val="white"/>
        </w:rPr>
        <w:t>(Flo</w:t>
      </w:r>
      <w:r w:rsidR="00BB20D8">
        <w:rPr>
          <w:rFonts w:ascii="Times New Roman" w:eastAsia="Times New Roman" w:hAnsi="Times New Roman" w:cs="Times New Roman"/>
          <w:noProof/>
          <w:sz w:val="24"/>
          <w:szCs w:val="24"/>
          <w:highlight w:val="white"/>
        </w:rPr>
        <w:t>rida D</w:t>
      </w:r>
      <w:r w:rsidR="00B74AB2">
        <w:rPr>
          <w:rFonts w:ascii="Times New Roman" w:eastAsia="Times New Roman" w:hAnsi="Times New Roman" w:cs="Times New Roman"/>
          <w:noProof/>
          <w:sz w:val="24"/>
          <w:szCs w:val="24"/>
          <w:highlight w:val="white"/>
        </w:rPr>
        <w:t>epartment of Health, 2012b, 2012</w:t>
      </w:r>
      <w:r w:rsidR="00BB20D8">
        <w:rPr>
          <w:rFonts w:ascii="Times New Roman" w:eastAsia="Times New Roman" w:hAnsi="Times New Roman" w:cs="Times New Roman"/>
          <w:noProof/>
          <w:sz w:val="24"/>
          <w:szCs w:val="24"/>
          <w:highlight w:val="white"/>
        </w:rPr>
        <w:t>c</w:t>
      </w:r>
      <w:r w:rsidR="00655C5C" w:rsidRPr="00655C5C">
        <w:rPr>
          <w:rFonts w:ascii="Times New Roman" w:eastAsia="Times New Roman" w:hAnsi="Times New Roman" w:cs="Times New Roman"/>
          <w:noProof/>
          <w:sz w:val="24"/>
          <w:szCs w:val="24"/>
          <w:highlight w:val="white"/>
        </w:rPr>
        <w:t>)</w:t>
      </w:r>
      <w:r w:rsidR="00232CE5">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w:t>
      </w:r>
      <w:r w:rsidR="000E1EE1">
        <w:rPr>
          <w:rFonts w:ascii="Times New Roman" w:eastAsia="Times New Roman" w:hAnsi="Times New Roman" w:cs="Times New Roman"/>
          <w:sz w:val="24"/>
          <w:szCs w:val="24"/>
        </w:rPr>
        <w:t xml:space="preserve"> </w:t>
      </w:r>
    </w:p>
    <w:p w14:paraId="0D368F1F" w14:textId="4C1554B2" w:rsidR="0016070C" w:rsidRDefault="00B22607">
      <w:pPr>
        <w:spacing w:after="0" w:line="480" w:lineRule="auto"/>
        <w:ind w:firstLine="720"/>
      </w:pPr>
      <w:r>
        <w:rPr>
          <w:rFonts w:ascii="Times New Roman" w:eastAsia="Times New Roman" w:hAnsi="Times New Roman" w:cs="Times New Roman"/>
          <w:sz w:val="24"/>
          <w:szCs w:val="24"/>
          <w:highlight w:val="white"/>
        </w:rPr>
        <w:t>Unfortunately</w:t>
      </w:r>
      <w:r w:rsidR="00AA738F">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Black youth and young adults continue to be disproportionately affected by </w:t>
      </w:r>
      <w:r w:rsidR="003F7473">
        <w:rPr>
          <w:rFonts w:ascii="Times New Roman" w:eastAsia="Times New Roman" w:hAnsi="Times New Roman" w:cs="Times New Roman"/>
          <w:sz w:val="24"/>
          <w:szCs w:val="24"/>
          <w:highlight w:val="white"/>
        </w:rPr>
        <w:t>HIV/AIDS and other sexually transmitted infections (STIs)</w:t>
      </w:r>
      <w:r>
        <w:rPr>
          <w:rFonts w:ascii="Times New Roman" w:eastAsia="Times New Roman" w:hAnsi="Times New Roman" w:cs="Times New Roman"/>
          <w:sz w:val="24"/>
          <w:szCs w:val="24"/>
          <w:highlight w:val="white"/>
        </w:rPr>
        <w:t xml:space="preserve">. </w:t>
      </w:r>
      <w:r w:rsidR="00B72BA8">
        <w:rPr>
          <w:rFonts w:ascii="Times New Roman" w:eastAsia="Times New Roman" w:hAnsi="Times New Roman" w:cs="Times New Roman"/>
          <w:sz w:val="24"/>
          <w:szCs w:val="24"/>
          <w:highlight w:val="white"/>
        </w:rPr>
        <w:t>Since 2011, the U</w:t>
      </w:r>
      <w:r w:rsidR="000E1EE1">
        <w:rPr>
          <w:rFonts w:ascii="Times New Roman" w:eastAsia="Times New Roman" w:hAnsi="Times New Roman" w:cs="Times New Roman"/>
          <w:sz w:val="24"/>
          <w:szCs w:val="24"/>
          <w:highlight w:val="white"/>
        </w:rPr>
        <w:t>.</w:t>
      </w:r>
      <w:r w:rsidR="00B72BA8">
        <w:rPr>
          <w:rFonts w:ascii="Times New Roman" w:eastAsia="Times New Roman" w:hAnsi="Times New Roman" w:cs="Times New Roman"/>
          <w:sz w:val="24"/>
          <w:szCs w:val="24"/>
          <w:highlight w:val="white"/>
        </w:rPr>
        <w:t>S</w:t>
      </w:r>
      <w:r w:rsidR="000E1EE1">
        <w:rPr>
          <w:rFonts w:ascii="Times New Roman" w:eastAsia="Times New Roman" w:hAnsi="Times New Roman" w:cs="Times New Roman"/>
          <w:sz w:val="24"/>
          <w:szCs w:val="24"/>
          <w:highlight w:val="white"/>
        </w:rPr>
        <w:t>.</w:t>
      </w:r>
      <w:r w:rsidR="00B72BA8">
        <w:rPr>
          <w:rFonts w:ascii="Times New Roman" w:eastAsia="Times New Roman" w:hAnsi="Times New Roman" w:cs="Times New Roman"/>
          <w:sz w:val="24"/>
          <w:szCs w:val="24"/>
          <w:highlight w:val="white"/>
        </w:rPr>
        <w:t xml:space="preserve"> had an estimated 20 million new </w:t>
      </w:r>
      <w:r w:rsidR="003F7473">
        <w:rPr>
          <w:rFonts w:ascii="Times New Roman" w:eastAsia="Times New Roman" w:hAnsi="Times New Roman" w:cs="Times New Roman"/>
          <w:sz w:val="24"/>
          <w:szCs w:val="24"/>
          <w:highlight w:val="white"/>
        </w:rPr>
        <w:t xml:space="preserve">STIs </w:t>
      </w:r>
      <w:r w:rsidR="00B72BA8">
        <w:rPr>
          <w:rFonts w:ascii="Times New Roman" w:eastAsia="Times New Roman" w:hAnsi="Times New Roman" w:cs="Times New Roman"/>
          <w:sz w:val="24"/>
          <w:szCs w:val="24"/>
          <w:highlight w:val="white"/>
        </w:rPr>
        <w:t xml:space="preserve">occurring annually and those between the ages of 15 and 25 </w:t>
      </w:r>
      <w:r w:rsidR="0065328E">
        <w:rPr>
          <w:rFonts w:ascii="Times New Roman" w:eastAsia="Times New Roman" w:hAnsi="Times New Roman" w:cs="Times New Roman"/>
          <w:sz w:val="24"/>
          <w:szCs w:val="24"/>
          <w:highlight w:val="white"/>
        </w:rPr>
        <w:t xml:space="preserve">years </w:t>
      </w:r>
      <w:r w:rsidR="00B72BA8">
        <w:rPr>
          <w:rFonts w:ascii="Times New Roman" w:eastAsia="Times New Roman" w:hAnsi="Times New Roman" w:cs="Times New Roman"/>
          <w:sz w:val="24"/>
          <w:szCs w:val="24"/>
          <w:highlight w:val="white"/>
        </w:rPr>
        <w:t xml:space="preserve">accounted for 50% of all cases </w:t>
      </w:r>
      <w:r w:rsidR="00232CE5">
        <w:rPr>
          <w:rFonts w:ascii="Times New Roman" w:eastAsia="Times New Roman" w:hAnsi="Times New Roman" w:cs="Times New Roman"/>
          <w:sz w:val="24"/>
          <w:szCs w:val="24"/>
          <w:highlight w:val="white"/>
        </w:rPr>
        <w:fldChar w:fldCharType="begin" w:fldLock="1"/>
      </w:r>
      <w:r w:rsidR="00232CE5">
        <w:rPr>
          <w:rFonts w:ascii="Times New Roman" w:eastAsia="Times New Roman" w:hAnsi="Times New Roman" w:cs="Times New Roman"/>
          <w:sz w:val="24"/>
          <w:szCs w:val="24"/>
          <w:highlight w:val="white"/>
        </w:rPr>
        <w:instrText>ADDIN CSL_CITATION { "citationItems" : [ { "id" : "ITEM-1", "itemData" : { "author" : [ { "dropping-particle" : "", "family" : "CDC", "given" : "", "non-dropping-particle" : "", "parse-names" : false, "suffix" : "" } ], "container-title" : "CDC Fact Sheet", "id" : "ITEM-1", "issue" : "February", "issued" : { "date-parts" : [ [ "2013" ] ] }, "number-of-pages" : "1-4", "publisher-place" : "Atlanta", "title" : "Incidence, Prevalence, and Cost of Sexually Transmitted Infections in the United States", "type" : "report", "volume" : "40" }, "uris" : [ "http://www.mendeley.com/documents/?uuid=1c3e4304-86ba-43f5-ba88-459a6b11554b" ] } ], "mendeley" : { "formattedCitation" : "(CDC, 2013b)", "plainTextFormattedCitation" : "(CDC, 2013b)", "previouslyFormattedCitation" : "(CDC, 2013b)" }, "properties" : { "noteIndex" : 0 }, "schema" : "https://github.com/citation-style-language/schema/raw/master/csl-citation.json" }</w:instrText>
      </w:r>
      <w:r w:rsidR="00232CE5">
        <w:rPr>
          <w:rFonts w:ascii="Times New Roman" w:eastAsia="Times New Roman" w:hAnsi="Times New Roman" w:cs="Times New Roman"/>
          <w:sz w:val="24"/>
          <w:szCs w:val="24"/>
          <w:highlight w:val="white"/>
        </w:rPr>
        <w:fldChar w:fldCharType="separate"/>
      </w:r>
      <w:r w:rsidR="00BB20D8">
        <w:rPr>
          <w:rFonts w:ascii="Times New Roman" w:eastAsia="Times New Roman" w:hAnsi="Times New Roman" w:cs="Times New Roman"/>
          <w:noProof/>
          <w:sz w:val="24"/>
          <w:szCs w:val="24"/>
          <w:highlight w:val="white"/>
        </w:rPr>
        <w:t>(CDC, 2013a</w:t>
      </w:r>
      <w:r w:rsidR="00232CE5" w:rsidRPr="00232CE5">
        <w:rPr>
          <w:rFonts w:ascii="Times New Roman" w:eastAsia="Times New Roman" w:hAnsi="Times New Roman" w:cs="Times New Roman"/>
          <w:noProof/>
          <w:sz w:val="24"/>
          <w:szCs w:val="24"/>
          <w:highlight w:val="white"/>
        </w:rPr>
        <w:t>)</w:t>
      </w:r>
      <w:r w:rsidR="00232CE5">
        <w:rPr>
          <w:rFonts w:ascii="Times New Roman" w:eastAsia="Times New Roman" w:hAnsi="Times New Roman" w:cs="Times New Roman"/>
          <w:sz w:val="24"/>
          <w:szCs w:val="24"/>
          <w:highlight w:val="white"/>
        </w:rPr>
        <w:fldChar w:fldCharType="end"/>
      </w:r>
      <w:r w:rsidR="00B72BA8">
        <w:rPr>
          <w:rFonts w:ascii="Times New Roman" w:eastAsia="Times New Roman" w:hAnsi="Times New Roman" w:cs="Times New Roman"/>
          <w:sz w:val="24"/>
          <w:szCs w:val="24"/>
          <w:highlight w:val="white"/>
        </w:rPr>
        <w:t xml:space="preserve">. </w:t>
      </w:r>
      <w:r w:rsidR="00B72BA8">
        <w:rPr>
          <w:rFonts w:ascii="Times New Roman" w:eastAsia="Times New Roman" w:hAnsi="Times New Roman" w:cs="Times New Roman"/>
          <w:color w:val="FF0000"/>
          <w:sz w:val="24"/>
          <w:szCs w:val="24"/>
          <w:highlight w:val="white"/>
        </w:rPr>
        <w:t xml:space="preserve"> </w:t>
      </w:r>
      <w:r w:rsidR="00B72BA8">
        <w:rPr>
          <w:rFonts w:ascii="Times New Roman" w:eastAsia="Times New Roman" w:hAnsi="Times New Roman" w:cs="Times New Roman"/>
          <w:sz w:val="24"/>
          <w:szCs w:val="24"/>
          <w:highlight w:val="white"/>
        </w:rPr>
        <w:t xml:space="preserve">Young women made up 28% of chlamydia, 5% of gonorrhea, and 18% of syphilis cases in Florida </w:t>
      </w:r>
      <w:r w:rsidR="00232CE5">
        <w:rPr>
          <w:rFonts w:ascii="Times New Roman" w:eastAsia="Times New Roman" w:hAnsi="Times New Roman" w:cs="Times New Roman"/>
          <w:sz w:val="24"/>
          <w:szCs w:val="24"/>
          <w:highlight w:val="white"/>
        </w:rPr>
        <w:fldChar w:fldCharType="begin" w:fldLock="1"/>
      </w:r>
      <w:r w:rsidR="00EC420B">
        <w:rPr>
          <w:rFonts w:ascii="Times New Roman" w:eastAsia="Times New Roman" w:hAnsi="Times New Roman" w:cs="Times New Roman"/>
          <w:sz w:val="24"/>
          <w:szCs w:val="24"/>
          <w:highlight w:val="white"/>
        </w:rPr>
        <w:instrText>ADDIN CSL_CITATION { "citationItems" : [ { "id" : "ITEM-1", "itemData" : { "author" : [ { "dropping-particle" : "", "family" : "Florida Department of Health", "given" : "", "non-dropping-particle" : "", "parse-names" : false, "suffix" : "" } ], "id" : "ITEM-1", "issued" : { "date-parts" : [ [ "2015" ] ] }, "title" : "HIV among female adolescents 13-19", "type" : "article" }, "uris" : [ "http://www.mendeley.com/documents/?uuid=3c4ec8a2-9d89-4974-8bf4-de25a9c0b3c5" ] } ], "mendeley" : { "formattedCitation" : "(Florida Department of Health, 2015b)", "plainTextFormattedCitation" : "(Florida Department of Health, 2015b)", "previouslyFormattedCitation" : "(Florida Department of Health, 2015b)" }, "properties" : { "noteIndex" : 0 }, "schema" : "https://github.com/citation-style-language/schema/raw/master/csl-citation.json" }</w:instrText>
      </w:r>
      <w:r w:rsidR="00232CE5">
        <w:rPr>
          <w:rFonts w:ascii="Times New Roman" w:eastAsia="Times New Roman" w:hAnsi="Times New Roman" w:cs="Times New Roman"/>
          <w:sz w:val="24"/>
          <w:szCs w:val="24"/>
          <w:highlight w:val="white"/>
        </w:rPr>
        <w:fldChar w:fldCharType="separate"/>
      </w:r>
      <w:r w:rsidR="00232CE5" w:rsidRPr="00232CE5">
        <w:rPr>
          <w:rFonts w:ascii="Times New Roman" w:eastAsia="Times New Roman" w:hAnsi="Times New Roman" w:cs="Times New Roman"/>
          <w:noProof/>
          <w:sz w:val="24"/>
          <w:szCs w:val="24"/>
          <w:highlight w:val="white"/>
        </w:rPr>
        <w:t>(Flori</w:t>
      </w:r>
      <w:r w:rsidR="00BB20D8">
        <w:rPr>
          <w:rFonts w:ascii="Times New Roman" w:eastAsia="Times New Roman" w:hAnsi="Times New Roman" w:cs="Times New Roman"/>
          <w:noProof/>
          <w:sz w:val="24"/>
          <w:szCs w:val="24"/>
          <w:highlight w:val="white"/>
        </w:rPr>
        <w:t>da Department of Health, 2015a</w:t>
      </w:r>
      <w:r w:rsidR="00232CE5" w:rsidRPr="00232CE5">
        <w:rPr>
          <w:rFonts w:ascii="Times New Roman" w:eastAsia="Times New Roman" w:hAnsi="Times New Roman" w:cs="Times New Roman"/>
          <w:noProof/>
          <w:sz w:val="24"/>
          <w:szCs w:val="24"/>
          <w:highlight w:val="white"/>
        </w:rPr>
        <w:t>)</w:t>
      </w:r>
      <w:r w:rsidR="00232CE5">
        <w:rPr>
          <w:rFonts w:ascii="Times New Roman" w:eastAsia="Times New Roman" w:hAnsi="Times New Roman" w:cs="Times New Roman"/>
          <w:sz w:val="24"/>
          <w:szCs w:val="24"/>
          <w:highlight w:val="white"/>
        </w:rPr>
        <w:fldChar w:fldCharType="end"/>
      </w:r>
      <w:r w:rsidR="00B72BA8">
        <w:rPr>
          <w:rFonts w:ascii="Times New Roman" w:eastAsia="Times New Roman" w:hAnsi="Times New Roman" w:cs="Times New Roman"/>
          <w:sz w:val="24"/>
          <w:szCs w:val="24"/>
          <w:highlight w:val="white"/>
        </w:rPr>
        <w:t>. In 2015, the Youth Risk Behavior Survey</w:t>
      </w:r>
      <w:r w:rsidR="00232CE5">
        <w:rPr>
          <w:rFonts w:ascii="Times New Roman" w:eastAsia="Times New Roman" w:hAnsi="Times New Roman" w:cs="Times New Roman"/>
          <w:sz w:val="24"/>
          <w:szCs w:val="24"/>
          <w:highlight w:val="white"/>
        </w:rPr>
        <w:t xml:space="preserve"> </w:t>
      </w:r>
      <w:r w:rsidR="00232CE5">
        <w:rPr>
          <w:rFonts w:ascii="Times New Roman" w:eastAsia="Times New Roman" w:hAnsi="Times New Roman" w:cs="Times New Roman"/>
          <w:sz w:val="24"/>
          <w:szCs w:val="24"/>
          <w:highlight w:val="white"/>
        </w:rPr>
        <w:lastRenderedPageBreak/>
        <w:t>(YRBS)</w:t>
      </w:r>
      <w:r w:rsidR="00B72BA8">
        <w:rPr>
          <w:rFonts w:ascii="Times New Roman" w:eastAsia="Times New Roman" w:hAnsi="Times New Roman" w:cs="Times New Roman"/>
          <w:sz w:val="24"/>
          <w:szCs w:val="24"/>
          <w:highlight w:val="white"/>
        </w:rPr>
        <w:t xml:space="preserve"> results showed that 41% of a</w:t>
      </w:r>
      <w:r w:rsidR="0036797C">
        <w:rPr>
          <w:rFonts w:ascii="Times New Roman" w:eastAsia="Times New Roman" w:hAnsi="Times New Roman" w:cs="Times New Roman"/>
          <w:sz w:val="24"/>
          <w:szCs w:val="24"/>
          <w:highlight w:val="white"/>
        </w:rPr>
        <w:t>dolescents were sexually active and</w:t>
      </w:r>
      <w:r w:rsidR="0065328E">
        <w:rPr>
          <w:rFonts w:ascii="Times New Roman" w:eastAsia="Times New Roman" w:hAnsi="Times New Roman" w:cs="Times New Roman"/>
          <w:sz w:val="24"/>
          <w:szCs w:val="24"/>
          <w:highlight w:val="white"/>
        </w:rPr>
        <w:t xml:space="preserve"> boys </w:t>
      </w:r>
      <w:r w:rsidR="00B72BA8">
        <w:rPr>
          <w:rFonts w:ascii="Times New Roman" w:eastAsia="Times New Roman" w:hAnsi="Times New Roman" w:cs="Times New Roman"/>
          <w:sz w:val="24"/>
          <w:szCs w:val="24"/>
          <w:highlight w:val="white"/>
        </w:rPr>
        <w:t>(43%) were more likely to report sexual activity</w:t>
      </w:r>
      <w:r w:rsidR="0065328E">
        <w:rPr>
          <w:rFonts w:ascii="Times New Roman" w:eastAsia="Times New Roman" w:hAnsi="Times New Roman" w:cs="Times New Roman"/>
          <w:sz w:val="24"/>
          <w:szCs w:val="24"/>
          <w:highlight w:val="white"/>
        </w:rPr>
        <w:t xml:space="preserve"> than girls of the same age</w:t>
      </w:r>
      <w:r w:rsidR="00B72BA8">
        <w:rPr>
          <w:rFonts w:ascii="Times New Roman" w:eastAsia="Times New Roman" w:hAnsi="Times New Roman" w:cs="Times New Roman"/>
          <w:sz w:val="24"/>
          <w:szCs w:val="24"/>
          <w:highlight w:val="white"/>
        </w:rPr>
        <w:t>. Additionally, 3.9% of all teens reported sex before age 13, 11.5% had sex with 4 or more s</w:t>
      </w:r>
      <w:r w:rsidR="005E640D">
        <w:rPr>
          <w:rFonts w:ascii="Times New Roman" w:eastAsia="Times New Roman" w:hAnsi="Times New Roman" w:cs="Times New Roman"/>
          <w:sz w:val="24"/>
          <w:szCs w:val="24"/>
          <w:highlight w:val="white"/>
        </w:rPr>
        <w:t>exual partners</w:t>
      </w:r>
      <w:r w:rsidR="00B72BA8">
        <w:rPr>
          <w:rFonts w:ascii="Times New Roman" w:eastAsia="Times New Roman" w:hAnsi="Times New Roman" w:cs="Times New Roman"/>
          <w:sz w:val="24"/>
          <w:szCs w:val="24"/>
          <w:highlight w:val="white"/>
        </w:rPr>
        <w:t>, and 6.7% reported</w:t>
      </w:r>
      <w:r w:rsidR="00E90517">
        <w:rPr>
          <w:rFonts w:ascii="Times New Roman" w:eastAsia="Times New Roman" w:hAnsi="Times New Roman" w:cs="Times New Roman"/>
          <w:sz w:val="24"/>
          <w:szCs w:val="24"/>
          <w:highlight w:val="white"/>
        </w:rPr>
        <w:t xml:space="preserve"> </w:t>
      </w:r>
      <w:r w:rsidR="00655C5C">
        <w:rPr>
          <w:rFonts w:ascii="Times New Roman" w:eastAsia="Times New Roman" w:hAnsi="Times New Roman" w:cs="Times New Roman"/>
          <w:sz w:val="24"/>
          <w:szCs w:val="24"/>
          <w:highlight w:val="white"/>
        </w:rPr>
        <w:t>one or more</w:t>
      </w:r>
      <w:r w:rsidR="00E90517">
        <w:rPr>
          <w:rFonts w:ascii="Times New Roman" w:eastAsia="Times New Roman" w:hAnsi="Times New Roman" w:cs="Times New Roman"/>
          <w:sz w:val="24"/>
          <w:szCs w:val="24"/>
          <w:highlight w:val="white"/>
        </w:rPr>
        <w:t xml:space="preserve"> incidence</w:t>
      </w:r>
      <w:r w:rsidR="00655C5C">
        <w:rPr>
          <w:rFonts w:ascii="Times New Roman" w:eastAsia="Times New Roman" w:hAnsi="Times New Roman" w:cs="Times New Roman"/>
          <w:sz w:val="24"/>
          <w:szCs w:val="24"/>
          <w:highlight w:val="white"/>
        </w:rPr>
        <w:t>s</w:t>
      </w:r>
      <w:r w:rsidR="00E90517">
        <w:rPr>
          <w:rFonts w:ascii="Times New Roman" w:eastAsia="Times New Roman" w:hAnsi="Times New Roman" w:cs="Times New Roman"/>
          <w:sz w:val="24"/>
          <w:szCs w:val="24"/>
          <w:highlight w:val="white"/>
        </w:rPr>
        <w:t xml:space="preserve"> of</w:t>
      </w:r>
      <w:r w:rsidR="00B72BA8">
        <w:rPr>
          <w:rFonts w:ascii="Times New Roman" w:eastAsia="Times New Roman" w:hAnsi="Times New Roman" w:cs="Times New Roman"/>
          <w:sz w:val="24"/>
          <w:szCs w:val="24"/>
          <w:highlight w:val="white"/>
        </w:rPr>
        <w:t xml:space="preserve"> forced sex. Having sex un</w:t>
      </w:r>
      <w:r w:rsidR="00655C5C">
        <w:rPr>
          <w:rFonts w:ascii="Times New Roman" w:eastAsia="Times New Roman" w:hAnsi="Times New Roman" w:cs="Times New Roman"/>
          <w:sz w:val="24"/>
          <w:szCs w:val="24"/>
          <w:highlight w:val="white"/>
        </w:rPr>
        <w:t>der age 13 was most prevalent among</w:t>
      </w:r>
      <w:r w:rsidR="0065328E">
        <w:rPr>
          <w:rFonts w:ascii="Times New Roman" w:eastAsia="Times New Roman" w:hAnsi="Times New Roman" w:cs="Times New Roman"/>
          <w:sz w:val="24"/>
          <w:szCs w:val="24"/>
          <w:highlight w:val="white"/>
        </w:rPr>
        <w:t xml:space="preserve"> Black adolescent boys (12%) compared to Hispanic adolescent boys (7%) and White adolescent boys</w:t>
      </w:r>
      <w:r w:rsidR="00EC420B">
        <w:rPr>
          <w:rFonts w:ascii="Times New Roman" w:eastAsia="Times New Roman" w:hAnsi="Times New Roman" w:cs="Times New Roman"/>
          <w:sz w:val="24"/>
          <w:szCs w:val="24"/>
          <w:highlight w:val="white"/>
        </w:rPr>
        <w:t xml:space="preserve"> (3%) </w:t>
      </w:r>
      <w:r w:rsidR="00EC420B">
        <w:rPr>
          <w:rFonts w:ascii="Times New Roman" w:eastAsia="Times New Roman" w:hAnsi="Times New Roman" w:cs="Times New Roman"/>
          <w:sz w:val="24"/>
          <w:szCs w:val="24"/>
          <w:highlight w:val="white"/>
        </w:rPr>
        <w:fldChar w:fldCharType="begin" w:fldLock="1"/>
      </w:r>
      <w:r w:rsidR="00EC420B">
        <w:rPr>
          <w:rFonts w:ascii="Times New Roman" w:eastAsia="Times New Roman" w:hAnsi="Times New Roman" w:cs="Times New Roman"/>
          <w:sz w:val="24"/>
          <w:szCs w:val="24"/>
          <w:highlight w:val="white"/>
        </w:rPr>
        <w:instrText>ADDIN CSL_CITATION { "citationItems" : [ { "id" : "ITEM-1", "itemData" : { "author" : [ { "dropping-particle" : "", "family" : "CDC", "given" : "", "non-dropping-particle" : "", "parse-names" : false, "suffix" : "" } ], "container-title" : "Morbidity and Mortality Weekly Report", "id" : "ITEM-1", "issue" : "SS-2", "issued" : { "date-parts" : [ [ "2016" ] ] }, "page" : "1-29", "title" : "Youth risk behavior surveillance \u2014 United States, 2015", "type" : "article-journal", "volume" : "53" }, "uris" : [ "http://www.mendeley.com/documents/?uuid=159a8fe7-e433-4418-aa81-25d30f47b4ba" ] } ], "mendeley" : { "formattedCitation" : "(CDC, 2016)", "plainTextFormattedCitation" : "(CDC, 2016)", "previouslyFormattedCitation" : "(CDC, 2016)" }, "properties" : { "noteIndex" : 0 }, "schema" : "https://github.com/citation-style-language/schema/raw/master/csl-citation.json" }</w:instrText>
      </w:r>
      <w:r w:rsidR="00EC420B">
        <w:rPr>
          <w:rFonts w:ascii="Times New Roman" w:eastAsia="Times New Roman" w:hAnsi="Times New Roman" w:cs="Times New Roman"/>
          <w:sz w:val="24"/>
          <w:szCs w:val="24"/>
          <w:highlight w:val="white"/>
        </w:rPr>
        <w:fldChar w:fldCharType="separate"/>
      </w:r>
      <w:r w:rsidR="00EC420B" w:rsidRPr="00EC420B">
        <w:rPr>
          <w:rFonts w:ascii="Times New Roman" w:eastAsia="Times New Roman" w:hAnsi="Times New Roman" w:cs="Times New Roman"/>
          <w:noProof/>
          <w:sz w:val="24"/>
          <w:szCs w:val="24"/>
          <w:highlight w:val="white"/>
        </w:rPr>
        <w:t>(CDC, 2016</w:t>
      </w:r>
      <w:r w:rsidR="00CB7A29">
        <w:rPr>
          <w:rFonts w:ascii="Times New Roman" w:eastAsia="Times New Roman" w:hAnsi="Times New Roman" w:cs="Times New Roman"/>
          <w:noProof/>
          <w:sz w:val="24"/>
          <w:szCs w:val="24"/>
          <w:highlight w:val="white"/>
        </w:rPr>
        <w:t>b</w:t>
      </w:r>
      <w:r w:rsidR="00EC420B" w:rsidRPr="00EC420B">
        <w:rPr>
          <w:rFonts w:ascii="Times New Roman" w:eastAsia="Times New Roman" w:hAnsi="Times New Roman" w:cs="Times New Roman"/>
          <w:noProof/>
          <w:sz w:val="24"/>
          <w:szCs w:val="24"/>
          <w:highlight w:val="white"/>
        </w:rPr>
        <w:t>)</w:t>
      </w:r>
      <w:r w:rsidR="00EC420B">
        <w:rPr>
          <w:rFonts w:ascii="Times New Roman" w:eastAsia="Times New Roman" w:hAnsi="Times New Roman" w:cs="Times New Roman"/>
          <w:sz w:val="24"/>
          <w:szCs w:val="24"/>
          <w:highlight w:val="white"/>
        </w:rPr>
        <w:fldChar w:fldCharType="end"/>
      </w:r>
      <w:r w:rsidR="00B72BA8">
        <w:rPr>
          <w:rFonts w:ascii="Times New Roman" w:eastAsia="Times New Roman" w:hAnsi="Times New Roman" w:cs="Times New Roman"/>
          <w:sz w:val="24"/>
          <w:szCs w:val="24"/>
          <w:highlight w:val="white"/>
        </w:rPr>
        <w:t xml:space="preserve">. </w:t>
      </w:r>
    </w:p>
    <w:p w14:paraId="117DB680" w14:textId="48BB33D9" w:rsidR="0065328E" w:rsidRDefault="00B72BA8">
      <w:pPr>
        <w:spacing w:after="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Miami-Dade</w:t>
      </w:r>
      <w:r w:rsidR="003D4F75">
        <w:rPr>
          <w:rFonts w:ascii="Times New Roman" w:eastAsia="Times New Roman" w:hAnsi="Times New Roman" w:cs="Times New Roman"/>
          <w:sz w:val="24"/>
          <w:szCs w:val="24"/>
          <w:highlight w:val="white"/>
        </w:rPr>
        <w:t xml:space="preserve"> County</w:t>
      </w:r>
      <w:r>
        <w:rPr>
          <w:rFonts w:ascii="Times New Roman" w:eastAsia="Times New Roman" w:hAnsi="Times New Roman" w:cs="Times New Roman"/>
          <w:sz w:val="24"/>
          <w:szCs w:val="24"/>
          <w:highlight w:val="white"/>
        </w:rPr>
        <w:t xml:space="preserve">, 16% of adolescents had four or more sexual partners thus far, 34% </w:t>
      </w:r>
      <w:r w:rsidR="001C044E">
        <w:rPr>
          <w:rFonts w:ascii="Times New Roman" w:eastAsia="Times New Roman" w:hAnsi="Times New Roman" w:cs="Times New Roman"/>
          <w:sz w:val="24"/>
          <w:szCs w:val="24"/>
          <w:highlight w:val="white"/>
        </w:rPr>
        <w:t xml:space="preserve">of teens </w:t>
      </w:r>
      <w:r>
        <w:rPr>
          <w:rFonts w:ascii="Times New Roman" w:eastAsia="Times New Roman" w:hAnsi="Times New Roman" w:cs="Times New Roman"/>
          <w:sz w:val="24"/>
          <w:szCs w:val="24"/>
          <w:highlight w:val="white"/>
        </w:rPr>
        <w:t xml:space="preserve">did not use a condom in their last sexual encounter, and 21% were not taught about STIs and HIV in school </w:t>
      </w:r>
      <w:r w:rsidR="00EC420B">
        <w:rPr>
          <w:rFonts w:ascii="Times New Roman" w:eastAsia="Times New Roman" w:hAnsi="Times New Roman" w:cs="Times New Roman"/>
          <w:sz w:val="24"/>
          <w:szCs w:val="24"/>
          <w:highlight w:val="white"/>
        </w:rPr>
        <w:fldChar w:fldCharType="begin" w:fldLock="1"/>
      </w:r>
      <w:r w:rsidR="00EC420B">
        <w:rPr>
          <w:rFonts w:ascii="Times New Roman" w:eastAsia="Times New Roman" w:hAnsi="Times New Roman" w:cs="Times New Roman"/>
          <w:sz w:val="24"/>
          <w:szCs w:val="24"/>
          <w:highlight w:val="white"/>
        </w:rPr>
        <w:instrText>ADDIN CSL_CITATION { "citationItems" : [ { "id" : "ITEM-1", "itemData" : { "author" : [ { "dropping-particle" : "", "family" : "CDC", "given" : "", "non-dropping-particle" : "", "parse-names" : false, "suffix" : "" } ], "id" : "ITEM-1", "issued" : { "date-parts" : [ [ "2014" ] ] }, "title" : "1991-2013 High school youth risk behavior survey data.", "type" : "report" }, "uris" : [ "http://www.mendeley.com/documents/?uuid=519edc6d-6ad2-43ac-8958-7e402a728485" ] } ], "mendeley" : { "formattedCitation" : "(CDC, 2014a)", "plainTextFormattedCitation" : "(CDC, 2014a)", "previouslyFormattedCitation" : "(CDC, 2014a)" }, "properties" : { "noteIndex" : 0 }, "schema" : "https://github.com/citation-style-language/schema/raw/master/csl-citation.json" }</w:instrText>
      </w:r>
      <w:r w:rsidR="00EC420B">
        <w:rPr>
          <w:rFonts w:ascii="Times New Roman" w:eastAsia="Times New Roman" w:hAnsi="Times New Roman" w:cs="Times New Roman"/>
          <w:sz w:val="24"/>
          <w:szCs w:val="24"/>
          <w:highlight w:val="white"/>
        </w:rPr>
        <w:fldChar w:fldCharType="separate"/>
      </w:r>
      <w:r w:rsidR="00BB20D8">
        <w:rPr>
          <w:rFonts w:ascii="Times New Roman" w:eastAsia="Times New Roman" w:hAnsi="Times New Roman" w:cs="Times New Roman"/>
          <w:noProof/>
          <w:sz w:val="24"/>
          <w:szCs w:val="24"/>
          <w:highlight w:val="white"/>
        </w:rPr>
        <w:t>(CDC, 2014b</w:t>
      </w:r>
      <w:r w:rsidR="00EC420B" w:rsidRPr="00EC420B">
        <w:rPr>
          <w:rFonts w:ascii="Times New Roman" w:eastAsia="Times New Roman" w:hAnsi="Times New Roman" w:cs="Times New Roman"/>
          <w:noProof/>
          <w:sz w:val="24"/>
          <w:szCs w:val="24"/>
          <w:highlight w:val="white"/>
        </w:rPr>
        <w:t>)</w:t>
      </w:r>
      <w:r w:rsidR="00EC420B">
        <w:rPr>
          <w:rFonts w:ascii="Times New Roman" w:eastAsia="Times New Roman" w:hAnsi="Times New Roman" w:cs="Times New Roman"/>
          <w:sz w:val="24"/>
          <w:szCs w:val="24"/>
          <w:highlight w:val="white"/>
        </w:rPr>
        <w:fldChar w:fldCharType="end"/>
      </w:r>
      <w:r w:rsidR="00E90517">
        <w:rPr>
          <w:rFonts w:ascii="Times New Roman" w:eastAsia="Times New Roman" w:hAnsi="Times New Roman" w:cs="Times New Roman"/>
          <w:sz w:val="24"/>
          <w:szCs w:val="24"/>
          <w:highlight w:val="white"/>
        </w:rPr>
        <w:t>. Presently</w:t>
      </w:r>
      <w:r>
        <w:rPr>
          <w:rFonts w:ascii="Times New Roman" w:eastAsia="Times New Roman" w:hAnsi="Times New Roman" w:cs="Times New Roman"/>
          <w:sz w:val="24"/>
          <w:szCs w:val="24"/>
          <w:highlight w:val="white"/>
        </w:rPr>
        <w:t>, only 38% of sexual health programs in Miam</w:t>
      </w:r>
      <w:r w:rsidR="003D4F75">
        <w:rPr>
          <w:rFonts w:ascii="Times New Roman" w:eastAsia="Times New Roman" w:hAnsi="Times New Roman" w:cs="Times New Roman"/>
          <w:sz w:val="24"/>
          <w:szCs w:val="24"/>
          <w:highlight w:val="white"/>
        </w:rPr>
        <w:t>i-D</w:t>
      </w:r>
      <w:r>
        <w:rPr>
          <w:rFonts w:ascii="Times New Roman" w:eastAsia="Times New Roman" w:hAnsi="Times New Roman" w:cs="Times New Roman"/>
          <w:sz w:val="24"/>
          <w:szCs w:val="24"/>
          <w:highlight w:val="white"/>
        </w:rPr>
        <w:t>ade County inclu</w:t>
      </w:r>
      <w:r w:rsidR="00B20489">
        <w:rPr>
          <w:rFonts w:ascii="Times New Roman" w:eastAsia="Times New Roman" w:hAnsi="Times New Roman" w:cs="Times New Roman"/>
          <w:sz w:val="24"/>
          <w:szCs w:val="24"/>
          <w:highlight w:val="white"/>
        </w:rPr>
        <w:t>des</w:t>
      </w:r>
      <w:r>
        <w:rPr>
          <w:rFonts w:ascii="Times New Roman" w:eastAsia="Times New Roman" w:hAnsi="Times New Roman" w:cs="Times New Roman"/>
          <w:sz w:val="24"/>
          <w:szCs w:val="24"/>
          <w:highlight w:val="white"/>
        </w:rPr>
        <w:t xml:space="preserve"> information to help parents promote safe sex to their adolescents </w:t>
      </w:r>
      <w:r w:rsidR="00EC420B">
        <w:rPr>
          <w:rFonts w:ascii="Times New Roman" w:eastAsia="Times New Roman" w:hAnsi="Times New Roman" w:cs="Times New Roman"/>
          <w:sz w:val="24"/>
          <w:szCs w:val="24"/>
          <w:highlight w:val="white"/>
        </w:rPr>
        <w:fldChar w:fldCharType="begin" w:fldLock="1"/>
      </w:r>
      <w:r w:rsidR="00EC420B">
        <w:rPr>
          <w:rFonts w:ascii="Times New Roman" w:eastAsia="Times New Roman" w:hAnsi="Times New Roman" w:cs="Times New Roman"/>
          <w:sz w:val="24"/>
          <w:szCs w:val="24"/>
          <w:highlight w:val="white"/>
        </w:rPr>
        <w:instrText>ADDIN CSL_CITATION { "citationItems" : [ { "id" : "ITEM-1", "itemData" : { "author" : [ { "dropping-particle" : "", "family" : "CDC", "given" : "", "non-dropping-particle" : "", "parse-names" : false, "suffix" : "" } ], "id" : "ITEM-1", "issued" : { "date-parts" : [ [ "2014" ] ] }, "title" : "1991-2013 High school youth risk behavior survey data.", "type" : "report" }, "uris" : [ "http://www.mendeley.com/documents/?uuid=519edc6d-6ad2-43ac-8958-7e402a728485" ] } ], "mendeley" : { "formattedCitation" : "(CDC, 2014a)", "plainTextFormattedCitation" : "(CDC, 2014a)", "previouslyFormattedCitation" : "(CDC, 2014a)" }, "properties" : { "noteIndex" : 0 }, "schema" : "https://github.com/citation-style-language/schema/raw/master/csl-citation.json" }</w:instrText>
      </w:r>
      <w:r w:rsidR="00EC420B">
        <w:rPr>
          <w:rFonts w:ascii="Times New Roman" w:eastAsia="Times New Roman" w:hAnsi="Times New Roman" w:cs="Times New Roman"/>
          <w:sz w:val="24"/>
          <w:szCs w:val="24"/>
          <w:highlight w:val="white"/>
        </w:rPr>
        <w:fldChar w:fldCharType="separate"/>
      </w:r>
      <w:r w:rsidR="00BB20D8">
        <w:rPr>
          <w:rFonts w:ascii="Times New Roman" w:eastAsia="Times New Roman" w:hAnsi="Times New Roman" w:cs="Times New Roman"/>
          <w:noProof/>
          <w:sz w:val="24"/>
          <w:szCs w:val="24"/>
          <w:highlight w:val="white"/>
        </w:rPr>
        <w:t>(CDC, 2014b</w:t>
      </w:r>
      <w:r w:rsidR="00EC420B" w:rsidRPr="00EC420B">
        <w:rPr>
          <w:rFonts w:ascii="Times New Roman" w:eastAsia="Times New Roman" w:hAnsi="Times New Roman" w:cs="Times New Roman"/>
          <w:noProof/>
          <w:sz w:val="24"/>
          <w:szCs w:val="24"/>
          <w:highlight w:val="white"/>
        </w:rPr>
        <w:t>)</w:t>
      </w:r>
      <w:r w:rsidR="00EC420B">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sidR="0065328E">
        <w:rPr>
          <w:rFonts w:ascii="Times New Roman" w:eastAsia="Times New Roman" w:hAnsi="Times New Roman" w:cs="Times New Roman"/>
          <w:sz w:val="24"/>
          <w:szCs w:val="24"/>
          <w:highlight w:val="white"/>
        </w:rPr>
        <w:t xml:space="preserve">In view of these findings, the Miami-Dade County health department has expanded </w:t>
      </w:r>
      <w:r w:rsidR="005E640D">
        <w:rPr>
          <w:rFonts w:ascii="Times New Roman" w:eastAsia="Times New Roman" w:hAnsi="Times New Roman" w:cs="Times New Roman"/>
          <w:sz w:val="24"/>
          <w:szCs w:val="24"/>
          <w:highlight w:val="white"/>
        </w:rPr>
        <w:t xml:space="preserve">HIV/ STI </w:t>
      </w:r>
      <w:r w:rsidR="0065328E">
        <w:rPr>
          <w:rFonts w:ascii="Times New Roman" w:eastAsia="Times New Roman" w:hAnsi="Times New Roman" w:cs="Times New Roman"/>
          <w:sz w:val="24"/>
          <w:szCs w:val="24"/>
          <w:highlight w:val="white"/>
        </w:rPr>
        <w:t xml:space="preserve">testing locations and incorporated the use of mobile vans to increase the number of youth screened for HIV and </w:t>
      </w:r>
      <w:r w:rsidR="005E640D">
        <w:rPr>
          <w:rFonts w:ascii="Times New Roman" w:eastAsia="Times New Roman" w:hAnsi="Times New Roman" w:cs="Times New Roman"/>
          <w:sz w:val="24"/>
          <w:szCs w:val="24"/>
          <w:highlight w:val="white"/>
        </w:rPr>
        <w:t xml:space="preserve">other </w:t>
      </w:r>
      <w:r w:rsidR="0065328E">
        <w:rPr>
          <w:rFonts w:ascii="Times New Roman" w:eastAsia="Times New Roman" w:hAnsi="Times New Roman" w:cs="Times New Roman"/>
          <w:sz w:val="24"/>
          <w:szCs w:val="24"/>
          <w:highlight w:val="white"/>
        </w:rPr>
        <w:t xml:space="preserve">STIs </w:t>
      </w:r>
      <w:r w:rsidR="0065328E">
        <w:rPr>
          <w:rFonts w:ascii="Times New Roman" w:eastAsia="Times New Roman" w:hAnsi="Times New Roman" w:cs="Times New Roman"/>
          <w:sz w:val="24"/>
          <w:szCs w:val="24"/>
          <w:highlight w:val="white"/>
        </w:rPr>
        <w:fldChar w:fldCharType="begin" w:fldLock="1"/>
      </w:r>
      <w:r w:rsidR="0065328E">
        <w:rPr>
          <w:rFonts w:ascii="Times New Roman" w:eastAsia="Times New Roman" w:hAnsi="Times New Roman" w:cs="Times New Roman"/>
          <w:sz w:val="24"/>
          <w:szCs w:val="24"/>
          <w:highlight w:val="white"/>
        </w:rPr>
        <w:instrText>ADDIN CSL_CITATION { "citationItems" : [ { "id" : "ITEM-1", "itemData" : { "author" : [ { "dropping-particle" : "", "family" : "Disare", "given" : "Monica", "non-dropping-particle" : "", "parse-names" : false, "suffix" : "" } ], "container-title" : "Miami Herald", "id" : "ITEM-1", "issued" : { "date-parts" : [ [ "2014" ] ] }, "publisher-place" : "Miami, FL", "title" : "STDs are on the rise in Miami Dade", "type" : "article-newspaper" }, "uris" : [ "http://www.mendeley.com/documents/?uuid=b9bb741f-fc82-4580-9924-bbb4f4e894f5" ] } ], "mendeley" : { "formattedCitation" : "(Disare, 2014)", "plainTextFormattedCitation" : "(Disare, 2014)", "previouslyFormattedCitation" : "(Disare, 2014)" }, "properties" : { "noteIndex" : 0 }, "schema" : "https://github.com/citation-style-language/schema/raw/master/csl-citation.json" }</w:instrText>
      </w:r>
      <w:r w:rsidR="0065328E">
        <w:rPr>
          <w:rFonts w:ascii="Times New Roman" w:eastAsia="Times New Roman" w:hAnsi="Times New Roman" w:cs="Times New Roman"/>
          <w:sz w:val="24"/>
          <w:szCs w:val="24"/>
          <w:highlight w:val="white"/>
        </w:rPr>
        <w:fldChar w:fldCharType="separate"/>
      </w:r>
      <w:r w:rsidR="0065328E" w:rsidRPr="00EC420B">
        <w:rPr>
          <w:rFonts w:ascii="Times New Roman" w:eastAsia="Times New Roman" w:hAnsi="Times New Roman" w:cs="Times New Roman"/>
          <w:noProof/>
          <w:sz w:val="24"/>
          <w:szCs w:val="24"/>
          <w:highlight w:val="white"/>
        </w:rPr>
        <w:t>(Disare, 2014)</w:t>
      </w:r>
      <w:r w:rsidR="0065328E">
        <w:rPr>
          <w:rFonts w:ascii="Times New Roman" w:eastAsia="Times New Roman" w:hAnsi="Times New Roman" w:cs="Times New Roman"/>
          <w:sz w:val="24"/>
          <w:szCs w:val="24"/>
          <w:highlight w:val="white"/>
        </w:rPr>
        <w:fldChar w:fldCharType="end"/>
      </w:r>
      <w:r w:rsidR="0065328E">
        <w:rPr>
          <w:rFonts w:ascii="Times New Roman" w:eastAsia="Times New Roman" w:hAnsi="Times New Roman" w:cs="Times New Roman"/>
          <w:sz w:val="24"/>
          <w:szCs w:val="24"/>
          <w:highlight w:val="white"/>
        </w:rPr>
        <w:t xml:space="preserve">. </w:t>
      </w:r>
    </w:p>
    <w:p w14:paraId="011D4E5D" w14:textId="31D55D74" w:rsidR="0016070C" w:rsidRDefault="001C044E">
      <w:pPr>
        <w:spacing w:after="0" w:line="480" w:lineRule="auto"/>
        <w:ind w:firstLine="720"/>
      </w:pPr>
      <w:r>
        <w:rPr>
          <w:rFonts w:ascii="Times New Roman" w:eastAsia="Times New Roman" w:hAnsi="Times New Roman" w:cs="Times New Roman"/>
          <w:sz w:val="24"/>
          <w:szCs w:val="24"/>
          <w:highlight w:val="white"/>
        </w:rPr>
        <w:t xml:space="preserve">Additionally, </w:t>
      </w:r>
      <w:r w:rsidRPr="00421673">
        <w:rPr>
          <w:rFonts w:ascii="Times New Roman" w:eastAsia="Times New Roman" w:hAnsi="Times New Roman" w:cs="Times New Roman"/>
          <w:sz w:val="24"/>
          <w:szCs w:val="24"/>
        </w:rPr>
        <w:t>t</w:t>
      </w:r>
      <w:r w:rsidR="000D0392" w:rsidRPr="00421673">
        <w:rPr>
          <w:rFonts w:ascii="Times New Roman" w:eastAsia="Times New Roman" w:hAnsi="Times New Roman" w:cs="Times New Roman"/>
          <w:sz w:val="24"/>
          <w:szCs w:val="24"/>
        </w:rPr>
        <w:t>he</w:t>
      </w:r>
      <w:r w:rsidRPr="00421673">
        <w:rPr>
          <w:rFonts w:ascii="Times New Roman" w:eastAsia="Times New Roman" w:hAnsi="Times New Roman" w:cs="Times New Roman"/>
          <w:sz w:val="24"/>
          <w:szCs w:val="24"/>
        </w:rPr>
        <w:t xml:space="preserve"> state of Florida has adopted</w:t>
      </w:r>
      <w:r w:rsidR="000D0392" w:rsidRPr="00421673">
        <w:rPr>
          <w:rFonts w:ascii="Times New Roman" w:eastAsia="Times New Roman" w:hAnsi="Times New Roman" w:cs="Times New Roman"/>
          <w:sz w:val="24"/>
          <w:szCs w:val="24"/>
        </w:rPr>
        <w:t xml:space="preserve"> abstinence only </w:t>
      </w:r>
      <w:r w:rsidRPr="00421673">
        <w:rPr>
          <w:rFonts w:ascii="Times New Roman" w:eastAsia="Times New Roman" w:hAnsi="Times New Roman" w:cs="Times New Roman"/>
          <w:sz w:val="24"/>
          <w:szCs w:val="24"/>
        </w:rPr>
        <w:t xml:space="preserve">sexual education </w:t>
      </w:r>
      <w:r w:rsidR="000D0392" w:rsidRPr="00421673">
        <w:rPr>
          <w:rFonts w:ascii="Times New Roman" w:eastAsia="Times New Roman" w:hAnsi="Times New Roman" w:cs="Times New Roman"/>
          <w:sz w:val="24"/>
          <w:szCs w:val="24"/>
        </w:rPr>
        <w:t>program</w:t>
      </w:r>
      <w:r w:rsidRPr="00421673">
        <w:rPr>
          <w:rFonts w:ascii="Times New Roman" w:eastAsia="Times New Roman" w:hAnsi="Times New Roman" w:cs="Times New Roman"/>
          <w:sz w:val="24"/>
          <w:szCs w:val="24"/>
        </w:rPr>
        <w:t>s</w:t>
      </w:r>
      <w:r w:rsidR="000D0392" w:rsidRPr="00421673">
        <w:rPr>
          <w:rFonts w:ascii="Times New Roman" w:eastAsia="Times New Roman" w:hAnsi="Times New Roman" w:cs="Times New Roman"/>
          <w:sz w:val="24"/>
          <w:szCs w:val="24"/>
        </w:rPr>
        <w:t xml:space="preserve"> where abstinence, sex within the context of marriage</w:t>
      </w:r>
      <w:r w:rsidR="0065328E">
        <w:rPr>
          <w:rFonts w:ascii="Times New Roman" w:eastAsia="Times New Roman" w:hAnsi="Times New Roman" w:cs="Times New Roman"/>
          <w:sz w:val="24"/>
          <w:szCs w:val="24"/>
        </w:rPr>
        <w:t>, and negative outcomes of teen sex</w:t>
      </w:r>
      <w:r w:rsidRPr="00421673">
        <w:rPr>
          <w:rFonts w:ascii="Times New Roman" w:eastAsia="Times New Roman" w:hAnsi="Times New Roman" w:cs="Times New Roman"/>
          <w:sz w:val="24"/>
          <w:szCs w:val="24"/>
        </w:rPr>
        <w:t xml:space="preserve"> are the primary topics presented</w:t>
      </w:r>
      <w:r w:rsidR="000D0392" w:rsidRPr="00421673">
        <w:rPr>
          <w:rFonts w:ascii="Times New Roman" w:eastAsia="Times New Roman" w:hAnsi="Times New Roman" w:cs="Times New Roman"/>
          <w:sz w:val="24"/>
          <w:szCs w:val="24"/>
        </w:rPr>
        <w:t xml:space="preserve"> (Guttmacher Institute, 2017). The state does not mandate sex or HIV education and only requires that programs be age-appropriate. The </w:t>
      </w:r>
      <w:r w:rsidR="005E640D">
        <w:rPr>
          <w:rFonts w:ascii="Times New Roman" w:eastAsia="Times New Roman" w:hAnsi="Times New Roman" w:cs="Times New Roman"/>
          <w:sz w:val="24"/>
          <w:szCs w:val="24"/>
        </w:rPr>
        <w:t>sexual-</w:t>
      </w:r>
      <w:r w:rsidRPr="00421673">
        <w:rPr>
          <w:rFonts w:ascii="Times New Roman" w:eastAsia="Times New Roman" w:hAnsi="Times New Roman" w:cs="Times New Roman"/>
          <w:sz w:val="24"/>
          <w:szCs w:val="24"/>
        </w:rPr>
        <w:t xml:space="preserve">health </w:t>
      </w:r>
      <w:r w:rsidR="000D0392" w:rsidRPr="00421673">
        <w:rPr>
          <w:rFonts w:ascii="Times New Roman" w:eastAsia="Times New Roman" w:hAnsi="Times New Roman" w:cs="Times New Roman"/>
          <w:sz w:val="24"/>
          <w:szCs w:val="24"/>
        </w:rPr>
        <w:t>information</w:t>
      </w:r>
      <w:r w:rsidRPr="00421673">
        <w:rPr>
          <w:rFonts w:ascii="Times New Roman" w:eastAsia="Times New Roman" w:hAnsi="Times New Roman" w:cs="Times New Roman"/>
          <w:sz w:val="24"/>
          <w:szCs w:val="24"/>
        </w:rPr>
        <w:t xml:space="preserve"> taught</w:t>
      </w:r>
      <w:r w:rsidR="000D0392" w:rsidRPr="00421673">
        <w:rPr>
          <w:rFonts w:ascii="Times New Roman" w:eastAsia="Times New Roman" w:hAnsi="Times New Roman" w:cs="Times New Roman"/>
          <w:sz w:val="24"/>
          <w:szCs w:val="24"/>
        </w:rPr>
        <w:t xml:space="preserve"> is not required to be medically accurate or culturally appropriate (Guttmacher Institute, 2017). The programs also do not address sexual orientation, </w:t>
      </w:r>
      <w:r w:rsidRPr="00421673">
        <w:rPr>
          <w:rFonts w:ascii="Times New Roman" w:eastAsia="Times New Roman" w:hAnsi="Times New Roman" w:cs="Times New Roman"/>
          <w:sz w:val="24"/>
          <w:szCs w:val="24"/>
        </w:rPr>
        <w:t xml:space="preserve">sexual </w:t>
      </w:r>
      <w:r w:rsidR="000D0392" w:rsidRPr="00421673">
        <w:rPr>
          <w:rFonts w:ascii="Times New Roman" w:eastAsia="Times New Roman" w:hAnsi="Times New Roman" w:cs="Times New Roman"/>
          <w:sz w:val="24"/>
          <w:szCs w:val="24"/>
        </w:rPr>
        <w:t xml:space="preserve">coercion, </w:t>
      </w:r>
      <w:r w:rsidR="0065328E">
        <w:rPr>
          <w:rFonts w:ascii="Times New Roman" w:eastAsia="Times New Roman" w:hAnsi="Times New Roman" w:cs="Times New Roman"/>
          <w:sz w:val="24"/>
          <w:szCs w:val="24"/>
        </w:rPr>
        <w:t>sexual-</w:t>
      </w:r>
      <w:r w:rsidR="000D0392" w:rsidRPr="00421673">
        <w:rPr>
          <w:rFonts w:ascii="Times New Roman" w:eastAsia="Times New Roman" w:hAnsi="Times New Roman" w:cs="Times New Roman"/>
          <w:sz w:val="24"/>
          <w:szCs w:val="24"/>
        </w:rPr>
        <w:t>h</w:t>
      </w:r>
      <w:r w:rsidR="0065328E">
        <w:rPr>
          <w:rFonts w:ascii="Times New Roman" w:eastAsia="Times New Roman" w:hAnsi="Times New Roman" w:cs="Times New Roman"/>
          <w:sz w:val="24"/>
          <w:szCs w:val="24"/>
        </w:rPr>
        <w:t>ealth decision making or family-sex</w:t>
      </w:r>
      <w:r w:rsidRPr="00421673">
        <w:rPr>
          <w:rFonts w:ascii="Times New Roman" w:eastAsia="Times New Roman" w:hAnsi="Times New Roman" w:cs="Times New Roman"/>
          <w:sz w:val="24"/>
          <w:szCs w:val="24"/>
        </w:rPr>
        <w:t xml:space="preserve"> communication </w:t>
      </w:r>
      <w:r w:rsidR="000D0392" w:rsidRPr="00421673">
        <w:rPr>
          <w:rFonts w:ascii="Times New Roman" w:eastAsia="Times New Roman" w:hAnsi="Times New Roman" w:cs="Times New Roman"/>
          <w:sz w:val="24"/>
          <w:szCs w:val="24"/>
        </w:rPr>
        <w:t>(Guttmacher Institute, 2017)</w:t>
      </w:r>
      <w:r w:rsidR="000D0392">
        <w:rPr>
          <w:rFonts w:ascii="Times New Roman" w:eastAsia="Times New Roman" w:hAnsi="Times New Roman" w:cs="Times New Roman"/>
          <w:sz w:val="24"/>
          <w:szCs w:val="24"/>
          <w:highlight w:val="white"/>
        </w:rPr>
        <w:t xml:space="preserve">. </w:t>
      </w:r>
      <w:r w:rsidR="00B72BA8">
        <w:rPr>
          <w:rFonts w:ascii="Times New Roman" w:eastAsia="Times New Roman" w:hAnsi="Times New Roman" w:cs="Times New Roman"/>
          <w:sz w:val="24"/>
          <w:szCs w:val="24"/>
          <w:highlight w:val="white"/>
        </w:rPr>
        <w:t xml:space="preserve">These findings suggest, that youth and young adults </w:t>
      </w:r>
      <w:r>
        <w:rPr>
          <w:rFonts w:ascii="Times New Roman" w:eastAsia="Times New Roman" w:hAnsi="Times New Roman" w:cs="Times New Roman"/>
          <w:sz w:val="24"/>
          <w:szCs w:val="24"/>
          <w:highlight w:val="white"/>
        </w:rPr>
        <w:t xml:space="preserve">may have limited sexual health knowledge and may </w:t>
      </w:r>
      <w:r w:rsidR="00B72BA8">
        <w:rPr>
          <w:rFonts w:ascii="Times New Roman" w:eastAsia="Times New Roman" w:hAnsi="Times New Roman" w:cs="Times New Roman"/>
          <w:sz w:val="24"/>
          <w:szCs w:val="24"/>
          <w:highlight w:val="white"/>
        </w:rPr>
        <w:t xml:space="preserve">engage in unsafe and irresponsible sexual </w:t>
      </w:r>
      <w:r w:rsidR="00B72BA8">
        <w:rPr>
          <w:rFonts w:ascii="Times New Roman" w:eastAsia="Times New Roman" w:hAnsi="Times New Roman" w:cs="Times New Roman"/>
          <w:sz w:val="24"/>
          <w:szCs w:val="24"/>
          <w:highlight w:val="white"/>
        </w:rPr>
        <w:lastRenderedPageBreak/>
        <w:t xml:space="preserve">practices that increase their risk of HIV and other STIs </w:t>
      </w:r>
      <w:r w:rsidR="00EC420B">
        <w:rPr>
          <w:rFonts w:ascii="Times New Roman" w:eastAsia="Times New Roman" w:hAnsi="Times New Roman" w:cs="Times New Roman"/>
          <w:sz w:val="24"/>
          <w:szCs w:val="24"/>
          <w:highlight w:val="white"/>
        </w:rPr>
        <w:fldChar w:fldCharType="begin" w:fldLock="1"/>
      </w:r>
      <w:r w:rsidR="00EC420B">
        <w:rPr>
          <w:rFonts w:ascii="Times New Roman" w:eastAsia="Times New Roman" w:hAnsi="Times New Roman" w:cs="Times New Roman"/>
          <w:sz w:val="24"/>
          <w:szCs w:val="24"/>
          <w:highlight w:val="white"/>
        </w:rPr>
        <w:instrText>ADDIN CSL_CITATION { "citationItems" : [ { "id" : "ITEM-1", "itemData" : { "DOI" : "10.1093/jpepsy/jsr076", "ISSN" : "1465-735X", "PMID" : "21933811", "abstract" : "OBJECTIVE: To explore age differences in factors associated with positive sexually transmitted diseases (STD) status among a sample of African-American adolescent females.\n\nMETHODS: Data were collected via ACASI from 701 African-American adolescent females (14-20 years) seeking services at reproductive health clinics. Adolescents provided self-collected vaginal swabs assayed using NAAT to assess the prevalence of three STDs.\n\nRESULTS: Younger adolescents (14-17 years) had significantly higher rates of STDs than older adolescents (18-20 years), but older adolescents had significantly higher levels of STD-associated risk behavior. In controlled analysis, having a casual sex partner was the only variable significantly associated with a positive STD test for younger adolescents, and prior history of STD and higher impulsivity were significantly associated with testing STD positive among older adolescents.\n\nCONCLUSIONS: These findings suggest that developmentally tailored STD/HIV prevention interventions are needed for younger and older subgroups of adolescent females to help reduce their risk of infection.", "author" : [ { "dropping-particle" : "", "family" : "Sales", "given" : "Jessica M", "non-dropping-particle" : "", "parse-names" : false, "suffix" : "" }, { "dropping-particle" : "", "family" : "Brown", "given" : "Jennifer L", "non-dropping-particle" : "", "parse-names" : false, "suffix" : "" }, { "dropping-particle" : "", "family" : "Diclemente", "given" : "Ralph J", "non-dropping-particle" : "", "parse-names" : false, "suffix" : "" }, { "dropping-particle" : "", "family" : "Davis", "given" : "Teaniese L", "non-dropping-particle" : "", "parse-names" : false, "suffix" : "" }, { "dropping-particle" : "", "family" : "Kottke", "given" : "Melissa J", "non-dropping-particle" : "", "parse-names" : false, "suffix" : "" }, { "dropping-particle" : "", "family" : "Rose", "given" : "Eve S", "non-dropping-particle" : "", "parse-names" : false, "suffix" : "" } ], "container-title" : "Journal of pediatric psychology", "id" : "ITEM-1", "issue" : "1", "issued" : { "date-parts" : [ [ "2012" ] ] }, "page" : "33-42", "title" : "Age differences in STDs, sexual behaviors, and correlates of risky sex among sexually experienced adolescent African-American females.", "type" : "article-journal", "volume" : "37" }, "uris" : [ "http://www.mendeley.com/documents/?uuid=8d6290d2-ca8b-4f64-9dfb-e75497c4428d" ] } ], "mendeley" : { "formattedCitation" : "(Sales et al., 2012)", "plainTextFormattedCitation" : "(Sales et al., 2012)", "previouslyFormattedCitation" : "(Sales et al., 2012)" }, "properties" : { "noteIndex" : 0 }, "schema" : "https://github.com/citation-style-language/schema/raw/master/csl-citation.json" }</w:instrText>
      </w:r>
      <w:r w:rsidR="00EC420B">
        <w:rPr>
          <w:rFonts w:ascii="Times New Roman" w:eastAsia="Times New Roman" w:hAnsi="Times New Roman" w:cs="Times New Roman"/>
          <w:sz w:val="24"/>
          <w:szCs w:val="24"/>
          <w:highlight w:val="white"/>
        </w:rPr>
        <w:fldChar w:fldCharType="separate"/>
      </w:r>
      <w:r w:rsidR="00EC420B" w:rsidRPr="00EC420B">
        <w:rPr>
          <w:rFonts w:ascii="Times New Roman" w:eastAsia="Times New Roman" w:hAnsi="Times New Roman" w:cs="Times New Roman"/>
          <w:noProof/>
          <w:sz w:val="24"/>
          <w:szCs w:val="24"/>
          <w:highlight w:val="white"/>
        </w:rPr>
        <w:t>(Sales et al., 2012)</w:t>
      </w:r>
      <w:r w:rsidR="00EC420B">
        <w:rPr>
          <w:rFonts w:ascii="Times New Roman" w:eastAsia="Times New Roman" w:hAnsi="Times New Roman" w:cs="Times New Roman"/>
          <w:sz w:val="24"/>
          <w:szCs w:val="24"/>
          <w:highlight w:val="white"/>
        </w:rPr>
        <w:fldChar w:fldCharType="end"/>
      </w:r>
      <w:r w:rsidR="00B72BA8">
        <w:rPr>
          <w:rFonts w:ascii="Times New Roman" w:eastAsia="Times New Roman" w:hAnsi="Times New Roman" w:cs="Times New Roman"/>
          <w:sz w:val="24"/>
          <w:szCs w:val="24"/>
          <w:highlight w:val="white"/>
        </w:rPr>
        <w:t xml:space="preserve">. </w:t>
      </w:r>
      <w:r w:rsidR="005E640D">
        <w:rPr>
          <w:rFonts w:ascii="Times New Roman" w:eastAsia="Times New Roman" w:hAnsi="Times New Roman" w:cs="Times New Roman"/>
          <w:sz w:val="24"/>
          <w:szCs w:val="24"/>
          <w:highlight w:val="white"/>
        </w:rPr>
        <w:t>Therefore</w:t>
      </w:r>
      <w:r w:rsidR="00655C5C">
        <w:rPr>
          <w:rFonts w:ascii="Times New Roman" w:eastAsia="Times New Roman" w:hAnsi="Times New Roman" w:cs="Times New Roman"/>
          <w:sz w:val="24"/>
          <w:szCs w:val="24"/>
          <w:highlight w:val="white"/>
        </w:rPr>
        <w:t>, f</w:t>
      </w:r>
      <w:r w:rsidR="00B72BA8">
        <w:rPr>
          <w:rFonts w:ascii="Times New Roman" w:eastAsia="Times New Roman" w:hAnsi="Times New Roman" w:cs="Times New Roman"/>
          <w:sz w:val="24"/>
          <w:szCs w:val="24"/>
          <w:highlight w:val="white"/>
        </w:rPr>
        <w:t xml:space="preserve">uture </w:t>
      </w:r>
      <w:r w:rsidR="005E640D">
        <w:rPr>
          <w:rFonts w:ascii="Times New Roman" w:eastAsia="Times New Roman" w:hAnsi="Times New Roman" w:cs="Times New Roman"/>
          <w:sz w:val="24"/>
          <w:szCs w:val="24"/>
          <w:highlight w:val="white"/>
        </w:rPr>
        <w:t xml:space="preserve">youth </w:t>
      </w:r>
      <w:r w:rsidR="00B72BA8">
        <w:rPr>
          <w:rFonts w:ascii="Times New Roman" w:eastAsia="Times New Roman" w:hAnsi="Times New Roman" w:cs="Times New Roman"/>
          <w:sz w:val="24"/>
          <w:szCs w:val="24"/>
          <w:highlight w:val="white"/>
        </w:rPr>
        <w:t>HIV</w:t>
      </w:r>
      <w:r w:rsidR="005E640D">
        <w:rPr>
          <w:rFonts w:ascii="Times New Roman" w:eastAsia="Times New Roman" w:hAnsi="Times New Roman" w:cs="Times New Roman"/>
          <w:sz w:val="24"/>
          <w:szCs w:val="24"/>
          <w:highlight w:val="white"/>
        </w:rPr>
        <w:t>, STI, and pregnancy</w:t>
      </w:r>
      <w:r w:rsidR="00B72BA8">
        <w:rPr>
          <w:rFonts w:ascii="Times New Roman" w:eastAsia="Times New Roman" w:hAnsi="Times New Roman" w:cs="Times New Roman"/>
          <w:sz w:val="24"/>
          <w:szCs w:val="24"/>
          <w:highlight w:val="white"/>
        </w:rPr>
        <w:t xml:space="preserve"> prevention efforts </w:t>
      </w:r>
      <w:r w:rsidR="00B20489">
        <w:rPr>
          <w:rFonts w:ascii="Times New Roman" w:eastAsia="Times New Roman" w:hAnsi="Times New Roman" w:cs="Times New Roman"/>
          <w:sz w:val="24"/>
          <w:szCs w:val="24"/>
          <w:highlight w:val="white"/>
        </w:rPr>
        <w:t>will likely require more comprehensive</w:t>
      </w:r>
      <w:r w:rsidR="00B22607">
        <w:rPr>
          <w:rFonts w:ascii="Times New Roman" w:eastAsia="Times New Roman" w:hAnsi="Times New Roman" w:cs="Times New Roman"/>
          <w:sz w:val="24"/>
          <w:szCs w:val="24"/>
          <w:highlight w:val="white"/>
        </w:rPr>
        <w:t xml:space="preserve">, </w:t>
      </w:r>
      <w:r w:rsidR="005E640D">
        <w:rPr>
          <w:rFonts w:ascii="Times New Roman" w:eastAsia="Times New Roman" w:hAnsi="Times New Roman" w:cs="Times New Roman"/>
          <w:sz w:val="24"/>
          <w:szCs w:val="24"/>
          <w:highlight w:val="white"/>
        </w:rPr>
        <w:t xml:space="preserve">consistent, </w:t>
      </w:r>
      <w:r w:rsidR="00B22607">
        <w:rPr>
          <w:rFonts w:ascii="Times New Roman" w:eastAsia="Times New Roman" w:hAnsi="Times New Roman" w:cs="Times New Roman"/>
          <w:sz w:val="24"/>
          <w:szCs w:val="24"/>
          <w:highlight w:val="white"/>
        </w:rPr>
        <w:t>family</w:t>
      </w:r>
      <w:r w:rsidR="005E640D">
        <w:rPr>
          <w:rFonts w:ascii="Times New Roman" w:eastAsia="Times New Roman" w:hAnsi="Times New Roman" w:cs="Times New Roman"/>
          <w:sz w:val="24"/>
          <w:szCs w:val="24"/>
          <w:highlight w:val="white"/>
        </w:rPr>
        <w:t>,</w:t>
      </w:r>
      <w:r w:rsidR="00B17427">
        <w:rPr>
          <w:rFonts w:ascii="Times New Roman" w:eastAsia="Times New Roman" w:hAnsi="Times New Roman" w:cs="Times New Roman"/>
          <w:sz w:val="24"/>
          <w:szCs w:val="24"/>
          <w:highlight w:val="white"/>
        </w:rPr>
        <w:t xml:space="preserve"> </w:t>
      </w:r>
      <w:r w:rsidR="00B22607">
        <w:rPr>
          <w:rFonts w:ascii="Times New Roman" w:eastAsia="Times New Roman" w:hAnsi="Times New Roman" w:cs="Times New Roman"/>
          <w:sz w:val="24"/>
          <w:szCs w:val="24"/>
          <w:highlight w:val="white"/>
        </w:rPr>
        <w:t xml:space="preserve">and </w:t>
      </w:r>
      <w:r w:rsidR="005E640D">
        <w:rPr>
          <w:rFonts w:ascii="Times New Roman" w:eastAsia="Times New Roman" w:hAnsi="Times New Roman" w:cs="Times New Roman"/>
          <w:sz w:val="24"/>
          <w:szCs w:val="24"/>
          <w:highlight w:val="white"/>
        </w:rPr>
        <w:t>community-</w:t>
      </w:r>
      <w:r w:rsidR="00B72BA8">
        <w:rPr>
          <w:rFonts w:ascii="Times New Roman" w:eastAsia="Times New Roman" w:hAnsi="Times New Roman" w:cs="Times New Roman"/>
          <w:sz w:val="24"/>
          <w:szCs w:val="24"/>
          <w:highlight w:val="white"/>
        </w:rPr>
        <w:t>based approaches.</w:t>
      </w:r>
    </w:p>
    <w:p w14:paraId="5C53FECE" w14:textId="4B109ABE" w:rsidR="0016070C" w:rsidRDefault="00B72BA8">
      <w:pPr>
        <w:spacing w:after="0" w:line="480" w:lineRule="auto"/>
        <w:ind w:firstLine="720"/>
      </w:pPr>
      <w:r>
        <w:rPr>
          <w:rFonts w:ascii="Times New Roman" w:eastAsia="Times New Roman" w:hAnsi="Times New Roman" w:cs="Times New Roman"/>
          <w:sz w:val="24"/>
          <w:szCs w:val="24"/>
          <w:highlight w:val="white"/>
        </w:rPr>
        <w:t xml:space="preserve">The </w:t>
      </w:r>
      <w:r w:rsidR="00655C5C">
        <w:rPr>
          <w:rFonts w:ascii="Times New Roman" w:eastAsia="Times New Roman" w:hAnsi="Times New Roman" w:cs="Times New Roman"/>
          <w:sz w:val="24"/>
          <w:szCs w:val="24"/>
          <w:highlight w:val="white"/>
        </w:rPr>
        <w:t xml:space="preserve">scholarly </w:t>
      </w:r>
      <w:r>
        <w:rPr>
          <w:rFonts w:ascii="Times New Roman" w:eastAsia="Times New Roman" w:hAnsi="Times New Roman" w:cs="Times New Roman"/>
          <w:sz w:val="24"/>
          <w:szCs w:val="24"/>
          <w:highlight w:val="white"/>
        </w:rPr>
        <w:t xml:space="preserve">literature provides </w:t>
      </w:r>
      <w:r w:rsidR="002B0578">
        <w:rPr>
          <w:rFonts w:ascii="Times New Roman" w:eastAsia="Times New Roman" w:hAnsi="Times New Roman" w:cs="Times New Roman"/>
          <w:sz w:val="24"/>
          <w:szCs w:val="24"/>
          <w:highlight w:val="white"/>
        </w:rPr>
        <w:t>strong evidence that parents</w:t>
      </w:r>
      <w:r>
        <w:rPr>
          <w:rFonts w:ascii="Times New Roman" w:eastAsia="Times New Roman" w:hAnsi="Times New Roman" w:cs="Times New Roman"/>
          <w:sz w:val="24"/>
          <w:szCs w:val="24"/>
          <w:highlight w:val="white"/>
        </w:rPr>
        <w:t xml:space="preserve"> influence the sex</w:t>
      </w:r>
      <w:r w:rsidR="00270457">
        <w:rPr>
          <w:rFonts w:ascii="Times New Roman" w:eastAsia="Times New Roman" w:hAnsi="Times New Roman" w:cs="Times New Roman"/>
          <w:sz w:val="24"/>
          <w:szCs w:val="24"/>
          <w:highlight w:val="white"/>
        </w:rPr>
        <w:t>ual practices of youth and young</w:t>
      </w:r>
      <w:r>
        <w:rPr>
          <w:rFonts w:ascii="Times New Roman" w:eastAsia="Times New Roman" w:hAnsi="Times New Roman" w:cs="Times New Roman"/>
          <w:sz w:val="24"/>
          <w:szCs w:val="24"/>
          <w:highlight w:val="white"/>
        </w:rPr>
        <w:t xml:space="preserve"> adults. </w:t>
      </w:r>
      <w:r w:rsidR="00655C5C">
        <w:rPr>
          <w:rFonts w:ascii="Times New Roman" w:eastAsia="Times New Roman" w:hAnsi="Times New Roman" w:cs="Times New Roman"/>
          <w:sz w:val="24"/>
          <w:szCs w:val="24"/>
          <w:highlight w:val="white"/>
        </w:rPr>
        <w:t xml:space="preserve">More specifically, </w:t>
      </w:r>
      <w:r>
        <w:rPr>
          <w:rFonts w:ascii="Times New Roman" w:eastAsia="Times New Roman" w:hAnsi="Times New Roman" w:cs="Times New Roman"/>
          <w:sz w:val="24"/>
          <w:szCs w:val="24"/>
          <w:highlight w:val="white"/>
        </w:rPr>
        <w:t xml:space="preserve">open, frequent, and positive communication between parents and their adolescents has been associated with safer sex practices, less drug use, and less adolescent violence </w:t>
      </w:r>
      <w:r w:rsidR="00EC420B">
        <w:rPr>
          <w:rFonts w:ascii="Times New Roman" w:eastAsia="Times New Roman" w:hAnsi="Times New Roman" w:cs="Times New Roman"/>
          <w:sz w:val="24"/>
          <w:szCs w:val="24"/>
          <w:highlight w:val="white"/>
        </w:rPr>
        <w:fldChar w:fldCharType="begin" w:fldLock="1"/>
      </w:r>
      <w:r w:rsidR="00EC420B">
        <w:rPr>
          <w:rFonts w:ascii="Times New Roman" w:eastAsia="Times New Roman" w:hAnsi="Times New Roman" w:cs="Times New Roman"/>
          <w:sz w:val="24"/>
          <w:szCs w:val="24"/>
          <w:highlight w:val="white"/>
        </w:rPr>
        <w:instrText>ADDIN CSL_CITATION { "citationItems" : [ { "id" : "ITEM-1", "itemData" : { "DOI" : "10.1521/aeap.14.2.138.23899", "abstract" : "Adolescents in psychiatric care are at increased risk of HIV, yet little is known about the family factors related to sexual risk taking among these youth. We explored whether perceived parental monitoring and perceived parental permissiveness were linked to high-risk sexual behavior in 169 ethnically diverse urban youth seeking mental health services in Chicago, and we tested whether adolescent gender moderated these associations. We evaluated sexual risk taking at a global level and for specific risk behaviors (e.g., sex without a condom, sex while using drugs and alcohol). Girls reported more risky sex overall than boys, and girls were more likely than boys to report having sex without a condom. At low levels of parental permissiveness, rates of risky sex among boys and girls\u2019 did not differ, but at high levels of permissiveness girls reported more sexual risk taking than boys, and girls were more likely than boys to report having sex while using drugs and alcohol and having sex without a condom. Findings highlight the complexity of adolescent sexual behavior and the need for multilevel assessment of risk taking. Results suggest that parental monitoring and permissiveness are more strongly associated with sexual risk taking in troubled girls than troubled boys, and they underscore a need for gender-sensitive, family-focused HIV-prevention programs.", "author" : [ { "dropping-particle" : "", "family" : "Donenberg", "given" : "Geri R", "non-dropping-particle" : "", "parse-names" : false, "suffix" : "" }, { "dropping-particle" : "", "family" : "Wilson", "given" : "Helen W", "non-dropping-particle" : "", "parse-names" : false, "suffix" : "" }, { "dropping-particle" : "", "family" : "Emerson", "given" : "Erin", "non-dropping-particle" : "", "parse-names" : false, "suffix" : "" }, { "dropping-particle" : "", "family" : "Bryant", "given" : "Fred B", "non-dropping-particle" : "", "parse-names" : false, "suffix" : "" } ], "container-title" : "AIDS Educ Prev", "id" : "ITEM-1", "issue" : "2", "issued" : { "date-parts" : [ [ "2005" ] ] }, "page" : "138-157", "title" : "Holding the line with a watchful eye: the impact of perceived parental permissiveness and parental monitoring on risky sexual behavior among adolescents in psychiatric care.", "type" : "article-journal", "volume" : "14" }, "uris" : [ "http://www.mendeley.com/documents/?uuid=ff1c9b93-9ec1-4c1d-b4ea-a69c5f9cba6c" ] }, { "id" : "ITEM-2", "itemData" : { "DOI" : "10.1093/jpepsy/jsr076", "ISSN" : "1465-735X", "PMID" : "21933811", "abstract" : "OBJECTIVE: To explore age differences in factors associated with positive sexually transmitted diseases (STD) status among a sample of African-American adolescent females.\n\nMETHODS: Data were collected via ACASI from 701 African-American adolescent females (14-20 years) seeking services at reproductive health clinics. Adolescents provided self-collected vaginal swabs assayed using NAAT to assess the prevalence of three STDs.\n\nRESULTS: Younger adolescents (14-17 years) had significantly higher rates of STDs than older adolescents (18-20 years), but older adolescents had significantly higher levels of STD-associated risk behavior. In controlled analysis, having a casual sex partner was the only variable significantly associated with a positive STD test for younger adolescents, and prior history of STD and higher impulsivity were significantly associated with testing STD positive among older adolescents.\n\nCONCLUSIONS: These findings suggest that developmentally tailored STD/HIV prevention interventions are needed for younger and older subgroups of adolescent females to help reduce their risk of infection.", "author" : [ { "dropping-particle" : "", "family" : "Sales", "given" : "Jessica M", "non-dropping-particle" : "", "parse-names" : false, "suffix" : "" }, { "dropping-particle" : "", "family" : "Brown", "given" : "Jennifer L", "non-dropping-particle" : "", "parse-names" : false, "suffix" : "" }, { "dropping-particle" : "", "family" : "Diclemente", "given" : "Ralph J", "non-dropping-particle" : "", "parse-names" : false, "suffix" : "" }, { "dropping-particle" : "", "family" : "Davis", "given" : "Teaniese L", "non-dropping-particle" : "", "parse-names" : false, "suffix" : "" }, { "dropping-particle" : "", "family" : "Kottke", "given" : "Melissa J", "non-dropping-particle" : "", "parse-names" : false, "suffix" : "" }, { "dropping-particle" : "", "family" : "Rose", "given" : "Eve S", "non-dropping-particle" : "", "parse-names" : false, "suffix" : "" } ], "container-title" : "Journal of pediatric psychology", "id" : "ITEM-2", "issue" : "1", "issued" : { "date-parts" : [ [ "2012" ] ] }, "page" : "33-42", "title" : "Age differences in STDs, sexual behaviors, and correlates of risky sex among sexually experienced adolescent African-American females.", "type" : "article-journal", "volume" : "37" }, "uris" : [ "http://www.mendeley.com/documents/?uuid=8d6290d2-ca8b-4f64-9dfb-e75497c4428d" ] }, { "id" : "ITEM-3", "itemData" : { "DOI" : "10.1080/14681811.2012.757548", "ISSN" : "1468-1811", "author" : [ { "dropping-particle" : "", "family" : "Sneed", "given" : "Carl D.", "non-dropping-particle" : "", "parse-names" : false, "suffix" : "" }, { "dropping-particle" : "", "family" : "Somoza", "given" : "Christian G.", "non-dropping-particle" : "", "parse-names" : false, "suffix" : "" }, { "dropping-particle" : "", "family" : "Jones", "given" : "Taurean", "non-dropping-particle" : "", "parse-names" : false, "suffix" : "" }, { "dropping-particle" : "", "family" : "Alfaro", "given" : "Sandra", "non-dropping-particle" : "", "parse-names" : false, "suffix" : "" } ], "container-title" : "Sex Education", "id" : "ITEM-3", "issue" : "4", "issued" : { "date-parts" : [ [ "2013", "7" ] ] }, "page" : "450-458", "title" : "Topics discussed with mothers and fathers for parent\u2013child sex communication among African-American adolescents", "type" : "article-journal", "volume" : "13" }, "uris" : [ "http://www.mendeley.com/documents/?uuid=af00fc0d-9fa5-440b-8a4e-b463d1a18a7a" ] }, { "id" : "ITEM-4",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"ITEM-4",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"mendeley" : { "formattedCitation" : "(Donenberg, Wilson, Emerson, &amp; Bryant, 2005; Sales et al., 2012; Sneed, Somoza, Jones, &amp; Alfaro, 2013; Wang et al., 2013)", "plainTextFormattedCitation" : "(Donenberg, Wilson, Emerson, &amp; Bryant, 2005; Sales et al., 2012; Sneed, Somoza, Jones, &amp; Alfaro, 2013; Wang et al., 2013)", "previouslyFormattedCitation" : "(Donenberg, Wilson, Emerson, &amp; Bryant, 2005; Sales et al., 2012; Sneed, Somoza, Jones, &amp; Alfaro, 2013; Wang et al., 2013)" }, "properties" : { "noteIndex" : 0 }, "schema" : "https://github.com/citation-style-language/schema/raw/master/csl-citation.json" }</w:instrText>
      </w:r>
      <w:r w:rsidR="00EC420B">
        <w:rPr>
          <w:rFonts w:ascii="Times New Roman" w:eastAsia="Times New Roman" w:hAnsi="Times New Roman" w:cs="Times New Roman"/>
          <w:sz w:val="24"/>
          <w:szCs w:val="24"/>
          <w:highlight w:val="white"/>
        </w:rPr>
        <w:fldChar w:fldCharType="separate"/>
      </w:r>
      <w:r w:rsidR="00EC420B" w:rsidRPr="00EC420B">
        <w:rPr>
          <w:rFonts w:ascii="Times New Roman" w:eastAsia="Times New Roman" w:hAnsi="Times New Roman" w:cs="Times New Roman"/>
          <w:noProof/>
          <w:sz w:val="24"/>
          <w:szCs w:val="24"/>
          <w:highlight w:val="white"/>
        </w:rPr>
        <w:t>(Donenberg, Wilson, Emerson, &amp; Bryant, 2005; Sales et al., 2012; Sneed, Somoza, Jones, &amp; Alfaro, 2013; Wang et al., 2013)</w:t>
      </w:r>
      <w:r w:rsidR="00EC420B">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Wang et al. (2013) conducted a three-year longitudinal study following 934 Bahamian six grade students. The study showed parental monitoring and </w:t>
      </w:r>
      <w:r w:rsidR="00655C5C">
        <w:rPr>
          <w:rFonts w:ascii="Times New Roman" w:eastAsia="Times New Roman" w:hAnsi="Times New Roman" w:cs="Times New Roman"/>
          <w:sz w:val="24"/>
          <w:szCs w:val="24"/>
          <w:highlight w:val="white"/>
        </w:rPr>
        <w:t xml:space="preserve">parent-teen </w:t>
      </w:r>
      <w:r>
        <w:rPr>
          <w:rFonts w:ascii="Times New Roman" w:eastAsia="Times New Roman" w:hAnsi="Times New Roman" w:cs="Times New Roman"/>
          <w:sz w:val="24"/>
          <w:szCs w:val="24"/>
          <w:highlight w:val="white"/>
        </w:rPr>
        <w:t xml:space="preserve">sexuality conversations to be linked with delaying sexual intercourse among </w:t>
      </w:r>
      <w:r w:rsidR="0036797C">
        <w:rPr>
          <w:rFonts w:ascii="Times New Roman" w:eastAsia="Times New Roman" w:hAnsi="Times New Roman" w:cs="Times New Roman"/>
          <w:sz w:val="24"/>
          <w:szCs w:val="24"/>
          <w:highlight w:val="white"/>
        </w:rPr>
        <w:t xml:space="preserve">Bahamian </w:t>
      </w:r>
      <w:r>
        <w:rPr>
          <w:rFonts w:ascii="Times New Roman" w:eastAsia="Times New Roman" w:hAnsi="Times New Roman" w:cs="Times New Roman"/>
          <w:sz w:val="24"/>
          <w:szCs w:val="24"/>
          <w:highlight w:val="white"/>
        </w:rPr>
        <w:t xml:space="preserve">adolescents </w:t>
      </w:r>
      <w:r w:rsidR="00EC420B">
        <w:rPr>
          <w:rFonts w:ascii="Times New Roman" w:eastAsia="Times New Roman" w:hAnsi="Times New Roman" w:cs="Times New Roman"/>
          <w:sz w:val="24"/>
          <w:szCs w:val="24"/>
          <w:highlight w:val="white"/>
        </w:rPr>
        <w:fldChar w:fldCharType="begin" w:fldLock="1"/>
      </w:r>
      <w:r w:rsidR="00EC420B">
        <w:rPr>
          <w:rFonts w:ascii="Times New Roman" w:eastAsia="Times New Roman" w:hAnsi="Times New Roman" w:cs="Times New Roman"/>
          <w:sz w:val="24"/>
          <w:szCs w:val="24"/>
          <w:highlight w:val="white"/>
        </w:rPr>
        <w:instrText>ADDIN CSL_CITATION { "citationItems" : [ { "id" : "ITEM-1",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"ITEM-1",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"mendeley" : { "formattedCitation" : "(Wang et al., 2013)", "plainTextFormattedCitation" : "(Wang et al., 2013)", "previouslyFormattedCitation" : "(Wang et al., 2013)" }, "properties" : { "noteIndex" : 0 }, "schema" : "https://github.com/citation-style-language/schema/raw/master/csl-citation.json" }</w:instrText>
      </w:r>
      <w:r w:rsidR="00EC420B">
        <w:rPr>
          <w:rFonts w:ascii="Times New Roman" w:eastAsia="Times New Roman" w:hAnsi="Times New Roman" w:cs="Times New Roman"/>
          <w:sz w:val="24"/>
          <w:szCs w:val="24"/>
          <w:highlight w:val="white"/>
        </w:rPr>
        <w:fldChar w:fldCharType="separate"/>
      </w:r>
      <w:r w:rsidR="00EC420B" w:rsidRPr="00EC420B">
        <w:rPr>
          <w:rFonts w:ascii="Times New Roman" w:eastAsia="Times New Roman" w:hAnsi="Times New Roman" w:cs="Times New Roman"/>
          <w:noProof/>
          <w:sz w:val="24"/>
          <w:szCs w:val="24"/>
          <w:highlight w:val="white"/>
        </w:rPr>
        <w:t>(Wang et al., 2013)</w:t>
      </w:r>
      <w:r w:rsidR="00EC420B">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w:t>
      </w:r>
      <w:r w:rsidR="00655C5C">
        <w:rPr>
          <w:rFonts w:ascii="Times New Roman" w:eastAsia="Times New Roman" w:hAnsi="Times New Roman" w:cs="Times New Roman"/>
          <w:sz w:val="24"/>
          <w:szCs w:val="24"/>
          <w:highlight w:val="white"/>
        </w:rPr>
        <w:t xml:space="preserve"> High quality parent-teen sex conversations </w:t>
      </w:r>
      <w:r w:rsidR="000B63DE">
        <w:rPr>
          <w:rFonts w:ascii="Times New Roman" w:eastAsia="Times New Roman" w:hAnsi="Times New Roman" w:cs="Times New Roman"/>
          <w:sz w:val="24"/>
          <w:szCs w:val="24"/>
          <w:highlight w:val="white"/>
        </w:rPr>
        <w:t xml:space="preserve">assist adolescents in </w:t>
      </w:r>
      <w:r w:rsidR="003E63BC">
        <w:rPr>
          <w:rFonts w:ascii="Times New Roman" w:eastAsia="Times New Roman" w:hAnsi="Times New Roman" w:cs="Times New Roman"/>
          <w:sz w:val="24"/>
          <w:szCs w:val="24"/>
          <w:highlight w:val="white"/>
        </w:rPr>
        <w:t>develop</w:t>
      </w:r>
      <w:r w:rsidR="000B63DE">
        <w:rPr>
          <w:rFonts w:ascii="Times New Roman" w:eastAsia="Times New Roman" w:hAnsi="Times New Roman" w:cs="Times New Roman"/>
          <w:sz w:val="24"/>
          <w:szCs w:val="24"/>
          <w:highlight w:val="white"/>
        </w:rPr>
        <w:t xml:space="preserve">ing </w:t>
      </w:r>
      <w:r w:rsidR="00655C5C">
        <w:rPr>
          <w:rFonts w:ascii="Times New Roman" w:eastAsia="Times New Roman" w:hAnsi="Times New Roman" w:cs="Times New Roman"/>
          <w:sz w:val="24"/>
          <w:szCs w:val="24"/>
          <w:highlight w:val="white"/>
        </w:rPr>
        <w:t>responsible</w:t>
      </w:r>
      <w:r>
        <w:rPr>
          <w:rFonts w:ascii="Times New Roman" w:eastAsia="Times New Roman" w:hAnsi="Times New Roman" w:cs="Times New Roman"/>
          <w:sz w:val="24"/>
          <w:szCs w:val="24"/>
          <w:highlight w:val="white"/>
        </w:rPr>
        <w:t xml:space="preserve"> </w:t>
      </w:r>
      <w:r w:rsidR="003E63BC">
        <w:rPr>
          <w:rFonts w:ascii="Times New Roman" w:eastAsia="Times New Roman" w:hAnsi="Times New Roman" w:cs="Times New Roman"/>
          <w:sz w:val="24"/>
          <w:szCs w:val="24"/>
          <w:highlight w:val="white"/>
        </w:rPr>
        <w:t>sexual attitudes</w:t>
      </w:r>
      <w:r w:rsidR="005E640D">
        <w:rPr>
          <w:rFonts w:ascii="Times New Roman" w:eastAsia="Times New Roman" w:hAnsi="Times New Roman" w:cs="Times New Roman"/>
          <w:sz w:val="24"/>
          <w:szCs w:val="24"/>
          <w:highlight w:val="white"/>
        </w:rPr>
        <w:t xml:space="preserve"> and has been predictive of</w:t>
      </w:r>
      <w:r>
        <w:rPr>
          <w:rFonts w:ascii="Times New Roman" w:eastAsia="Times New Roman" w:hAnsi="Times New Roman" w:cs="Times New Roman"/>
          <w:sz w:val="24"/>
          <w:szCs w:val="24"/>
          <w:highlight w:val="white"/>
        </w:rPr>
        <w:t xml:space="preserve"> </w:t>
      </w:r>
      <w:r w:rsidR="0036797C">
        <w:rPr>
          <w:rFonts w:ascii="Times New Roman" w:eastAsia="Times New Roman" w:hAnsi="Times New Roman" w:cs="Times New Roman"/>
          <w:sz w:val="24"/>
          <w:szCs w:val="24"/>
          <w:highlight w:val="white"/>
        </w:rPr>
        <w:t>increase</w:t>
      </w:r>
      <w:r w:rsidR="005E640D">
        <w:rPr>
          <w:rFonts w:ascii="Times New Roman" w:eastAsia="Times New Roman" w:hAnsi="Times New Roman" w:cs="Times New Roman"/>
          <w:sz w:val="24"/>
          <w:szCs w:val="24"/>
          <w:highlight w:val="white"/>
        </w:rPr>
        <w:t>d</w:t>
      </w:r>
      <w:r w:rsidR="002B3B72">
        <w:rPr>
          <w:rFonts w:ascii="Times New Roman" w:eastAsia="Times New Roman" w:hAnsi="Times New Roman" w:cs="Times New Roman"/>
          <w:sz w:val="24"/>
          <w:szCs w:val="24"/>
          <w:highlight w:val="white"/>
        </w:rPr>
        <w:t xml:space="preserve"> condom use</w:t>
      </w:r>
      <w:r>
        <w:rPr>
          <w:rFonts w:ascii="Times New Roman" w:eastAsia="Times New Roman" w:hAnsi="Times New Roman" w:cs="Times New Roman"/>
          <w:sz w:val="24"/>
          <w:szCs w:val="24"/>
          <w:highlight w:val="white"/>
        </w:rPr>
        <w:t xml:space="preserve">, </w:t>
      </w:r>
      <w:r w:rsidR="005E640D">
        <w:rPr>
          <w:rFonts w:ascii="Times New Roman" w:eastAsia="Times New Roman" w:hAnsi="Times New Roman" w:cs="Times New Roman"/>
          <w:sz w:val="24"/>
          <w:szCs w:val="24"/>
          <w:highlight w:val="white"/>
        </w:rPr>
        <w:t xml:space="preserve">fewer </w:t>
      </w:r>
      <w:r>
        <w:rPr>
          <w:rFonts w:ascii="Times New Roman" w:eastAsia="Times New Roman" w:hAnsi="Times New Roman" w:cs="Times New Roman"/>
          <w:sz w:val="24"/>
          <w:szCs w:val="24"/>
          <w:highlight w:val="white"/>
        </w:rPr>
        <w:t xml:space="preserve">lifetime sexual partners, </w:t>
      </w:r>
      <w:r w:rsidR="00B50060">
        <w:rPr>
          <w:rFonts w:ascii="Times New Roman" w:eastAsia="Times New Roman" w:hAnsi="Times New Roman" w:cs="Times New Roman"/>
          <w:sz w:val="24"/>
          <w:szCs w:val="24"/>
          <w:highlight w:val="white"/>
        </w:rPr>
        <w:t xml:space="preserve">and later </w:t>
      </w:r>
      <w:r w:rsidR="005E640D">
        <w:rPr>
          <w:rFonts w:ascii="Times New Roman" w:eastAsia="Times New Roman" w:hAnsi="Times New Roman" w:cs="Times New Roman"/>
          <w:sz w:val="24"/>
          <w:szCs w:val="24"/>
          <w:highlight w:val="white"/>
        </w:rPr>
        <w:t xml:space="preserve">age of </w:t>
      </w:r>
      <w:r w:rsidR="00B50060">
        <w:rPr>
          <w:rFonts w:ascii="Times New Roman" w:eastAsia="Times New Roman" w:hAnsi="Times New Roman" w:cs="Times New Roman"/>
          <w:sz w:val="24"/>
          <w:szCs w:val="24"/>
          <w:highlight w:val="white"/>
        </w:rPr>
        <w:t>sexual</w:t>
      </w:r>
      <w:r>
        <w:rPr>
          <w:rFonts w:ascii="Times New Roman" w:eastAsia="Times New Roman" w:hAnsi="Times New Roman" w:cs="Times New Roman"/>
          <w:sz w:val="24"/>
          <w:szCs w:val="24"/>
          <w:highlight w:val="white"/>
        </w:rPr>
        <w:t xml:space="preserve"> debut </w:t>
      </w:r>
      <w:r w:rsidR="00EC420B">
        <w:rPr>
          <w:rFonts w:ascii="Times New Roman" w:eastAsia="Times New Roman" w:hAnsi="Times New Roman" w:cs="Times New Roman"/>
          <w:sz w:val="24"/>
          <w:szCs w:val="24"/>
          <w:highlight w:val="white"/>
        </w:rPr>
        <w:fldChar w:fldCharType="begin" w:fldLock="1"/>
      </w:r>
      <w:r w:rsidR="005E70A1">
        <w:rPr>
          <w:rFonts w:ascii="Times New Roman" w:eastAsia="Times New Roman" w:hAnsi="Times New Roman" w:cs="Times New Roman"/>
          <w:sz w:val="24"/>
          <w:szCs w:val="24"/>
          <w:highlight w:val="white"/>
        </w:rPr>
        <w:instrText>ADDIN CSL_CITATION { "citationItems" : [ { "id" : "ITEM-1", "itemData" : { "DOI" : "10.1067/mpd.2001.117075", "ISSN" : "0022-3476", "PMID" : "11562621", "abstract" : "OBJECTIVE: To examine associations between parent-adolescent communication about sex-related topics and the sex-related communication and practices of African American adolescent females with partners, as well as their perceived ability to negotiate safer sex.\n\nDESIGN: A theory-guided survey and structured interview were administered to 522 sexually active African American females 14 to 18 years old. Recruitment sites were neighborhoods with high rates of unemployment, substance abuse, violence, and sexually transmitted diseases. Multivariate analyses, controlling for observed covariates, were used to identify the association of less frequent parent-adolescent communication with multiple assessed outcomes.\n\nRESULTS: Less frequent parent-adolescent communication (scores below the median) was associated with adolescents' non-use of contraceptives in the past 6 months (adjusted odds ratio [AOR] = 1.7) and non-use of contraceptives during the last 5 sexual encounters (AOR = 1.6). Less communication increased the odds of never using condoms in the past month (AOR = 1.6), during the last 5 sexual encounters (AOR = 1.7), and at last intercourse (AOR = 1.7). Less communication was also associated with less communication between adolescents and their sex partners (AOR = 3.3) and lower self-efficacy to negotiate safer sex (AOR = 1.8).\n\nCONCLUSIONS: The findings demonstrate the importance of involving parents in human immunodeficiency virus/sexually transmitted disease and pregnancy prevention efforts directed at female adolescents. Pediatricians and other clinicians can play an important role in facilitating parent-adolescent communication about sexual activity.", "author" : [ { "dropping-particle" : "", "family" : "DiClemente", "given" : "R J", "non-dropping-particle" : "", "parse-names" : false, "suffix" : "" }, { "dropping-particle" : "", "family" : "Wingood", "given" : "G M", "non-dropping-particle" : "", "parse-names" : false, "suffix" : "" }, { "dropping-particle" : "", "family" : "Crosby", "given" : "R", "non-dropping-particle" : "", "parse-names" : false, "suffix" : "" }, { "dropping-particle" : "", "family" : "Cobb", "given" : "B K", "non-dropping-particle" : "", "parse-names" : false, "suffix" : "" }, { "dropping-particle" : "", "family" : "Harrington", "given" : "K", "non-dropping-particle" : "", "parse-names" : false, "suffix" : "" }, { "dropping-particle" : "", "family" : "Davies", "given" : "S L", "non-dropping-particle" : "", "parse-names" : false, "suffix" : "" } ], "container-title" : "The Journal of pediatrics", "id" : "ITEM-1", "issue" : "3", "issued" : { "date-parts" : [ [ "2001", "9" ] ] }, "page" : "407-12", "title" : "Parent-adolescent communication and sexual risk behaviors among African American adolescent females.", "type" : "article-journal", "volume" : "139" }, "uris" : [ "http://www.mendeley.com/documents/?uuid=ebdd5237-671f-4f78-81b5-cecb9a8a9063" ] }, { "id" : "ITEM-2",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"ITEM-2",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"id" : "ITEM-3", "itemData" : { "DOI" : "10.1300/J129v05n03", "ISSN" : "1069837X", "abstract" : "The family plays an important and powerful role in the sexual socialization of children and adolescents. The information and messages that are (or are not) communicated between parents and children have the potential to shape sexual decision-making during adolescence, particularly related to HIV/AIDS risk behaviors. This paper presents a review and synthesis of three areas of the literature on parent-child communication about sexuality-content and process; predictors of parent-child communication; and behavioral outcomes associated with communication. Based on the review, gaps in the research and directions for future studies are discussed. 2003 by The Haworth Press, Inc. All rights reserved.", "author" : [ { "dropping-particle" : "", "family" : "Diiorio", "given" : "Colleen", "non-dropping-particle" : "", "parse-names" : false, "suffix" : "" }, { "dropping-particle" : "", "family" : "Pluhar", "given" : "Erika", "non-dropping-particle" : "", "parse-names" : false, "suffix" : "" }, { "dropping-particle" : "", "family" : "Belcher", "given" : "Lisa", "non-dropping-particle" : "", "parse-names" : false, "suffix" : "" } ], "container-title" : "Journal of HIVAIDS Prevention Education for Adolescents Children", "id" : "ITEM-3", "issue" : "3/4", "issued" : { "date-parts" : [ [ "2003" ] ] }, "page" : "7-32", "title" : "Parent-child communication about sexuality: A review of the literature from 1980-2002", "type" : "article-journal", "volume" : "5" }, "uris" : [ "http://www.mendeley.com/documents/?uuid=78599c50-d8f5-4094-a286-576e138b8b78" ] }, { "id" : "ITEM-4", "itemData" : { "DOI" : "10.1542/peds.2011-2066", "ISSN" : "1098-4275", "PMID" : "23071205", "abstract" : "BACKGROUND AND OBJECTIVE: To date, most parent-based research has neglected the role of fathers in shaping adolescent sexual behavior and has focused on mothers. The objective of this study was to conduct a structured review to assess the role of paternal influence on adolescent sexual behavior and to assess the methodological quality of the paternal influence literature related to adolescent sexual behavior.\n\nMETHODS: We searched electronic databases: PubMed, PsychINFO, Social Services Abstracts, Family Studies Abstracts, Sociological Abstracts, and the Cumulative Index to Nursing and Allied Health Literature. Studies published between 1980 and 2011 that targeted adolescents 11 to 18 years and focused on paternal parenting processes were included. Methodological quality was assessed by using an 11-item scoring system.\n\nRESULTS: Thirteen articles were identified and reviewed. Findings suggest paternal factors are independently associated with adolescent sexual behavior relative to maternal factors. The most commonly studied paternal influence was emotional qualities of the father-adolescent relationship. Paternal communication about sex was most consistently associated with adolescent sexual behavior, whereas paternal attitudes about sex was least associated. Methodological limitations include a tendency to rely on cross-sectional design, nonprobability sampling methods, and focus on sexual debut versus broader sexual behavior.\n\nCONCLUSIONS: Existing research preliminarily suggests fathers influence the sexual behavior of their adolescent children; however, more rigorous research examining diverse facets of paternal influence on adolescent sexual behavior is needed. We provide recommendations for primary care providers and public health practitioners to better incorporate fathers into interventions designed to reduce adolescent sexual risk behavior.", "author" : [ { "dropping-particle" : "", "family" : "Guilamo-Ramos", "given" : "Vincent", "non-dropping-particle" : "", "parse-names" : false, "suffix" : "" }, { "dropping-particle" : "", "family" : "Bouris", "given" : "Alida", "non-dropping-particle" : "", "parse-names" : false, "suffix" : "" }, { "dropping-particle" : "", "family" : "Lee", "given" : "Jane", "non-dropping-particle" : "", "parse-names" : false, "suffix" : "" }, { "dropping-particle" : "", "family" : "McCarthy", "given" : "Katharine", "non-dropping-particle" : "", "parse-names" : false, "suffix" : "" }, { "dropping-particle" : "", "family" : "Michael", "given" : "Shannon L", "non-dropping-particle" : "", "parse-names" : false, "suffix" : "" }, { "dropping-particle" : "", "family" : "Pitt-Barnes", "given" : "Seraphine", "non-dropping-particle" : "", "parse-names" : false, "suffix" : "" }, { "dropping-particle" : "", "family" : "Dittus", "given" : "Patricia", "non-dropping-particle" : "", "parse-names" : false, "suffix" : "" } ], "container-title" : "Pediatrics", "id" : "ITEM-4", "issue" : "5", "issued" : { "date-parts" : [ [ "2012", "11" ] ] }, "page" : "e1313-25", "title" : "Paternal influences on adolescent sexual risk behaviors: a structured literature review.", "type" : "article-journal", "volume" : "130" }, "uris" : [ "http://www.mendeley.com/documents/?uuid=e1edf985-6db8-411b-827d-cb0b44a3d28a" ] } ], "mendeley" : { "formattedCitation" : "(R J DiClemente et al., 2001; Diiorio, Pluhar, &amp; Belcher, 2003; Guilamo-Ramos et al., 2012; Wang et al., 2013)", "manualFormatting" : "(DiClemente et al., 2001; Diiorio, Pluhar, &amp; Belcher, 2003; Guilamo-Ramos et al., 2012; Wang et al., 2013)", "plainTextFormattedCitation" : "(R J DiClemente et al., 2001; Diiorio, Pluhar, &amp; Belcher, 2003; Guilamo-Ramos et al., 2012; Wang et al., 2013)", "previouslyFormattedCitation" : "(R J DiClemente et al., 2001; Diiorio, Pluhar, &amp; Belcher, 2003; Guilamo-Ramos et al., 2012; Wang et al., 2013)" }, "properties" : { "noteIndex" : 0 }, "schema" : "https://github.com/citation-style-language/schema/raw/master/csl-citation.json" }</w:instrText>
      </w:r>
      <w:r w:rsidR="00EC420B">
        <w:rPr>
          <w:rFonts w:ascii="Times New Roman" w:eastAsia="Times New Roman" w:hAnsi="Times New Roman" w:cs="Times New Roman"/>
          <w:sz w:val="24"/>
          <w:szCs w:val="24"/>
          <w:highlight w:val="white"/>
        </w:rPr>
        <w:fldChar w:fldCharType="separate"/>
      </w:r>
      <w:r w:rsidR="005E70A1">
        <w:rPr>
          <w:rFonts w:ascii="Times New Roman" w:eastAsia="Times New Roman" w:hAnsi="Times New Roman" w:cs="Times New Roman"/>
          <w:noProof/>
          <w:sz w:val="24"/>
          <w:szCs w:val="24"/>
          <w:highlight w:val="white"/>
        </w:rPr>
        <w:t>(</w:t>
      </w:r>
      <w:r w:rsidR="00B4005C" w:rsidRPr="00B4005C">
        <w:rPr>
          <w:rFonts w:ascii="Times New Roman" w:eastAsia="Times New Roman" w:hAnsi="Times New Roman" w:cs="Times New Roman"/>
          <w:noProof/>
          <w:sz w:val="24"/>
          <w:szCs w:val="24"/>
          <w:highlight w:val="white"/>
        </w:rPr>
        <w:t>DiClemente e</w:t>
      </w:r>
      <w:r w:rsidR="00872752">
        <w:rPr>
          <w:rFonts w:ascii="Times New Roman" w:eastAsia="Times New Roman" w:hAnsi="Times New Roman" w:cs="Times New Roman"/>
          <w:noProof/>
          <w:sz w:val="24"/>
          <w:szCs w:val="24"/>
          <w:highlight w:val="white"/>
        </w:rPr>
        <w:t>t al., 2001; Dil</w:t>
      </w:r>
      <w:r w:rsidR="00B4005C" w:rsidRPr="00B4005C">
        <w:rPr>
          <w:rFonts w:ascii="Times New Roman" w:eastAsia="Times New Roman" w:hAnsi="Times New Roman" w:cs="Times New Roman"/>
          <w:noProof/>
          <w:sz w:val="24"/>
          <w:szCs w:val="24"/>
          <w:highlight w:val="white"/>
        </w:rPr>
        <w:t>orio, Pluhar, &amp; Belcher, 2003; Guilamo-Ramos et al., 2012; Wang et al., 2013)</w:t>
      </w:r>
      <w:r w:rsidR="00EC420B">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Sales et al. (2012) conducted a study to examine the association between parent and adolescent sexuality conversations and the sexual practices of African-American adolescents with their sexual partners. Study findings indicated that fewer sexuality conversations between parents and adolescents was associated with </w:t>
      </w:r>
      <w:r w:rsidR="002B3B72">
        <w:rPr>
          <w:rFonts w:ascii="Times New Roman" w:eastAsia="Times New Roman" w:hAnsi="Times New Roman" w:cs="Times New Roman"/>
          <w:sz w:val="24"/>
          <w:szCs w:val="24"/>
          <w:highlight w:val="white"/>
        </w:rPr>
        <w:t xml:space="preserve">a </w:t>
      </w:r>
      <w:r w:rsidR="005E640D">
        <w:rPr>
          <w:rFonts w:ascii="Times New Roman" w:eastAsia="Times New Roman" w:hAnsi="Times New Roman" w:cs="Times New Roman"/>
          <w:sz w:val="24"/>
          <w:szCs w:val="24"/>
          <w:highlight w:val="white"/>
        </w:rPr>
        <w:t xml:space="preserve">lack of condom use during </w:t>
      </w:r>
      <w:r>
        <w:rPr>
          <w:rFonts w:ascii="Times New Roman" w:eastAsia="Times New Roman" w:hAnsi="Times New Roman" w:cs="Times New Roman"/>
          <w:sz w:val="24"/>
          <w:szCs w:val="24"/>
          <w:highlight w:val="white"/>
        </w:rPr>
        <w:t>sexual intercours</w:t>
      </w:r>
      <w:r w:rsidR="005E640D">
        <w:rPr>
          <w:rFonts w:ascii="Times New Roman" w:eastAsia="Times New Roman" w:hAnsi="Times New Roman" w:cs="Times New Roman"/>
          <w:sz w:val="24"/>
          <w:szCs w:val="24"/>
          <w:highlight w:val="white"/>
        </w:rPr>
        <w:t xml:space="preserve">e, less communication with the their </w:t>
      </w:r>
      <w:r>
        <w:rPr>
          <w:rFonts w:ascii="Times New Roman" w:eastAsia="Times New Roman" w:hAnsi="Times New Roman" w:cs="Times New Roman"/>
          <w:sz w:val="24"/>
          <w:szCs w:val="24"/>
          <w:highlight w:val="white"/>
        </w:rPr>
        <w:t xml:space="preserve">sexual partners, </w:t>
      </w:r>
      <w:r w:rsidR="005E640D">
        <w:rPr>
          <w:rFonts w:ascii="Times New Roman" w:eastAsia="Times New Roman" w:hAnsi="Times New Roman" w:cs="Times New Roman"/>
          <w:sz w:val="24"/>
          <w:szCs w:val="24"/>
          <w:highlight w:val="white"/>
        </w:rPr>
        <w:t xml:space="preserve">and </w:t>
      </w:r>
      <w:r>
        <w:rPr>
          <w:rFonts w:ascii="Times New Roman" w:eastAsia="Times New Roman" w:hAnsi="Times New Roman" w:cs="Times New Roman"/>
          <w:sz w:val="24"/>
          <w:szCs w:val="24"/>
          <w:highlight w:val="white"/>
        </w:rPr>
        <w:t>limited safe</w:t>
      </w:r>
      <w:r w:rsidR="000B63DE">
        <w:rPr>
          <w:rFonts w:ascii="Times New Roman" w:eastAsia="Times New Roman" w:hAnsi="Times New Roman" w:cs="Times New Roman"/>
          <w:sz w:val="24"/>
          <w:szCs w:val="24"/>
          <w:highlight w:val="white"/>
        </w:rPr>
        <w:t>r</w:t>
      </w:r>
      <w:r>
        <w:rPr>
          <w:rFonts w:ascii="Times New Roman" w:eastAsia="Times New Roman" w:hAnsi="Times New Roman" w:cs="Times New Roman"/>
          <w:sz w:val="24"/>
          <w:szCs w:val="24"/>
          <w:highlight w:val="white"/>
        </w:rPr>
        <w:t xml:space="preserve"> sex negotiation skills</w:t>
      </w:r>
      <w:r w:rsidR="005E640D">
        <w:rPr>
          <w:rFonts w:ascii="Times New Roman" w:eastAsia="Times New Roman" w:hAnsi="Times New Roman" w:cs="Times New Roman"/>
          <w:sz w:val="24"/>
          <w:szCs w:val="24"/>
          <w:highlight w:val="white"/>
        </w:rPr>
        <w:t xml:space="preserve"> for the adolescent</w:t>
      </w:r>
      <w:r>
        <w:rPr>
          <w:rFonts w:ascii="Times New Roman" w:eastAsia="Times New Roman" w:hAnsi="Times New Roman" w:cs="Times New Roman"/>
          <w:sz w:val="24"/>
          <w:szCs w:val="24"/>
          <w:highlight w:val="white"/>
        </w:rPr>
        <w:t xml:space="preserve"> </w:t>
      </w:r>
      <w:r w:rsidR="00EC420B">
        <w:rPr>
          <w:rFonts w:ascii="Times New Roman" w:eastAsia="Times New Roman" w:hAnsi="Times New Roman" w:cs="Times New Roman"/>
          <w:sz w:val="24"/>
          <w:szCs w:val="24"/>
          <w:highlight w:val="white"/>
        </w:rPr>
        <w:fldChar w:fldCharType="begin" w:fldLock="1"/>
      </w:r>
      <w:r w:rsidR="00EC420B">
        <w:rPr>
          <w:rFonts w:ascii="Times New Roman" w:eastAsia="Times New Roman" w:hAnsi="Times New Roman" w:cs="Times New Roman"/>
          <w:sz w:val="24"/>
          <w:szCs w:val="24"/>
          <w:highlight w:val="white"/>
        </w:rPr>
        <w:instrText>ADDIN CSL_CITATION { "citationItems" : [ { "id" : "ITEM-1", "itemData" : { "DOI" : "10.1093/jpepsy/jsr076", "ISSN" : "1465-735X", "PMID" : "21933811", "abstract" : "OBJECTIVE: To explore age differences in factors associated with positive sexually transmitted diseases (STD) status among a sample of African-American adolescent females.\n\nMETHODS: Data were collected via ACASI from 701 African-American adolescent females (14-20 years) seeking services at reproductive health clinics. Adolescents provided self-collected vaginal swabs assayed using NAAT to assess the prevalence of three STDs.\n\nRESULTS: Younger adolescents (14-17 years) had significantly higher rates of STDs than older adolescents (18-20 years), but older adolescents had significantly higher levels of STD-associated risk behavior. In controlled analysis, having a casual sex partner was the only variable significantly associated with a positive STD test for younger adolescents, and prior history of STD and higher impulsivity were significantly associated with testing STD positive among older adolescents.\n\nCONCLUSIONS: These findings suggest that developmentally tailored STD/HIV prevention interventions are needed for younger and older subgroups of adolescent females to help reduce their risk of infection.", "author" : [ { "dropping-particle" : "", "family" : "Sales", "given" : "Jessica M", "non-dropping-particle" : "", "parse-names" : false, "suffix" : "" }, { "dropping-particle" : "", "family" : "Brown", "given" : "Jennifer L", "non-dropping-particle" : "", "parse-names" : false, "suffix" : "" }, { "dropping-particle" : "", "family" : "Diclemente", "given" : "Ralph J", "non-dropping-particle" : "", "parse-names" : false, "suffix" : "" }, { "dropping-particle" : "", "family" : "Davis", "given" : "Teaniese L", "non-dropping-particle" : "", "parse-names" : false, "suffix" : "" }, { "dropping-particle" : "", "family" : "Kottke", "given" : "Melissa J", "non-dropping-particle" : "", "parse-names" : false, "suffix" : "" }, { "dropping-particle" : "", "family" : "Rose", "given" : "Eve S", "non-dropping-particle" : "", "parse-names" : false, "suffix" : "" } ], "container-title" : "Journal of pediatric psychology", "id" : "ITEM-1", "issue" : "1", "issued" : { "date-parts" : [ [ "2012" ] ] }, "page" : "33-42", "title" : "Age differences in STDs, sexual behaviors, and correlates of risky sex among sexually experienced adolescent African-American females.", "type" : "article-journal", "volume" : "37" }, "uris" : [ "http://www.mendeley.com/documents/?uuid=8d6290d2-ca8b-4f64-9dfb-e75497c4428d" ] } ], "mendeley" : { "formattedCitation" : "(Sales et al., 2012)", "plainTextFormattedCitation" : "(Sales et al., 2012)", "previouslyFormattedCitation" : "(Sales et al., 2012)" }, "properties" : { "noteIndex" : 0 }, "schema" : "https://github.com/citation-style-language/schema/raw/master/csl-citation.json" }</w:instrText>
      </w:r>
      <w:r w:rsidR="00EC420B">
        <w:rPr>
          <w:rFonts w:ascii="Times New Roman" w:eastAsia="Times New Roman" w:hAnsi="Times New Roman" w:cs="Times New Roman"/>
          <w:sz w:val="24"/>
          <w:szCs w:val="24"/>
          <w:highlight w:val="white"/>
        </w:rPr>
        <w:fldChar w:fldCharType="separate"/>
      </w:r>
      <w:r w:rsidR="00EC420B" w:rsidRPr="00EC420B">
        <w:rPr>
          <w:rFonts w:ascii="Times New Roman" w:eastAsia="Times New Roman" w:hAnsi="Times New Roman" w:cs="Times New Roman"/>
          <w:noProof/>
          <w:sz w:val="24"/>
          <w:szCs w:val="24"/>
          <w:highlight w:val="white"/>
        </w:rPr>
        <w:t>(Sales et al., 2012)</w:t>
      </w:r>
      <w:r w:rsidR="00EC420B">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ab/>
      </w:r>
    </w:p>
    <w:p w14:paraId="466A6BBA" w14:textId="73756A3E" w:rsidR="008F1E62" w:rsidRPr="004F7278" w:rsidRDefault="00B72BA8" w:rsidP="004F7278">
      <w:pPr>
        <w:spacing w:after="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Research studies provide evidence that sexuality conversations between Black parents and their adolescents are effective in reducing risky sexual behaviors</w:t>
      </w:r>
      <w:r w:rsidR="002B3B72">
        <w:rPr>
          <w:rFonts w:ascii="Times New Roman" w:eastAsia="Times New Roman" w:hAnsi="Times New Roman" w:cs="Times New Roman"/>
          <w:sz w:val="24"/>
          <w:szCs w:val="24"/>
          <w:highlight w:val="white"/>
        </w:rPr>
        <w:t xml:space="preserve"> </w:t>
      </w:r>
      <w:r w:rsidR="002B3B72">
        <w:rPr>
          <w:rFonts w:ascii="Times New Roman" w:eastAsia="Times New Roman" w:hAnsi="Times New Roman" w:cs="Times New Roman"/>
          <w:sz w:val="24"/>
          <w:szCs w:val="24"/>
          <w:highlight w:val="white"/>
        </w:rPr>
        <w:fldChar w:fldCharType="begin" w:fldLock="1"/>
      </w:r>
      <w:r w:rsidR="002B3B72">
        <w:rPr>
          <w:rFonts w:ascii="Times New Roman" w:eastAsia="Times New Roman" w:hAnsi="Times New Roman" w:cs="Times New Roman"/>
          <w:sz w:val="24"/>
          <w:szCs w:val="24"/>
          <w:highlight w:val="white"/>
        </w:rPr>
        <w:instrText>ADDIN CSL_CITATION { "citationItems" : [ { "id" : "ITEM-1",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"ITEM-1",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"id" : "ITEM-2", "itemData" : { "DOI" : "10.1093/jpepsy/jsr076", "ISSN" : "1465-735X", "PMID" : "21933811", "abstract" : "OBJECTIVE: To explore age differences in factors associated with positive sexually transmitted diseases (STD) status among a sample of African-American adolescent females.\n\nMETHODS: Data were collected via ACASI from 701 African-American adolescent females (14-20 years) seeking services at reproductive health clinics. Adolescents provided self-collected vaginal swabs assayed using NAAT to assess the prevalence of three STDs.\n\nRESULTS: Younger adolescents (14-17 years) had significantly higher rates of STDs than older adolescents (18-20 years), but older adolescents had significantly higher levels of STD-associated risk behavior. In controlled analysis, having a casual sex partner was the only variable significantly associated with a positive STD test for younger adolescents, and prior history of STD and higher impulsivity were significantly associated with testing STD positive among older adolescents.\n\nCONCLUSIONS: These findings suggest that developmentally tailored STD/HIV prevention interventions are needed for younger and older subgroups of adolescent females to help reduce their risk of infection.", "author" : [ { "dropping-particle" : "", "family" : "Sales", "given" : "Jessica M", "non-dropping-particle" : "", "parse-names" : false, "suffix" : "" }, { "dropping-particle" : "", "family" : "Brown", "given" : "Jennifer L", "non-dropping-particle" : "", "parse-names" : false, "suffix" : "" }, { "dropping-particle" : "", "family" : "Diclemente", "given" : "Ralph J", "non-dropping-particle" : "", "parse-names" : false, "suffix" : "" }, { "dropping-particle" : "", "family" : "Davis", "given" : "Teaniese L", "non-dropping-particle" : "", "parse-names" : false, "suffix" : "" }, { "dropping-particle" : "", "family" : "Kottke", "given" : "Melissa J", "non-dropping-particle" : "", "parse-names" : false, "suffix" : "" }, { "dropping-particle" : "", "family" : "Rose", "given" : "Eve S", "non-dropping-particle" : "", "parse-names" : false, "suffix" : "" } ], "container-title" : "Journal of pediatric psychology", "id" : "ITEM-2", "issue" : "1", "issued" : { "date-parts" : [ [ "2012" ] ] }, "page" : "33-42", "title" : "Age differences in STDs, sexual behaviors, and correlates of risky sex among sexually experienced adolescent African-American females.", "type" : "article-journal", "volume" : "37" }, "uris" : [ "http://www.mendeley.com/documents/?uuid=8d6290d2-ca8b-4f64-9dfb-e75497c4428d" ] } ], "mendeley" : { "formattedCitation" : "(Sales et al., 2012; Wang et al., 2013)", "plainTextFormattedCitation" : "(Sales et al., 2012; Wang et al., 2013)", "previouslyFormattedCitation" : "(Sales et al., 2012; Wang et al., 2013)" }, "properties" : { "noteIndex" : 0 }, "schema" : "https://github.com/citation-style-language/schema/raw/master/csl-citation.json" }</w:instrText>
      </w:r>
      <w:r w:rsidR="002B3B72">
        <w:rPr>
          <w:rFonts w:ascii="Times New Roman" w:eastAsia="Times New Roman" w:hAnsi="Times New Roman" w:cs="Times New Roman"/>
          <w:sz w:val="24"/>
          <w:szCs w:val="24"/>
          <w:highlight w:val="white"/>
        </w:rPr>
        <w:fldChar w:fldCharType="separate"/>
      </w:r>
      <w:r w:rsidR="002B3B72" w:rsidRPr="002B3B72">
        <w:rPr>
          <w:rFonts w:ascii="Times New Roman" w:eastAsia="Times New Roman" w:hAnsi="Times New Roman" w:cs="Times New Roman"/>
          <w:noProof/>
          <w:sz w:val="24"/>
          <w:szCs w:val="24"/>
          <w:highlight w:val="white"/>
        </w:rPr>
        <w:t xml:space="preserve">(Sales et al., </w:t>
      </w:r>
      <w:r w:rsidR="002B3B72" w:rsidRPr="002B3B72">
        <w:rPr>
          <w:rFonts w:ascii="Times New Roman" w:eastAsia="Times New Roman" w:hAnsi="Times New Roman" w:cs="Times New Roman"/>
          <w:noProof/>
          <w:sz w:val="24"/>
          <w:szCs w:val="24"/>
          <w:highlight w:val="white"/>
        </w:rPr>
        <w:lastRenderedPageBreak/>
        <w:t>2012; Wang et al., 2013)</w:t>
      </w:r>
      <w:r w:rsidR="002B3B72">
        <w:rPr>
          <w:rFonts w:ascii="Times New Roman" w:eastAsia="Times New Roman" w:hAnsi="Times New Roman" w:cs="Times New Roman"/>
          <w:sz w:val="24"/>
          <w:szCs w:val="24"/>
          <w:highlight w:val="white"/>
        </w:rPr>
        <w:fldChar w:fldCharType="end"/>
      </w:r>
      <w:r w:rsidR="002B3B72">
        <w:rPr>
          <w:rFonts w:ascii="Times New Roman" w:eastAsia="Times New Roman" w:hAnsi="Times New Roman" w:cs="Times New Roman"/>
          <w:sz w:val="24"/>
          <w:szCs w:val="24"/>
          <w:highlight w:val="white"/>
        </w:rPr>
        <w:t xml:space="preserve">. </w:t>
      </w:r>
      <w:r w:rsidR="002B3B72" w:rsidRPr="00AA676E">
        <w:rPr>
          <w:rFonts w:ascii="Times New Roman" w:eastAsia="Times New Roman" w:hAnsi="Times New Roman" w:cs="Times New Roman"/>
          <w:sz w:val="24"/>
          <w:szCs w:val="24"/>
        </w:rPr>
        <w:t xml:space="preserve">Unfortunately, </w:t>
      </w:r>
      <w:r w:rsidR="00AA676E" w:rsidRPr="00AA676E">
        <w:rPr>
          <w:rFonts w:ascii="Times New Roman" w:eastAsia="Times New Roman" w:hAnsi="Times New Roman" w:cs="Times New Roman"/>
          <w:sz w:val="24"/>
          <w:szCs w:val="24"/>
        </w:rPr>
        <w:t xml:space="preserve">many sexual health studies including </w:t>
      </w:r>
      <w:r w:rsidR="004D7BDC" w:rsidRPr="00AA676E">
        <w:rPr>
          <w:rFonts w:ascii="Times New Roman" w:eastAsia="Times New Roman" w:hAnsi="Times New Roman" w:cs="Times New Roman"/>
          <w:sz w:val="24"/>
          <w:szCs w:val="24"/>
        </w:rPr>
        <w:t>Black</w:t>
      </w:r>
      <w:r w:rsidR="00AA676E" w:rsidRPr="00AA676E">
        <w:rPr>
          <w:rFonts w:ascii="Times New Roman" w:eastAsia="Times New Roman" w:hAnsi="Times New Roman" w:cs="Times New Roman"/>
          <w:sz w:val="24"/>
          <w:szCs w:val="24"/>
        </w:rPr>
        <w:t xml:space="preserve"> populations</w:t>
      </w:r>
      <w:r w:rsidR="004D7BDC" w:rsidRPr="00AA676E">
        <w:rPr>
          <w:rFonts w:ascii="Times New Roman" w:eastAsia="Times New Roman" w:hAnsi="Times New Roman" w:cs="Times New Roman"/>
          <w:sz w:val="24"/>
          <w:szCs w:val="24"/>
        </w:rPr>
        <w:t xml:space="preserve"> </w:t>
      </w:r>
      <w:r w:rsidRPr="00AA676E">
        <w:rPr>
          <w:rFonts w:ascii="Times New Roman" w:eastAsia="Times New Roman" w:hAnsi="Times New Roman" w:cs="Times New Roman"/>
          <w:sz w:val="24"/>
          <w:szCs w:val="24"/>
        </w:rPr>
        <w:t>fail to differentiate between ethnic</w:t>
      </w:r>
      <w:r w:rsidR="00AA676E" w:rsidRPr="00AA676E">
        <w:rPr>
          <w:rFonts w:ascii="Times New Roman" w:eastAsia="Times New Roman" w:hAnsi="Times New Roman" w:cs="Times New Roman"/>
          <w:sz w:val="24"/>
          <w:szCs w:val="24"/>
        </w:rPr>
        <w:t xml:space="preserve"> and cultural</w:t>
      </w:r>
      <w:r w:rsidRPr="00AA676E">
        <w:rPr>
          <w:rFonts w:ascii="Times New Roman" w:eastAsia="Times New Roman" w:hAnsi="Times New Roman" w:cs="Times New Roman"/>
          <w:sz w:val="24"/>
          <w:szCs w:val="24"/>
        </w:rPr>
        <w:t xml:space="preserve"> groups within the Black race. </w:t>
      </w:r>
      <w:r w:rsidR="00AA676E" w:rsidRPr="00AA676E">
        <w:rPr>
          <w:rFonts w:ascii="Times New Roman" w:eastAsia="Times New Roman" w:hAnsi="Times New Roman" w:cs="Times New Roman"/>
          <w:sz w:val="24"/>
          <w:szCs w:val="24"/>
        </w:rPr>
        <w:t>Additionally, many</w:t>
      </w:r>
      <w:r w:rsidR="004F7278" w:rsidRPr="00AA676E">
        <w:rPr>
          <w:rFonts w:ascii="Times New Roman" w:eastAsia="Times New Roman" w:hAnsi="Times New Roman" w:cs="Times New Roman"/>
          <w:sz w:val="24"/>
          <w:szCs w:val="24"/>
        </w:rPr>
        <w:t xml:space="preserve"> teen sexual health studies do </w:t>
      </w:r>
      <w:r w:rsidR="00421673" w:rsidRPr="00AA676E">
        <w:rPr>
          <w:rFonts w:ascii="Times New Roman" w:eastAsia="Times New Roman" w:hAnsi="Times New Roman" w:cs="Times New Roman"/>
          <w:sz w:val="24"/>
          <w:szCs w:val="24"/>
        </w:rPr>
        <w:t>not include culture as an important factor in understanding, explaining</w:t>
      </w:r>
      <w:r w:rsidR="004F7278" w:rsidRPr="00AA676E">
        <w:rPr>
          <w:rFonts w:ascii="Times New Roman" w:eastAsia="Times New Roman" w:hAnsi="Times New Roman" w:cs="Times New Roman"/>
          <w:sz w:val="24"/>
          <w:szCs w:val="24"/>
        </w:rPr>
        <w:t>, or</w:t>
      </w:r>
      <w:r w:rsidR="00421673" w:rsidRPr="00AA676E">
        <w:rPr>
          <w:rFonts w:ascii="Times New Roman" w:eastAsia="Times New Roman" w:hAnsi="Times New Roman" w:cs="Times New Roman"/>
          <w:sz w:val="24"/>
          <w:szCs w:val="24"/>
        </w:rPr>
        <w:t xml:space="preserve"> modifying sexual behaviors</w:t>
      </w:r>
      <w:r w:rsidR="004F7278" w:rsidRPr="00864B76">
        <w:rPr>
          <w:rFonts w:ascii="Times New Roman" w:eastAsia="Times New Roman" w:hAnsi="Times New Roman" w:cs="Times New Roman"/>
          <w:sz w:val="24"/>
          <w:szCs w:val="24"/>
        </w:rPr>
        <w:t xml:space="preserve">. </w:t>
      </w:r>
      <w:r w:rsidR="00AA676E" w:rsidRPr="00864B76">
        <w:rPr>
          <w:rFonts w:ascii="Times New Roman" w:eastAsia="Times New Roman" w:hAnsi="Times New Roman" w:cs="Times New Roman"/>
          <w:sz w:val="24"/>
          <w:szCs w:val="24"/>
        </w:rPr>
        <w:t xml:space="preserve">However, some recent studies have explored how cultural beliefs shape Black adolescents’ sexual health and sexual decision making </w:t>
      </w:r>
      <w:r w:rsidR="00AA676E" w:rsidRPr="00864B76">
        <w:rPr>
          <w:rFonts w:ascii="Times New Roman" w:eastAsia="Times New Roman" w:hAnsi="Times New Roman" w:cs="Times New Roman"/>
          <w:sz w:val="24"/>
          <w:szCs w:val="24"/>
        </w:rPr>
        <w:fldChar w:fldCharType="begin" w:fldLock="1"/>
      </w:r>
      <w:r w:rsidR="00AA676E" w:rsidRPr="00864B76">
        <w:rPr>
          <w:rFonts w:ascii="Times New Roman" w:eastAsia="Times New Roman" w:hAnsi="Times New Roman" w:cs="Times New Roman"/>
          <w:sz w:val="24"/>
          <w:szCs w:val="24"/>
        </w:rPr>
        <w:instrText>ADDIN CSL_CITATION { "citationItems" : [ { "id" : "ITEM-1", "itemData" : { "DOI" : "10.1080/09540121.2012.701718", "ISBN" : "0954-0121", "ISSN" : "0954-0121", "PMID" : "22835224", "abstract" : "With more than half of new infections occurring among youth, HIV/AIDS remains a major contributor to morbidity and mortality in Uganda. Semi-structured interviews were performed with 48 adolescents and 15 adult key informants in a rural Ugandan community to identify influences on adolescent sexual decision-making. Inductive data analytic methods revealed five thematic influences: (1) social pressure, (2) decline of the Senga (a familial figure who traditionally taught female adolescents about how to run a household), (3) cultural barriers to condom use, (4) knowledge of HIV transmission and modes of prevention, and (5) a moral injunction against sex before marriage. Influences were classified as HIV/AIDS risk and protective factors and organized to form an explanatory framework of adolescent sexual risk-taking. Risk factors pull youth toward risky behavior, while protective factors push them away. Predominance of risk over protective influences explains persistent sexual risk-taking by Ugandan youth. HIV prevention programs designed for Ugandan adolescents should take competing factors and sociocultural and economic influences into account.", "author" : [ { "dropping-particle" : "", "family" : "Katz", "given" : "Ingrid T.", "non-dropping-particle" : "", "parse-names" : false, "suffix" : "" }, { "dropping-particle" : "", "family" : "Ybarra", "given" : "Michele L.", "non-dropping-particle" : "", "parse-names" : false, "suffix" : "" }, { "dropping-particle" : "", "family" : "Wyatt", "given" : "Monique a.", "non-dropping-particle" : "", "parse-names" : false, "suffix" : "" }, { "dropping-particle" : "", "family" : "Kiwanuka", "given" : "Julius P.", "non-dropping-particle" : "", "parse-names" : false, "suffix" : "" }, { "dropping-particle" : "", "family" : "Bangsberg", "given" : "David R.", "non-dropping-particle" : "", "parse-names" : false, "suffix" : "" }, { "dropping-particle" : "", "family" : "Ware", "given" : "Norma C.", "non-dropping-particle" : "", "parse-names" : false, "suffix" : "" } ], "container-title" : "AIDS Care", "id" : "ITEM-1", "issue" : "2", "issued" : { "date-parts" : [ [ "2012" ] ] }, "page" : "1-7", "title" : "Socio-cultural and economic antecedents of adolescent sexual decision-making and HIV-risk in rural Uganda", "type" : "article-journal", "volume" : "25" }, "uris" : [ "http://www.mendeley.com/documents/?uuid=3bb5c937-20f3-4d8b-b235-86313ec40cb9" ] }, { "id" : "ITEM-2", "itemData" : { "DOI" : "10.1080/14681811.2015.1065476", "ISBN" : "1468-1811", "ISSN" : "1468-1811", "abstract" : "Comprehensive sexuality education (CSE) is recognised as an effective method of sexual health education, with the school identified as a fitting site of implementation. Its holistic and participatory nature endeavours to develop the knowledge, attitudes and life-skills of students to help them secure their sexual and reproductive health and rights (SRHR). This qualitative study aimed to better understand aspects of CSE implementation in one context. Specifically, it focuses on the effects of the cultural setting, considering how gender and sexuality norms influence teacher and student implementation strategies. The research was carried out in one secondary school in Ethiopia, which delivered a Dutch-developed programme throughout 2013. Over 50 in-depth interviews were conducted with teachers and students, influential community members and experts in SRHR. Data were also gathered through focus group discussions and classroom observations. Results show that CSE teachers and students, both male and female, were able to discuss issues of sexuality. However, the cultural context was seen to affect interpretation of programme information, influencing the nature of this discussion. For an impactful implementation, it is recommended that sexuality education aims to engage with and involve the wider community, to reduce contradictory messages and increase programme support. Furthermore, teachers should undergo extensive and comprehensive pre-programme training that addresses their attitudes and values, not just their knowledge.", "author" : [ { "dropping-particle" : "", "family" : "Browes", "given" : "Natalie C.", "non-dropping-particle" : "", "parse-names" : false, "suffix" : "" } ], "container-title" : "Sex Education", "id" : "ITEM-2", "issue" : "6", "issued" : { "date-parts" : [ [ "2015" ] ] }, "page" : "655-670", "publisher" : "Routledge", "title" : "Comprehensive sexuality education, culture and gender: the effect of the cultural setting on a sexuality education programme in Ethiopia", "type" : "article-journal", "volume" : "15" }, "uris" : [ "http://www.mendeley.com/documents/?uuid=8dcc17fd-a097-49fe-abe0-fbd55d40bfda" ] } ], "mendeley" : { "formattedCitation" : "(Browes, 2015; Katz et al., 2012)", "plainTextFormattedCitation" : "(Browes, 2015; Katz et al., 2012)", "previouslyFormattedCitation" : "(Browes, 2015; Katz et al., 2012)" }, "properties" : { "noteIndex" : 0 }, "schema" : "https://github.com/citation-style-language/schema/raw/master/csl-citation.json" }</w:instrText>
      </w:r>
      <w:r w:rsidR="00AA676E" w:rsidRPr="00864B76">
        <w:rPr>
          <w:rFonts w:ascii="Times New Roman" w:eastAsia="Times New Roman" w:hAnsi="Times New Roman" w:cs="Times New Roman"/>
          <w:sz w:val="24"/>
          <w:szCs w:val="24"/>
        </w:rPr>
        <w:fldChar w:fldCharType="separate"/>
      </w:r>
      <w:r w:rsidR="00AA676E" w:rsidRPr="00864B76">
        <w:rPr>
          <w:rFonts w:ascii="Times New Roman" w:eastAsia="Times New Roman" w:hAnsi="Times New Roman" w:cs="Times New Roman"/>
          <w:noProof/>
          <w:sz w:val="24"/>
          <w:szCs w:val="24"/>
        </w:rPr>
        <w:t>(Browes, 2015; Katz et al., 2012)</w:t>
      </w:r>
      <w:r w:rsidR="00AA676E" w:rsidRPr="00864B76">
        <w:rPr>
          <w:rFonts w:ascii="Times New Roman" w:eastAsia="Times New Roman" w:hAnsi="Times New Roman" w:cs="Times New Roman"/>
          <w:sz w:val="24"/>
          <w:szCs w:val="24"/>
        </w:rPr>
        <w:fldChar w:fldCharType="end"/>
      </w:r>
      <w:r w:rsidR="00AA676E" w:rsidRPr="00864B76">
        <w:rPr>
          <w:rFonts w:ascii="Times New Roman" w:eastAsia="Times New Roman" w:hAnsi="Times New Roman" w:cs="Times New Roman"/>
          <w:sz w:val="24"/>
          <w:szCs w:val="24"/>
        </w:rPr>
        <w:t xml:space="preserve">.  </w:t>
      </w:r>
      <w:r w:rsidR="00421673" w:rsidRPr="00864B76">
        <w:rPr>
          <w:rFonts w:ascii="Times New Roman" w:eastAsia="Times New Roman" w:hAnsi="Times New Roman" w:cs="Times New Roman"/>
          <w:sz w:val="24"/>
          <w:szCs w:val="24"/>
        </w:rPr>
        <w:t>Wyatt</w:t>
      </w:r>
      <w:r w:rsidR="00421673" w:rsidRPr="00E17772">
        <w:rPr>
          <w:rFonts w:ascii="Times New Roman" w:eastAsia="Times New Roman" w:hAnsi="Times New Roman" w:cs="Times New Roman"/>
          <w:sz w:val="24"/>
          <w:szCs w:val="24"/>
        </w:rPr>
        <w:t xml:space="preserve"> et al.,</w:t>
      </w:r>
      <w:r w:rsidR="004F7278" w:rsidRPr="00E17772">
        <w:rPr>
          <w:rFonts w:ascii="Times New Roman" w:eastAsia="Times New Roman" w:hAnsi="Times New Roman" w:cs="Times New Roman"/>
          <w:sz w:val="24"/>
          <w:szCs w:val="24"/>
        </w:rPr>
        <w:t xml:space="preserve"> </w:t>
      </w:r>
      <w:r w:rsidR="004F7278" w:rsidRPr="00E17772">
        <w:rPr>
          <w:rFonts w:ascii="Times New Roman" w:eastAsia="Times New Roman" w:hAnsi="Times New Roman" w:cs="Times New Roman"/>
          <w:sz w:val="24"/>
          <w:szCs w:val="24"/>
        </w:rPr>
        <w:fldChar w:fldCharType="begin" w:fldLock="1"/>
      </w:r>
      <w:r w:rsidR="004F7278" w:rsidRPr="00E17772">
        <w:rPr>
          <w:rFonts w:ascii="Times New Roman" w:eastAsia="Times New Roman" w:hAnsi="Times New Roman" w:cs="Times New Roman"/>
          <w:sz w:val="24"/>
          <w:szCs w:val="24"/>
        </w:rPr>
        <w:instrText>ADDIN CSL_CITATION { "citationItems" : [ { "id" : "ITEM-1", "itemData" : { "DOI" : "10.1016/j.ypmed.2011.08.021", "ISSN" : "1096-0260", "PMID" : "21884721", "abstract" : "OBJECTIVE: To determine the extent to which current United States based human immunodeficiency virus/acquired immune deficiency syndrome (HIV/AIDS) prevention and risk reduction interventions address and include aspects of cultural beliefs in definitions, curricula, measures and related theories that may contradict current safer sex messages.\n\nMETHOD: A comprehensive literature review was conducted to determine which published human immunodeficiency virus/acquired immune deficiency syndrome (HIV/AIDS) prevention and risk reduction interventions incorporated aspects of cultural beliefs.\n\nRESULTS: This review of 166 human immunodeficiency virus (HIV) prevention and risk reduction interventions, published between 1988 and 2010, identified 34 interventions that varied in cultural definitions and the integration of cultural concepts.\n\nCONCLUSION: human immunodeficiency virus (HIV) interventions need to move beyond targeting specific populations based upon race/ethnicity, gender, sexual, drug and/or risk behaviors and incorporate cultural beliefs and experiences pertinent to an individual's risk. Theory based interventions that incorporate cultural beliefs within a contextual framework are needed if prevention and risk reduction messages are to reach targeted at risk populations. Implications for the lack of uniformity of cultural definitions, measures and related theories are discussed and recommendations are made to ensure that cultural beliefs are acknowledged for their potential conflict with safer sex skills and practices.", "author" : [ { "dropping-particle" : "", "family" : "Wyatt", "given" : "Gail E", "non-dropping-particle" : "", "parse-names" : false, "suffix" : "" }, { "dropping-particle" : "", "family" : "Williams", "given" : "John K", "non-dropping-particle" : "", "parse-names" : false, "suffix" : "" }, { "dropping-particle" : "", "family" : "Gupta", "given" : "Arpana", "non-dropping-particle" : "", "parse-names" : false, "suffix" : "" }, { "dropping-particle" : "", "family" : "Malebranche", "given" : "Dominique", "non-dropping-particle" : "", "parse-names" : false, "suffix" : "" } ], "container-title" : "Preventive medicine", "id" : "ITEM-1", "issue" : "5", "issued" : { "date-parts" : [ [ "2012", "11" ] ] }, "page" : "362-70", "publisher" : "Elsevier B.V.", "title" : "Are cultural values and beliefs included in U.S. based HIV interventions?", "type" : "article-journal", "volume" : "55" }, "uris" : [ "http://www.mendeley.com/documents/?uuid=0bca7526-68fe-468b-b69f-cd411a471e54" ] } ], "mendeley" : { "formattedCitation" : "(Wyatt, Williams, Gupta, &amp; Malebranche, 2012)", "manualFormatting" : " 2012)", "plainTextFormattedCitation" : "(Wyatt, Williams, Gupta, &amp; Malebranche, 2012)", "previouslyFormattedCitation" : "(Wyatt, Williams, Gupta, &amp; Malebranche, 2012)" }, "properties" : { "noteIndex" : 0 }, "schema" : "https://github.com/citation-style-language/schema/raw/master/csl-citation.json" }</w:instrText>
      </w:r>
      <w:r w:rsidR="004F7278" w:rsidRPr="00E17772">
        <w:rPr>
          <w:rFonts w:ascii="Times New Roman" w:eastAsia="Times New Roman" w:hAnsi="Times New Roman" w:cs="Times New Roman"/>
          <w:sz w:val="24"/>
          <w:szCs w:val="24"/>
        </w:rPr>
        <w:fldChar w:fldCharType="separate"/>
      </w:r>
      <w:r w:rsidR="004F7278" w:rsidRPr="00E17772">
        <w:rPr>
          <w:rFonts w:ascii="Times New Roman" w:eastAsia="Times New Roman" w:hAnsi="Times New Roman" w:cs="Times New Roman"/>
          <w:noProof/>
          <w:sz w:val="24"/>
          <w:szCs w:val="24"/>
        </w:rPr>
        <w:t>(2012)</w:t>
      </w:r>
      <w:r w:rsidR="004F7278" w:rsidRPr="00E17772">
        <w:rPr>
          <w:rFonts w:ascii="Times New Roman" w:eastAsia="Times New Roman" w:hAnsi="Times New Roman" w:cs="Times New Roman"/>
          <w:sz w:val="24"/>
          <w:szCs w:val="24"/>
        </w:rPr>
        <w:fldChar w:fldCharType="end"/>
      </w:r>
      <w:r w:rsidR="004F7278" w:rsidRPr="00E17772">
        <w:rPr>
          <w:rFonts w:ascii="Times New Roman" w:eastAsia="Times New Roman" w:hAnsi="Times New Roman" w:cs="Times New Roman"/>
          <w:sz w:val="24"/>
          <w:szCs w:val="24"/>
        </w:rPr>
        <w:t xml:space="preserve"> </w:t>
      </w:r>
      <w:r w:rsidR="00AA676E" w:rsidRPr="00E17772">
        <w:rPr>
          <w:rFonts w:ascii="Times New Roman" w:eastAsia="Times New Roman" w:hAnsi="Times New Roman" w:cs="Times New Roman"/>
          <w:sz w:val="24"/>
          <w:szCs w:val="24"/>
        </w:rPr>
        <w:t xml:space="preserve">further </w:t>
      </w:r>
      <w:r w:rsidR="004F7278" w:rsidRPr="00E17772">
        <w:rPr>
          <w:rFonts w:ascii="Times New Roman" w:eastAsia="Times New Roman" w:hAnsi="Times New Roman" w:cs="Times New Roman"/>
          <w:sz w:val="24"/>
          <w:szCs w:val="24"/>
        </w:rPr>
        <w:t>encouraged health educators and interventionists to build on the strength and capacity of a cultural group to encourage behavior change.</w:t>
      </w:r>
      <w:r w:rsidRPr="00E17772">
        <w:rPr>
          <w:rFonts w:ascii="Times New Roman" w:eastAsia="Times New Roman" w:hAnsi="Times New Roman" w:cs="Times New Roman"/>
          <w:sz w:val="24"/>
          <w:szCs w:val="24"/>
        </w:rPr>
        <w:t xml:space="preserve">  </w:t>
      </w:r>
      <w:r w:rsidR="004F7278" w:rsidRPr="00E17772">
        <w:rPr>
          <w:rFonts w:ascii="Times New Roman" w:eastAsia="Times New Roman" w:hAnsi="Times New Roman" w:cs="Times New Roman"/>
          <w:sz w:val="24"/>
          <w:szCs w:val="24"/>
        </w:rPr>
        <w:t>Therefore, t</w:t>
      </w:r>
      <w:r w:rsidRPr="00E17772">
        <w:rPr>
          <w:rFonts w:ascii="Times New Roman" w:eastAsia="Times New Roman" w:hAnsi="Times New Roman" w:cs="Times New Roman"/>
          <w:sz w:val="24"/>
          <w:szCs w:val="24"/>
        </w:rPr>
        <w:t xml:space="preserve">he heterogeneity </w:t>
      </w:r>
      <w:r>
        <w:rPr>
          <w:rFonts w:ascii="Times New Roman" w:eastAsia="Times New Roman" w:hAnsi="Times New Roman" w:cs="Times New Roman"/>
          <w:sz w:val="24"/>
          <w:szCs w:val="24"/>
          <w:highlight w:val="white"/>
        </w:rPr>
        <w:t xml:space="preserve">of the Black race necessitates that researchers and practitioners </w:t>
      </w:r>
      <w:r w:rsidRPr="002B3B72">
        <w:rPr>
          <w:rFonts w:ascii="Times New Roman" w:eastAsia="Times New Roman" w:hAnsi="Times New Roman" w:cs="Times New Roman"/>
          <w:sz w:val="24"/>
          <w:szCs w:val="24"/>
          <w:highlight w:val="white"/>
        </w:rPr>
        <w:t xml:space="preserve">acquire a more in-depth understanding of sexual attitudes and behaviors within an ethnic and cultural context. Understanding the role of culture in shaping sexual </w:t>
      </w:r>
      <w:r w:rsidR="00B22607" w:rsidRPr="002B3B72">
        <w:rPr>
          <w:rFonts w:ascii="Times New Roman" w:eastAsia="Times New Roman" w:hAnsi="Times New Roman" w:cs="Times New Roman"/>
          <w:sz w:val="24"/>
          <w:szCs w:val="24"/>
          <w:highlight w:val="white"/>
        </w:rPr>
        <w:t xml:space="preserve">attitudes and </w:t>
      </w:r>
      <w:r w:rsidR="002F17CD">
        <w:rPr>
          <w:rFonts w:ascii="Times New Roman" w:eastAsia="Times New Roman" w:hAnsi="Times New Roman" w:cs="Times New Roman"/>
          <w:sz w:val="24"/>
          <w:szCs w:val="24"/>
          <w:highlight w:val="white"/>
        </w:rPr>
        <w:t>behavior will assist HIV and STI</w:t>
      </w:r>
      <w:r w:rsidRPr="002B3B72">
        <w:rPr>
          <w:rFonts w:ascii="Times New Roman" w:eastAsia="Times New Roman" w:hAnsi="Times New Roman" w:cs="Times New Roman"/>
          <w:sz w:val="24"/>
          <w:szCs w:val="24"/>
          <w:highlight w:val="white"/>
        </w:rPr>
        <w:t xml:space="preserve"> prevention interventionists in designing more effective programs and services. Given the </w:t>
      </w:r>
      <w:r w:rsidR="00C224B4" w:rsidRPr="002B3B72">
        <w:rPr>
          <w:rFonts w:ascii="Times New Roman" w:eastAsia="Times New Roman" w:hAnsi="Times New Roman" w:cs="Times New Roman"/>
          <w:sz w:val="24"/>
          <w:szCs w:val="24"/>
          <w:highlight w:val="white"/>
        </w:rPr>
        <w:t xml:space="preserve">disproportionate burden of HIV and STIs among Blacks and the </w:t>
      </w:r>
      <w:r w:rsidRPr="002B3B72">
        <w:rPr>
          <w:rFonts w:ascii="Times New Roman" w:eastAsia="Times New Roman" w:hAnsi="Times New Roman" w:cs="Times New Roman"/>
          <w:sz w:val="24"/>
          <w:szCs w:val="24"/>
          <w:highlight w:val="white"/>
        </w:rPr>
        <w:t>growing number of Caribbean immigrants in the U</w:t>
      </w:r>
      <w:r w:rsidR="00753E38" w:rsidRPr="002B3B72">
        <w:rPr>
          <w:rFonts w:ascii="Times New Roman" w:eastAsia="Times New Roman" w:hAnsi="Times New Roman" w:cs="Times New Roman"/>
          <w:sz w:val="24"/>
          <w:szCs w:val="24"/>
          <w:highlight w:val="white"/>
        </w:rPr>
        <w:t>.</w:t>
      </w:r>
      <w:r w:rsidRPr="002B3B72">
        <w:rPr>
          <w:rFonts w:ascii="Times New Roman" w:eastAsia="Times New Roman" w:hAnsi="Times New Roman" w:cs="Times New Roman"/>
          <w:sz w:val="24"/>
          <w:szCs w:val="24"/>
          <w:highlight w:val="white"/>
        </w:rPr>
        <w:t>S</w:t>
      </w:r>
      <w:r w:rsidR="00753E38" w:rsidRPr="002B3B72">
        <w:rPr>
          <w:rFonts w:ascii="Times New Roman" w:eastAsia="Times New Roman" w:hAnsi="Times New Roman" w:cs="Times New Roman"/>
          <w:sz w:val="24"/>
          <w:szCs w:val="24"/>
          <w:highlight w:val="white"/>
        </w:rPr>
        <w:t>.</w:t>
      </w:r>
      <w:r w:rsidR="00C224B4" w:rsidRPr="002B3B72">
        <w:rPr>
          <w:rFonts w:ascii="Times New Roman" w:eastAsia="Times New Roman" w:hAnsi="Times New Roman" w:cs="Times New Roman"/>
          <w:sz w:val="24"/>
          <w:szCs w:val="24"/>
          <w:highlight w:val="white"/>
        </w:rPr>
        <w:t xml:space="preserve">, </w:t>
      </w:r>
      <w:r w:rsidRPr="002B3B72">
        <w:rPr>
          <w:rFonts w:ascii="Times New Roman" w:eastAsia="Times New Roman" w:hAnsi="Times New Roman" w:cs="Times New Roman"/>
          <w:sz w:val="24"/>
          <w:szCs w:val="24"/>
          <w:highlight w:val="white"/>
        </w:rPr>
        <w:t xml:space="preserve">especially </w:t>
      </w:r>
      <w:r w:rsidR="00C224B4" w:rsidRPr="002B3B72">
        <w:rPr>
          <w:rFonts w:ascii="Times New Roman" w:eastAsia="Times New Roman" w:hAnsi="Times New Roman" w:cs="Times New Roman"/>
          <w:sz w:val="24"/>
          <w:szCs w:val="24"/>
          <w:highlight w:val="white"/>
        </w:rPr>
        <w:t xml:space="preserve">in </w:t>
      </w:r>
      <w:r w:rsidR="00A2252F">
        <w:rPr>
          <w:rFonts w:ascii="Times New Roman" w:eastAsia="Times New Roman" w:hAnsi="Times New Roman" w:cs="Times New Roman"/>
          <w:sz w:val="24"/>
          <w:szCs w:val="24"/>
          <w:highlight w:val="white"/>
        </w:rPr>
        <w:t>s</w:t>
      </w:r>
      <w:r w:rsidRPr="002B3B72">
        <w:rPr>
          <w:rFonts w:ascii="Times New Roman" w:eastAsia="Times New Roman" w:hAnsi="Times New Roman" w:cs="Times New Roman"/>
          <w:sz w:val="24"/>
          <w:szCs w:val="24"/>
          <w:highlight w:val="white"/>
        </w:rPr>
        <w:t xml:space="preserve">outh Florida, it is important </w:t>
      </w:r>
      <w:r w:rsidR="00C224B4" w:rsidRPr="002B3B72">
        <w:rPr>
          <w:rFonts w:ascii="Times New Roman" w:eastAsia="Times New Roman" w:hAnsi="Times New Roman" w:cs="Times New Roman"/>
          <w:sz w:val="24"/>
          <w:szCs w:val="24"/>
          <w:highlight w:val="white"/>
        </w:rPr>
        <w:t xml:space="preserve">for public health and health promotion professionals </w:t>
      </w:r>
      <w:r w:rsidRPr="002B3B72">
        <w:rPr>
          <w:rFonts w:ascii="Times New Roman" w:eastAsia="Times New Roman" w:hAnsi="Times New Roman" w:cs="Times New Roman"/>
          <w:sz w:val="24"/>
          <w:szCs w:val="24"/>
          <w:highlight w:val="white"/>
        </w:rPr>
        <w:t xml:space="preserve">to understand the (a) the nature of sexuality conversations between Afro-Caribbean parents and their adolescents, and (b) the impact of sexuality conversation on Afro-Caribbean adolescents’ sexual activity. </w:t>
      </w:r>
      <w:r w:rsidR="001B5D2E">
        <w:rPr>
          <w:rFonts w:ascii="Times New Roman" w:eastAsia="Times New Roman" w:hAnsi="Times New Roman" w:cs="Times New Roman"/>
          <w:sz w:val="24"/>
          <w:szCs w:val="24"/>
          <w:highlight w:val="white"/>
        </w:rPr>
        <w:t xml:space="preserve">However, few studies have validated the relationship </w:t>
      </w:r>
      <w:r w:rsidR="001B5D2E">
        <w:rPr>
          <w:rFonts w:ascii="Times New Roman" w:eastAsia="Times New Roman" w:hAnsi="Times New Roman" w:cs="Times New Roman"/>
          <w:sz w:val="24"/>
          <w:szCs w:val="24"/>
        </w:rPr>
        <w:t>between sex conversations and Afro-Caribbean teens’ sexual activity and even less have reported both parent and teen perspectives</w:t>
      </w:r>
      <w:r w:rsidR="001B5D2E" w:rsidRPr="002B3B72">
        <w:rPr>
          <w:rFonts w:ascii="Times New Roman" w:eastAsia="Times New Roman" w:hAnsi="Times New Roman" w:cs="Times New Roman"/>
          <w:sz w:val="24"/>
          <w:szCs w:val="24"/>
        </w:rPr>
        <w:t xml:space="preserve"> </w:t>
      </w:r>
      <w:r w:rsidR="001B5D2E" w:rsidRPr="002B3B72">
        <w:rPr>
          <w:rFonts w:ascii="Times New Roman" w:eastAsia="Times New Roman" w:hAnsi="Times New Roman" w:cs="Times New Roman"/>
          <w:sz w:val="24"/>
          <w:szCs w:val="24"/>
        </w:rPr>
        <w:fldChar w:fldCharType="begin" w:fldLock="1"/>
      </w:r>
      <w:r w:rsidR="001B5D2E" w:rsidRPr="002B3B72">
        <w:rPr>
          <w:rFonts w:ascii="Times New Roman" w:eastAsia="Times New Roman" w:hAnsi="Times New Roman" w:cs="Times New Roman"/>
          <w:sz w:val="24"/>
          <w:szCs w:val="24"/>
        </w:rPr>
        <w:instrText>ADDIN CSL_CITATION { "citationItems" : [ { "id" : "ITEM-1", "itemData" : { "DOI" : "10.1542/peds.2010-2194", "ISSN" : "1098-4275", "PMID" : "21321027", "abstract" : "CONTEXT: The relative effectiveness of interventions to improve parental communication with adolescents about sex is not known.\n\nOBJECTIVE: To compare the effectiveness and methodologic quality of interventions for improving parental communication with adolescents about sex.\n\nMETHODS: We searched 6 databases: OVID/Medline, PsychInfo, ERIC, Cochrane Review, Communication and Mass Media, and the Cumulative Index to Nursing and Allied Health Literature. We included studies published between 1980 and July 2010 in peer-reviewed English-language journals that targeted US parents of adolescents aged 11 to 18 years, used an experimental or quasi-experimental design, included a control group, and had a pretest/posttest design. We abstracted data on multiple communication outcomes defined by the integrative conceptual model (communication frequency, content, skills, intentions, self-efficacy, perceived environmental barriers/facilitators, perceived social norms, attitudes, outcome expectations, knowledge, and beliefs). Methodologic quality was assessed using the 11-item methodologic quality score.\n\nRESULTS: Twelve studies met inclusion criteria. Compared with controls, parents who participated in these interventions experienced improvements in multiple communication domains including the frequency, quality, intentions, comfort, and self-efficacy for communicating. We noted no effects on parental attitudes toward communicating or the outcomes they expected to occur as a result of communicating. Four studies were of high quality, 7 were of medium quality, and 1 was of lower quality.\n\nCONCLUSIONS: Our review was limited by the lack of standardized measures for assessing parental communication. Still, interventions for improving parent-adolescent sex communication are well designed and have some targeted effects. Wider dissemination could augment efforts by schools, clinicians, and health educators.", "author" : [ { "dropping-particle" : "", "family" : "Akers", "given" : "Aletha Y", "non-dropping-particle" : "", "parse-names" : false, "suffix" : "" }, { "dropping-particle" : "", "family" : "Holland", "given" : "Cynthia L", "non-dropping-particle" : "", "parse-names" : false, "suffix" : "" }, { "dropping-particle" : "", "family" : "Bost", "given" : "James", "non-dropping-particle" : "", "parse-names" : false, "suffix" : "" } ], "container-title" : "Pediatrics", "id" : "ITEM-1", "issue" : "3", "issued" : { "date-parts" : [ [ "2011", "3" ] ] }, "page" : "494-510", "title" : "Interventions to improve parental communication about sex: a systematic review.", "type" : "article-journal", "volume" : "127" }, "uris" : [ "http://www.mendeley.com/documents/?uuid=eea0d52c-3d9e-44da-92e2-7301032fa75d" ] } ], "mendeley" : { "formattedCitation" : "(Akers, Holland, &amp; Bost, 2011)", "plainTextFormattedCitation" : "(Akers, Holland, &amp; Bost, 2011)", "previouslyFormattedCitation" : "(Akers, Holland, &amp; Bost, 2011)" }, "properties" : { "noteIndex" : 0 }, "schema" : "https://github.com/citation-style-language/schema/raw/master/csl-citation.json" }</w:instrText>
      </w:r>
      <w:r w:rsidR="001B5D2E" w:rsidRPr="002B3B72">
        <w:rPr>
          <w:rFonts w:ascii="Times New Roman" w:eastAsia="Times New Roman" w:hAnsi="Times New Roman" w:cs="Times New Roman"/>
          <w:sz w:val="24"/>
          <w:szCs w:val="24"/>
        </w:rPr>
        <w:fldChar w:fldCharType="separate"/>
      </w:r>
      <w:r w:rsidR="001B5D2E" w:rsidRPr="002B3B72">
        <w:rPr>
          <w:rFonts w:ascii="Times New Roman" w:eastAsia="Times New Roman" w:hAnsi="Times New Roman" w:cs="Times New Roman"/>
          <w:noProof/>
          <w:sz w:val="24"/>
          <w:szCs w:val="24"/>
        </w:rPr>
        <w:t>(Akers, Holland, &amp; Bost, 2011)</w:t>
      </w:r>
      <w:r w:rsidR="001B5D2E" w:rsidRPr="002B3B72">
        <w:rPr>
          <w:rFonts w:ascii="Times New Roman" w:eastAsia="Times New Roman" w:hAnsi="Times New Roman" w:cs="Times New Roman"/>
          <w:sz w:val="24"/>
          <w:szCs w:val="24"/>
        </w:rPr>
        <w:fldChar w:fldCharType="end"/>
      </w:r>
      <w:r w:rsidR="001B5D2E" w:rsidRPr="002B3B72">
        <w:rPr>
          <w:rFonts w:ascii="Times New Roman" w:eastAsia="Times New Roman" w:hAnsi="Times New Roman" w:cs="Times New Roman"/>
          <w:sz w:val="24"/>
          <w:szCs w:val="24"/>
        </w:rPr>
        <w:t>.</w:t>
      </w:r>
    </w:p>
    <w:p w14:paraId="7B2160D9" w14:textId="77777777" w:rsidR="0016070C" w:rsidRDefault="00B72BA8" w:rsidP="00044C83">
      <w:pPr>
        <w:spacing w:after="0" w:line="480" w:lineRule="auto"/>
        <w:jc w:val="center"/>
      </w:pPr>
      <w:r>
        <w:rPr>
          <w:rFonts w:ascii="Times New Roman" w:eastAsia="Times New Roman" w:hAnsi="Times New Roman" w:cs="Times New Roman"/>
          <w:b/>
          <w:sz w:val="24"/>
          <w:szCs w:val="24"/>
          <w:highlight w:val="white"/>
        </w:rPr>
        <w:t>Purpose of the Study</w:t>
      </w:r>
    </w:p>
    <w:p w14:paraId="1B76BD5B" w14:textId="06A955B3" w:rsidR="001C044E" w:rsidRPr="004F7278" w:rsidRDefault="00B72BA8" w:rsidP="004F7278">
      <w:pPr>
        <w:spacing w:after="0" w:line="480" w:lineRule="auto"/>
        <w:ind w:firstLine="720"/>
      </w:pPr>
      <w:r>
        <w:rPr>
          <w:rFonts w:ascii="Times New Roman" w:eastAsia="Times New Roman" w:hAnsi="Times New Roman" w:cs="Times New Roman"/>
          <w:sz w:val="24"/>
          <w:szCs w:val="24"/>
          <w:highlight w:val="white"/>
        </w:rPr>
        <w:t>The two-fold purpose of this exploratory study was to (a) c</w:t>
      </w:r>
      <w:r>
        <w:rPr>
          <w:rFonts w:ascii="Times New Roman" w:eastAsia="Times New Roman" w:hAnsi="Times New Roman" w:cs="Times New Roman"/>
          <w:sz w:val="24"/>
          <w:szCs w:val="24"/>
        </w:rPr>
        <w:t xml:space="preserve">haracterize the </w:t>
      </w:r>
      <w:r w:rsidR="009563DE">
        <w:rPr>
          <w:rFonts w:ascii="Times New Roman" w:eastAsia="Times New Roman" w:hAnsi="Times New Roman" w:cs="Times New Roman"/>
          <w:sz w:val="24"/>
          <w:szCs w:val="24"/>
        </w:rPr>
        <w:t>nature, perceptions</w:t>
      </w:r>
      <w:r>
        <w:rPr>
          <w:rFonts w:ascii="Times New Roman" w:eastAsia="Times New Roman" w:hAnsi="Times New Roman" w:cs="Times New Roman"/>
          <w:sz w:val="24"/>
          <w:szCs w:val="24"/>
        </w:rPr>
        <w:t xml:space="preserve">, enablers, and nurturers of sexuality conversations between Haitian and </w:t>
      </w:r>
      <w:r>
        <w:rPr>
          <w:rFonts w:ascii="Times New Roman" w:eastAsia="Times New Roman" w:hAnsi="Times New Roman" w:cs="Times New Roman"/>
          <w:sz w:val="24"/>
          <w:szCs w:val="24"/>
        </w:rPr>
        <w:lastRenderedPageBreak/>
        <w:t xml:space="preserve">Jamaican parents and their adolescents and (b) explain the relationship between sexuality conversations </w:t>
      </w:r>
      <w:r w:rsidR="00E4425F">
        <w:rPr>
          <w:rFonts w:ascii="Times New Roman" w:eastAsia="Times New Roman" w:hAnsi="Times New Roman" w:cs="Times New Roman"/>
          <w:sz w:val="24"/>
          <w:szCs w:val="24"/>
        </w:rPr>
        <w:t xml:space="preserve">and adolescent sexual activity </w:t>
      </w:r>
      <w:r w:rsidR="00E4425F" w:rsidRPr="004F7278">
        <w:rPr>
          <w:rFonts w:ascii="Times New Roman" w:eastAsia="Times New Roman" w:hAnsi="Times New Roman" w:cs="Times New Roman"/>
          <w:sz w:val="24"/>
          <w:szCs w:val="24"/>
        </w:rPr>
        <w:t xml:space="preserve">among ethnically diverse Black teens. </w:t>
      </w:r>
    </w:p>
    <w:p w14:paraId="56DF1200" w14:textId="582EEE3F" w:rsidR="0016070C" w:rsidRDefault="00B72BA8" w:rsidP="00044C83">
      <w:pPr>
        <w:spacing w:after="0" w:line="480" w:lineRule="auto"/>
        <w:jc w:val="center"/>
      </w:pPr>
      <w:r>
        <w:rPr>
          <w:rFonts w:ascii="Times New Roman" w:eastAsia="Times New Roman" w:hAnsi="Times New Roman" w:cs="Times New Roman"/>
          <w:b/>
          <w:sz w:val="24"/>
          <w:szCs w:val="24"/>
          <w:highlight w:val="white"/>
        </w:rPr>
        <w:t>Theoretical Foundations</w:t>
      </w:r>
    </w:p>
    <w:p w14:paraId="5B7A7EA3" w14:textId="06C52AE3" w:rsidR="00714D19" w:rsidRPr="008F1E62" w:rsidRDefault="00B72BA8" w:rsidP="001C044E">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The PEN-3 model was used with permission</w:t>
      </w:r>
      <w:r w:rsidR="00C45E5D">
        <w:rPr>
          <w:rFonts w:ascii="Times New Roman" w:eastAsia="Times New Roman" w:hAnsi="Times New Roman" w:cs="Times New Roman"/>
          <w:sz w:val="24"/>
          <w:szCs w:val="24"/>
          <w:highlight w:val="white"/>
        </w:rPr>
        <w:t xml:space="preserve"> (Appendix A)</w:t>
      </w:r>
      <w:r>
        <w:rPr>
          <w:rFonts w:ascii="Times New Roman" w:eastAsia="Times New Roman" w:hAnsi="Times New Roman" w:cs="Times New Roman"/>
          <w:sz w:val="24"/>
          <w:szCs w:val="24"/>
          <w:highlight w:val="white"/>
        </w:rPr>
        <w:t xml:space="preserve"> to guide the study design, data analysis, and interpretation of </w:t>
      </w:r>
      <w:r w:rsidR="002B3B72">
        <w:rPr>
          <w:rFonts w:ascii="Times New Roman" w:eastAsia="Times New Roman" w:hAnsi="Times New Roman" w:cs="Times New Roman"/>
          <w:sz w:val="24"/>
          <w:szCs w:val="24"/>
          <w:highlight w:val="white"/>
        </w:rPr>
        <w:t>findings</w:t>
      </w:r>
      <w:r>
        <w:rPr>
          <w:rFonts w:ascii="Times New Roman" w:eastAsia="Times New Roman" w:hAnsi="Times New Roman" w:cs="Times New Roman"/>
          <w:sz w:val="24"/>
          <w:szCs w:val="24"/>
          <w:highlight w:val="white"/>
        </w:rPr>
        <w:t xml:space="preserve">. Developed by </w:t>
      </w:r>
      <w:r w:rsidR="00705135">
        <w:rPr>
          <w:rFonts w:ascii="Times New Roman" w:eastAsia="Times New Roman" w:hAnsi="Times New Roman" w:cs="Times New Roman"/>
          <w:sz w:val="24"/>
          <w:szCs w:val="24"/>
          <w:highlight w:val="white"/>
        </w:rPr>
        <w:t xml:space="preserve">Dr. </w:t>
      </w:r>
      <w:r>
        <w:rPr>
          <w:rFonts w:ascii="Times New Roman" w:eastAsia="Times New Roman" w:hAnsi="Times New Roman" w:cs="Times New Roman"/>
          <w:sz w:val="24"/>
          <w:szCs w:val="24"/>
          <w:highlight w:val="white"/>
        </w:rPr>
        <w:t xml:space="preserve">Collins Airhihenbuwa in 1989, the PEN-3 model has culture at the core of its foundation and promotes knowledge and understanding of community level factors </w:t>
      </w:r>
      <w:r w:rsidR="00B50060">
        <w:rPr>
          <w:rFonts w:ascii="Times New Roman" w:eastAsia="Times New Roman" w:hAnsi="Times New Roman" w:cs="Times New Roman"/>
          <w:sz w:val="24"/>
          <w:szCs w:val="24"/>
          <w:highlight w:val="white"/>
        </w:rPr>
        <w:t>to</w:t>
      </w:r>
      <w:r>
        <w:rPr>
          <w:rFonts w:ascii="Times New Roman" w:eastAsia="Times New Roman" w:hAnsi="Times New Roman" w:cs="Times New Roman"/>
          <w:sz w:val="24"/>
          <w:szCs w:val="24"/>
          <w:highlight w:val="white"/>
        </w:rPr>
        <w:t xml:space="preserve"> develop culturally tailored programs </w:t>
      </w:r>
      <w:r w:rsidR="00EC54B3">
        <w:rPr>
          <w:rFonts w:ascii="Times New Roman" w:eastAsia="Times New Roman" w:hAnsi="Times New Roman" w:cs="Times New Roman"/>
          <w:sz w:val="24"/>
          <w:szCs w:val="24"/>
          <w:highlight w:val="white"/>
        </w:rPr>
        <w:fldChar w:fldCharType="begin" w:fldLock="1"/>
      </w:r>
      <w:r w:rsidR="002B3B72">
        <w:rPr>
          <w:rFonts w:ascii="Times New Roman" w:eastAsia="Times New Roman" w:hAnsi="Times New Roman" w:cs="Times New Roman"/>
          <w:sz w:val="24"/>
          <w:szCs w:val="24"/>
          <w:highlight w:val="white"/>
        </w:rPr>
        <w:instrText>ADDIN CSL_CITATION { "citationItems" : [ { "id" : "ITEM-1", "itemData" : { "DOI" : "10.1080/13557858.2013.857768", "ISBN" : "1355-7858", "ISSN" : "1465-3419", "PMID" : "24266638", "abstract" : "OBJECTIVE: This paper reviews available studies that applied the PEN-3 cultural model to address the impact of culture on health behaviors.\\n\\nMETHODS: We search electronic databases and conducted a thematic analysis of empirical studies that applied the PEN-3 cultural model to address the impact of culture on health behaviors. Studies were mapped to describe their methods, target population and the health behaviors or health outcomes studied. Forty-five studies met the inclusion criteria.\\n\\nRESULTS: The studies reviewed used the PEN-3 model as a theoretical framework to centralize culture in the study of health behaviors and to integrate culturally relevant factors in the development of interventions. The model was also used as an analysis tool, to sift through text and data in order to separate, define and delineate emerging themes. PEN-3 model was also significant with exploring not only how cultural context shapes health beliefs and practices, but also how family systems play a critical role in enabling or nurturing positive health behaviors and health outcomes. Finally, the studies reviewed highlighted the utility of the model with examining cultural practices that are critical to positive health behaviors, unique practices that have a neutral impact on health and the negative factors that are likely to have an adverse influence on health.\\n\\nDISCUSSION: The limitations of model and the role for future studies are discussed relative to the importance of using PEN-3 cultural model to explore the influence of culture in promoting positive health behaviors, eliminating health disparities and designing and implementing sustainable public health interventions.", "author" : [ { "dropping-particle" : "", "family" : "Iwelunmor", "given" : "Juliet", "non-dropping-particle" : "", "parse-names" : false, "suffix" : "" }, { "dropping-particle" : "", "family" : "Newsome", "given" : "Valerie", "non-dropping-particle" : "", "parse-names" : false, "suffix" : "" }, { "dropping-particle" : "", "family" : "Airhihenbuwa", "given" : "Collins O", "non-dropping-particle" : "", "parse-names" : false, "suffix" : "" } ], "container-title" : "Ethnicity &amp; health", "id" : "ITEM-1", "issue" : "1", "issued" : { "date-parts" : [ [ "2014" ] ] }, "page" : "20-46", "publisher" : "Taylor &amp; Francis", "title" : "Framing the impact of culture on health: a systematic review of the PEN-3 cultural model and its application in public health research and interventions.", "type" : "article-journal", "volume" : "19" }, "uris" : [ "http://www.mendeley.com/documents/?uuid=e6af2014-2170-4028-a871-e670aa1afc5c" ] }, { "id" : "ITEM-2", "itemData" : { "author" : [ { "dropping-particle" : "", "family" : "Airhihenbuwa", "given" : "Collins O", "non-dropping-particle" : "", "parse-names" : false, "suffix" : "" } ], "container-title" : "The European Health Psychologist", "id" : "ITEM-2", "issue" : "4", "issued" : { "date-parts" : [ [ "2010" ] ] }, "page" : "52-55", "title" : "Culture Matters in Global Health", "type" : "article-journal", "volume" : "12" }, "uris" : [ "http://www.mendeley.com/documents/?uuid=8fc479f2-32fe-4465-bb57-d5cbe8e1cb43" ] }, { "id" : "ITEM-3", "itemData" : { "DOI" : "10.1080/17290376.2004.9724822", "ISBN" : "1729-0376 (Print)\\n1729-0376 (Linking)", "ISSN" : "1729-0376", "PMID" : "17600995", "abstract" : "Culture plays a vital role in determining the level of health of the individual, the family and the community. This is particularly relevant in the context of Africa, where the values of extended family and community significantly influence the behaviour of the individual. The behaviour of the individual in relation to family and community is one major cultural factor that has implications for sexual behaviour and HIV/AIDS prevention and control efforts. As the impact of HIV/AIDS in Africa remains unabated, a culture-centered approach to prevention, care and support is increasingly recognised as a critical strategy. In this article PEN-3, a model developed to centralise culture in health promotion interventions, is presented as a framework to be used in HIV/AIDS prevention, care and support in Africa. The three domains of the PEN-3 model incorporate specific constructs: relationships and expectations, cultural empowerment, and cultural identity. The cultural empowerment and relationships and expectations domains are 'assessment/appraisal' domains used for cultural assessment. Community identity is the 'application/transformation' domain that helps the public health practitioner assist the community to identify the point of entry of the intervention. In this paper the authors describe PEN-3 and then present examples of how the assessment/appraisal domains can be utilised to frame HIV/AIDS-related concerns in the context of Africa.", "author" : [ { "dropping-particle" : "", "family" : "Airhihenbuwa", "given" : "Collins O", "non-dropping-particle" : "", "parse-names" : false, "suffix" : "" }, { "dropping-particle" : "", "family" : "Webster", "given" : "J DeWitt", "non-dropping-particle" : "", "parse-names" : false, "suffix" : "" } ], "container-title" : "SAHARA J : journal of Social Aspects of HIV/AIDS Research Alliance / SAHARA , Human Sciences Research Council", "id" : "ITEM-3", "issue" : "1", "issued" : { "date-parts" : [ [ "2004" ] ] }, "page" : "4-13", "title" : "Culture and African contexts of HIV/AIDS prevention, care and support.", "type" : "article-journal", "volume" : "1" }, "uris" : [ "http://www.mendeley.com/documents/?uuid=a77f5407-0413-4011-b084-57c553f8f0cc" ] } ], "mendeley" : { "formattedCitation" : "(Airhihenbuwa, 2010; Airhihenbuwa &amp; Webster, 2004; Iwelunmor, Newsome, &amp; Airhihenbuwa, 2014)", "manualFormatting" : "(Airhihenbuwa &amp; Webster, 2004; Airhihenbuwa, 2010; Iwelunmor, Newsome, &amp; Airhihenbuwa, 2014)", "plainTextFormattedCitation" : "(Airhihenbuwa, 2010; Airhihenbuwa &amp; Webster, 2004; Iwelunmor, Newsome, &amp; Airhihenbuwa, 2014)", "previouslyFormattedCitation" : "(Airhihenbuwa, 2010; Airhihenbuwa &amp; Webster, 2004; Iwelunmor, Newsome, &amp; Airhihenbuwa, 2014)" }, "properties" : { "noteIndex" : 0 }, "schema" : "https://github.com/citation-style-language/schema/raw/master/csl-citation.json" }</w:instrText>
      </w:r>
      <w:r w:rsidR="00EC54B3">
        <w:rPr>
          <w:rFonts w:ascii="Times New Roman" w:eastAsia="Times New Roman" w:hAnsi="Times New Roman" w:cs="Times New Roman"/>
          <w:sz w:val="24"/>
          <w:szCs w:val="24"/>
          <w:highlight w:val="white"/>
        </w:rPr>
        <w:fldChar w:fldCharType="separate"/>
      </w:r>
      <w:r w:rsidR="002B3B72">
        <w:rPr>
          <w:rFonts w:ascii="Times New Roman" w:eastAsia="Times New Roman" w:hAnsi="Times New Roman" w:cs="Times New Roman"/>
          <w:noProof/>
          <w:sz w:val="24"/>
          <w:szCs w:val="24"/>
          <w:highlight w:val="white"/>
        </w:rPr>
        <w:t>(</w:t>
      </w:r>
      <w:r w:rsidR="00EC54B3" w:rsidRPr="00EC54B3">
        <w:rPr>
          <w:rFonts w:ascii="Times New Roman" w:eastAsia="Times New Roman" w:hAnsi="Times New Roman" w:cs="Times New Roman"/>
          <w:noProof/>
          <w:sz w:val="24"/>
          <w:szCs w:val="24"/>
          <w:highlight w:val="white"/>
        </w:rPr>
        <w:t>Airhihen</w:t>
      </w:r>
      <w:r w:rsidR="00EC54B3">
        <w:rPr>
          <w:rFonts w:ascii="Times New Roman" w:eastAsia="Times New Roman" w:hAnsi="Times New Roman" w:cs="Times New Roman"/>
          <w:noProof/>
          <w:sz w:val="24"/>
          <w:szCs w:val="24"/>
          <w:highlight w:val="white"/>
        </w:rPr>
        <w:t xml:space="preserve">buwa &amp; Webster, 2004; </w:t>
      </w:r>
      <w:r w:rsidR="00EC54B3" w:rsidRPr="00EC54B3">
        <w:rPr>
          <w:rFonts w:ascii="Times New Roman" w:eastAsia="Times New Roman" w:hAnsi="Times New Roman" w:cs="Times New Roman"/>
          <w:noProof/>
          <w:sz w:val="24"/>
          <w:szCs w:val="24"/>
          <w:highlight w:val="white"/>
        </w:rPr>
        <w:t>Airhihenbuwa, 2010; Iwelunmor, Newsome, &amp; Airhihenbuwa, 2014)</w:t>
      </w:r>
      <w:r w:rsidR="00EC54B3">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p>
    <w:p w14:paraId="2E31961A" w14:textId="1AAA0E01" w:rsidR="0016070C" w:rsidRDefault="00B72BA8" w:rsidP="008F1E62">
      <w:pPr>
        <w:spacing w:before="100" w:after="100"/>
        <w:ind w:left="480"/>
        <w:jc w:val="center"/>
      </w:pPr>
      <w:r>
        <w:rPr>
          <w:rFonts w:ascii="Times New Roman" w:eastAsia="Times New Roman" w:hAnsi="Times New Roman" w:cs="Times New Roman"/>
          <w:highlight w:val="white"/>
        </w:rPr>
        <w:t xml:space="preserve">Figure 1. PEN 3-Model </w:t>
      </w:r>
      <w:r w:rsidR="00EC54B3">
        <w:rPr>
          <w:rFonts w:ascii="Times New Roman" w:eastAsia="Times New Roman" w:hAnsi="Times New Roman" w:cs="Times New Roman"/>
          <w:highlight w:val="white"/>
        </w:rPr>
        <w:fldChar w:fldCharType="begin" w:fldLock="1"/>
      </w:r>
      <w:r w:rsidR="00EC54B3">
        <w:rPr>
          <w:rFonts w:ascii="Times New Roman" w:eastAsia="Times New Roman" w:hAnsi="Times New Roman" w:cs="Times New Roman"/>
          <w:highlight w:val="white"/>
        </w:rPr>
        <w:instrText>ADDIN CSL_CITATION { "citationItems" : [ { "id" : "ITEM-1", "itemData" : { "author" : [ { "dropping-particle" : "", "family" : "Airhihenbuwa", "given" : "Collins O", "non-dropping-particle" : "", "parse-names" : false, "suffix" : "" } ], "container-title" : "The European Health Psychologist", "id" : "ITEM-1", "issue" : "4", "issued" : { "date-parts" : [ [ "2010" ] ] }, "page" : "52-55", "title" : "Culture Matters in Global Health", "type" : "article-journal", "volume" : "12" }, "uris" : [ "http://www.mendeley.com/documents/?uuid=8fc479f2-32fe-4465-bb57-d5cbe8e1cb43" ] }, { "id" : "ITEM-2", "itemData" : { "DOI" : "10.1080/17290376.2004.9724822", "ISBN" : "1729-0376 (Print)\\n1729-0376 (Linking)", "ISSN" : "1729-0376", "PMID" : "17600995", "abstract" : "Culture plays a vital role in determining the level of health of the individual, the family and the community. This is particularly relevant in the context of Africa, where the values of extended family and community significantly influence the behaviour of the individual. The behaviour of the individual in relation to family and community is one major cultural factor that has implications for sexual behaviour and HIV/AIDS prevention and control efforts. As the impact of HIV/AIDS in Africa remains unabated, a culture-centered approach to prevention, care and support is increasingly recognised as a critical strategy. In this article PEN-3, a model developed to centralise culture in health promotion interventions, is presented as a framework to be used in HIV/AIDS prevention, care and support in Africa. The three domains of the PEN-3 model incorporate specific constructs: relationships and expectations, cultural empowerment, and cultural identity. The cultural empowerment and relationships and expectations domains are 'assessment/appraisal' domains used for cultural assessment. Community identity is the 'application/transformation' domain that helps the public health practitioner assist the community to identify the point of entry of the intervention. In this paper the authors describe PEN-3 and then present examples of how the assessment/appraisal domains can be utilised to frame HIV/AIDS-related concerns in the context of Africa.", "author" : [ { "dropping-particle" : "", "family" : "Airhihenbuwa", "given" : "Collins O", "non-dropping-particle" : "", "parse-names" : false, "suffix" : "" }, { "dropping-particle" : "", "family" : "Webster", "given" : "J DeWitt", "non-dropping-particle" : "", "parse-names" : false, "suffix" : "" } ], "container-title" : "SAHARA J : journal of Social Aspects of HIV/AIDS Research Alliance / SAHARA , Human Sciences Research Council", "id" : "ITEM-2", "issue" : "1", "issued" : { "date-parts" : [ [ "2004" ] ] }, "page" : "4-13", "title" : "Culture and African contexts of HIV/AIDS prevention, care and support.", "type" : "article-journal", "volume" : "1" }, "uris" : [ "http://www.mendeley.com/documents/?uuid=a77f5407-0413-4011-b084-57c553f8f0cc" ] } ], "mendeley" : { "formattedCitation" : "(Airhihenbuwa, 2010; Airhihenbuwa &amp; Webster, 2004)", "manualFormatting" : "(Airhihenbuwa &amp; Webster, 2004; Airhihenbuwa, 2010)", "plainTextFormattedCitation" : "(Airhihenbuwa, 2010; Airhihenbuwa &amp; Webster, 2004)", "previouslyFormattedCitation" : "(Airhihenbuwa, 2010; Airhihenbuwa &amp; Webster, 2004)" }, "properties" : { "noteIndex" : 0 }, "schema" : "https://github.com/citation-style-language/schema/raw/master/csl-citation.json" }</w:instrText>
      </w:r>
      <w:r w:rsidR="00EC54B3">
        <w:rPr>
          <w:rFonts w:ascii="Times New Roman" w:eastAsia="Times New Roman" w:hAnsi="Times New Roman" w:cs="Times New Roman"/>
          <w:highlight w:val="white"/>
        </w:rPr>
        <w:fldChar w:fldCharType="separate"/>
      </w:r>
      <w:r w:rsidR="00EC54B3">
        <w:rPr>
          <w:rFonts w:ascii="Times New Roman" w:eastAsia="Times New Roman" w:hAnsi="Times New Roman" w:cs="Times New Roman"/>
          <w:noProof/>
          <w:highlight w:val="white"/>
        </w:rPr>
        <w:t>(</w:t>
      </w:r>
      <w:r w:rsidR="00EC54B3" w:rsidRPr="00EC54B3">
        <w:rPr>
          <w:rFonts w:ascii="Times New Roman" w:eastAsia="Times New Roman" w:hAnsi="Times New Roman" w:cs="Times New Roman"/>
          <w:noProof/>
          <w:highlight w:val="white"/>
        </w:rPr>
        <w:t>Airhihen</w:t>
      </w:r>
      <w:r w:rsidR="00EC54B3">
        <w:rPr>
          <w:rFonts w:ascii="Times New Roman" w:eastAsia="Times New Roman" w:hAnsi="Times New Roman" w:cs="Times New Roman"/>
          <w:noProof/>
          <w:highlight w:val="white"/>
        </w:rPr>
        <w:t xml:space="preserve">buwa &amp; Webster, 2004; </w:t>
      </w:r>
      <w:r w:rsidR="00EC54B3" w:rsidRPr="00EC54B3">
        <w:rPr>
          <w:rFonts w:ascii="Times New Roman" w:eastAsia="Times New Roman" w:hAnsi="Times New Roman" w:cs="Times New Roman"/>
          <w:noProof/>
          <w:highlight w:val="white"/>
        </w:rPr>
        <w:t>Airhihenbuwa, 2010)</w:t>
      </w:r>
      <w:r w:rsidR="00EC54B3">
        <w:rPr>
          <w:rFonts w:ascii="Times New Roman" w:eastAsia="Times New Roman" w:hAnsi="Times New Roman" w:cs="Times New Roman"/>
          <w:highlight w:val="white"/>
        </w:rPr>
        <w:fldChar w:fldCharType="end"/>
      </w:r>
      <w:r>
        <w:rPr>
          <w:rFonts w:ascii="Times New Roman" w:eastAsia="Times New Roman" w:hAnsi="Times New Roman" w:cs="Times New Roman"/>
          <w:highlight w:val="white"/>
        </w:rPr>
        <w:t>.</w:t>
      </w:r>
    </w:p>
    <w:p w14:paraId="31375C48" w14:textId="77777777" w:rsidR="00714D19" w:rsidRDefault="00B72BA8" w:rsidP="00705135">
      <w:pPr>
        <w:spacing w:after="0" w:line="480" w:lineRule="auto"/>
        <w:ind w:left="480" w:firstLine="240"/>
        <w:rPr>
          <w:rFonts w:ascii="Times New Roman" w:eastAsia="Times New Roman" w:hAnsi="Times New Roman" w:cs="Times New Roman"/>
          <w:sz w:val="24"/>
          <w:szCs w:val="24"/>
          <w:highlight w:val="white"/>
        </w:rPr>
      </w:pPr>
      <w:r>
        <w:rPr>
          <w:noProof/>
        </w:rPr>
        <mc:AlternateContent>
          <mc:Choice Requires="wpg">
            <w:drawing>
              <wp:inline distT="0" distB="0" distL="0" distR="0" wp14:anchorId="0006CAD2" wp14:editId="1F9F9D0D">
                <wp:extent cx="4914900" cy="2857500"/>
                <wp:effectExtent l="0" t="0" r="0" b="0"/>
                <wp:docPr id="1" name="Group 1"/>
                <wp:cNvGraphicFramePr/>
                <a:graphic xmlns:a="http://schemas.openxmlformats.org/drawingml/2006/main">
                  <a:graphicData uri="http://schemas.microsoft.com/office/word/2010/wordprocessingGroup">
                    <wpg:wgp>
                      <wpg:cNvGrpSpPr/>
                      <wpg:grpSpPr>
                        <a:xfrm>
                          <a:off x="0" y="0"/>
                          <a:ext cx="4914900" cy="2857500"/>
                          <a:chOff x="0" y="0"/>
                          <a:chExt cx="4917050" cy="2868281"/>
                        </a:xfrm>
                      </wpg:grpSpPr>
                      <wpg:grpSp>
                        <wpg:cNvPr id="2" name="Group 2"/>
                        <wpg:cNvGrpSpPr/>
                        <wpg:grpSpPr>
                          <a:xfrm>
                            <a:off x="0" y="0"/>
                            <a:ext cx="4917050" cy="2868281"/>
                            <a:chOff x="0" y="0"/>
                            <a:chExt cx="4917050" cy="2868281"/>
                          </a:xfrm>
                        </wpg:grpSpPr>
                        <wps:wsp>
                          <wps:cNvPr id="3" name="Rectangle 3"/>
                          <wps:cNvSpPr/>
                          <wps:spPr>
                            <a:xfrm>
                              <a:off x="0" y="0"/>
                              <a:ext cx="4917050" cy="2868275"/>
                            </a:xfrm>
                            <a:prstGeom prst="rect">
                              <a:avLst/>
                            </a:prstGeom>
                            <a:noFill/>
                            <a:ln>
                              <a:noFill/>
                            </a:ln>
                          </wps:spPr>
                          <wps:txbx>
                            <w:txbxContent>
                              <w:p w14:paraId="02B611CE" w14:textId="77777777" w:rsidR="00721EE7" w:rsidRDefault="00721EE7">
                                <w:pPr>
                                  <w:spacing w:after="0" w:line="240" w:lineRule="auto"/>
                                  <w:textDirection w:val="btLr"/>
                                </w:pPr>
                              </w:p>
                            </w:txbxContent>
                          </wps:txbx>
                          <wps:bodyPr lIns="91425" tIns="91425" rIns="91425" bIns="91425" anchor="ctr" anchorCtr="0"/>
                        </wps:wsp>
                        <wps:wsp>
                          <wps:cNvPr id="4" name="Oval 4"/>
                          <wps:cNvSpPr/>
                          <wps:spPr>
                            <a:xfrm>
                              <a:off x="713033" y="0"/>
                              <a:ext cx="1720706" cy="1720681"/>
                            </a:xfrm>
                            <a:prstGeom prst="ellipse">
                              <a:avLst/>
                            </a:prstGeom>
                            <a:solidFill>
                              <a:srgbClr val="599BD5">
                                <a:alpha val="49803"/>
                              </a:srgbClr>
                            </a:solidFill>
                            <a:ln>
                              <a:noFill/>
                            </a:ln>
                          </wps:spPr>
                          <wps:txbx>
                            <w:txbxContent>
                              <w:p w14:paraId="296750C7" w14:textId="77777777" w:rsidR="00721EE7" w:rsidRDefault="00721EE7">
                                <w:pPr>
                                  <w:spacing w:after="0" w:line="240" w:lineRule="auto"/>
                                  <w:textDirection w:val="btLr"/>
                                </w:pPr>
                              </w:p>
                            </w:txbxContent>
                          </wps:txbx>
                          <wps:bodyPr lIns="91425" tIns="91425" rIns="91425" bIns="91425" anchor="ctr" anchorCtr="0"/>
                        </wps:wsp>
                        <wps:wsp>
                          <wps:cNvPr id="5" name="Text Box 5"/>
                          <wps:cNvSpPr txBox="1"/>
                          <wps:spPr>
                            <a:xfrm>
                              <a:off x="965025" y="251987"/>
                              <a:ext cx="1216722" cy="1216705"/>
                            </a:xfrm>
                            <a:prstGeom prst="rect">
                              <a:avLst/>
                            </a:prstGeom>
                            <a:noFill/>
                            <a:ln>
                              <a:noFill/>
                            </a:ln>
                          </wps:spPr>
                          <wps:txbx>
                            <w:txbxContent>
                              <w:p w14:paraId="00F6D30F" w14:textId="20F93628" w:rsidR="00721EE7" w:rsidRDefault="00721EE7">
                                <w:pPr>
                                  <w:spacing w:after="0" w:line="215" w:lineRule="auto"/>
                                  <w:jc w:val="center"/>
                                  <w:textDirection w:val="btLr"/>
                                  <w:rPr>
                                    <w:rFonts w:ascii="Times New Roman" w:eastAsia="Times New Roman" w:hAnsi="Times New Roman" w:cs="Times New Roman"/>
                                    <w:sz w:val="24"/>
                                  </w:rPr>
                                </w:pPr>
                                <w:r>
                                  <w:rPr>
                                    <w:rFonts w:ascii="Times New Roman" w:eastAsia="Times New Roman" w:hAnsi="Times New Roman" w:cs="Times New Roman"/>
                                    <w:b/>
                                    <w:sz w:val="24"/>
                                  </w:rPr>
                                  <w:t xml:space="preserve">Cultural Identity </w:t>
                                </w:r>
                                <w:r>
                                  <w:rPr>
                                    <w:rFonts w:ascii="Times New Roman" w:eastAsia="Times New Roman" w:hAnsi="Times New Roman" w:cs="Times New Roman"/>
                                    <w:sz w:val="24"/>
                                  </w:rPr>
                                  <w:t xml:space="preserve">Person </w:t>
                                </w:r>
                              </w:p>
                              <w:p w14:paraId="43A7BFCC" w14:textId="31DCDC29" w:rsidR="00721EE7" w:rsidRDefault="00721EE7">
                                <w:pPr>
                                  <w:spacing w:after="0" w:line="215" w:lineRule="auto"/>
                                  <w:jc w:val="center"/>
                                  <w:textDirection w:val="btLr"/>
                                </w:pPr>
                                <w:r>
                                  <w:rPr>
                                    <w:rFonts w:ascii="Times New Roman" w:eastAsia="Times New Roman" w:hAnsi="Times New Roman" w:cs="Times New Roman"/>
                                    <w:sz w:val="24"/>
                                  </w:rPr>
                                  <w:t>Extended Family Neighborhood</w:t>
                                </w:r>
                              </w:p>
                            </w:txbxContent>
                          </wps:txbx>
                          <wps:bodyPr lIns="45700" tIns="45700" rIns="45700" bIns="45700" anchor="ctr" anchorCtr="0"/>
                        </wps:wsp>
                        <wps:wsp>
                          <wps:cNvPr id="6" name="Oval 6"/>
                          <wps:cNvSpPr/>
                          <wps:spPr>
                            <a:xfrm>
                              <a:off x="1598698" y="1147600"/>
                              <a:ext cx="1720706" cy="1720681"/>
                            </a:xfrm>
                            <a:prstGeom prst="ellipse">
                              <a:avLst/>
                            </a:prstGeom>
                            <a:solidFill>
                              <a:srgbClr val="599BD5">
                                <a:alpha val="49803"/>
                              </a:srgbClr>
                            </a:solidFill>
                            <a:ln>
                              <a:noFill/>
                            </a:ln>
                          </wps:spPr>
                          <wps:txbx>
                            <w:txbxContent>
                              <w:p w14:paraId="61C526A4" w14:textId="77777777" w:rsidR="00721EE7" w:rsidRDefault="00721EE7">
                                <w:pPr>
                                  <w:spacing w:after="0" w:line="240" w:lineRule="auto"/>
                                  <w:textDirection w:val="btLr"/>
                                </w:pPr>
                              </w:p>
                            </w:txbxContent>
                          </wps:txbx>
                          <wps:bodyPr lIns="91425" tIns="91425" rIns="91425" bIns="91425" anchor="ctr" anchorCtr="0"/>
                        </wps:wsp>
                        <wps:wsp>
                          <wps:cNvPr id="7" name="Text Box 7"/>
                          <wps:cNvSpPr txBox="1"/>
                          <wps:spPr>
                            <a:xfrm>
                              <a:off x="1850690" y="1399587"/>
                              <a:ext cx="1216722" cy="1216705"/>
                            </a:xfrm>
                            <a:prstGeom prst="rect">
                              <a:avLst/>
                            </a:prstGeom>
                            <a:noFill/>
                            <a:ln>
                              <a:noFill/>
                            </a:ln>
                          </wps:spPr>
                          <wps:txbx>
                            <w:txbxContent>
                              <w:p w14:paraId="31BEFDE8" w14:textId="77777777" w:rsidR="00721EE7" w:rsidRDefault="00721EE7">
                                <w:pPr>
                                  <w:spacing w:after="0" w:line="215" w:lineRule="auto"/>
                                  <w:jc w:val="center"/>
                                  <w:textDirection w:val="btLr"/>
                                </w:pPr>
                                <w:r>
                                  <w:rPr>
                                    <w:rFonts w:ascii="Times New Roman" w:eastAsia="Times New Roman" w:hAnsi="Times New Roman" w:cs="Times New Roman"/>
                                    <w:b/>
                                    <w:sz w:val="24"/>
                                  </w:rPr>
                                  <w:t xml:space="preserve">Cultural Empowerment </w:t>
                                </w:r>
                                <w:r>
                                  <w:rPr>
                                    <w:rFonts w:ascii="Times New Roman" w:eastAsia="Times New Roman" w:hAnsi="Times New Roman" w:cs="Times New Roman"/>
                                    <w:sz w:val="24"/>
                                  </w:rPr>
                                  <w:t xml:space="preserve">Positive Existential Negative </w:t>
                                </w:r>
                              </w:p>
                            </w:txbxContent>
                          </wps:txbx>
                          <wps:bodyPr lIns="45700" tIns="45700" rIns="45700" bIns="45700" anchor="ctr" anchorCtr="0"/>
                        </wps:wsp>
                        <wps:wsp>
                          <wps:cNvPr id="8" name="Oval 8"/>
                          <wps:cNvSpPr/>
                          <wps:spPr>
                            <a:xfrm>
                              <a:off x="2483314" y="0"/>
                              <a:ext cx="1720706" cy="1720681"/>
                            </a:xfrm>
                            <a:prstGeom prst="ellipse">
                              <a:avLst/>
                            </a:prstGeom>
                            <a:solidFill>
                              <a:srgbClr val="599BD5">
                                <a:alpha val="49803"/>
                              </a:srgbClr>
                            </a:solidFill>
                            <a:ln>
                              <a:noFill/>
                            </a:ln>
                          </wps:spPr>
                          <wps:txbx>
                            <w:txbxContent>
                              <w:p w14:paraId="5BA72EF0" w14:textId="77777777" w:rsidR="00721EE7" w:rsidRDefault="00721EE7">
                                <w:pPr>
                                  <w:spacing w:after="0" w:line="240" w:lineRule="auto"/>
                                  <w:textDirection w:val="btLr"/>
                                </w:pPr>
                              </w:p>
                            </w:txbxContent>
                          </wps:txbx>
                          <wps:bodyPr lIns="91425" tIns="91425" rIns="91425" bIns="91425" anchor="ctr" anchorCtr="0"/>
                        </wps:wsp>
                        <wps:wsp>
                          <wps:cNvPr id="9" name="Text Box 9"/>
                          <wps:cNvSpPr txBox="1"/>
                          <wps:spPr>
                            <a:xfrm>
                              <a:off x="2735306" y="251987"/>
                              <a:ext cx="1216722" cy="1216705"/>
                            </a:xfrm>
                            <a:prstGeom prst="rect">
                              <a:avLst/>
                            </a:prstGeom>
                            <a:noFill/>
                            <a:ln>
                              <a:noFill/>
                            </a:ln>
                          </wps:spPr>
                          <wps:txbx>
                            <w:txbxContent>
                              <w:p w14:paraId="722B10A4" w14:textId="77777777" w:rsidR="00721EE7" w:rsidRDefault="00721EE7" w:rsidP="00A52375">
                                <w:pPr>
                                  <w:spacing w:after="0" w:line="240" w:lineRule="auto"/>
                                  <w:jc w:val="center"/>
                                  <w:textDirection w:val="btLr"/>
                                </w:pPr>
                                <w:r>
                                  <w:rPr>
                                    <w:rFonts w:ascii="Times New Roman" w:eastAsia="Times New Roman" w:hAnsi="Times New Roman" w:cs="Times New Roman"/>
                                    <w:b/>
                                    <w:sz w:val="24"/>
                                  </w:rPr>
                                  <w:t xml:space="preserve">Relationships and Expectations </w:t>
                                </w:r>
                                <w:r>
                                  <w:rPr>
                                    <w:rFonts w:ascii="Times New Roman" w:eastAsia="Times New Roman" w:hAnsi="Times New Roman" w:cs="Times New Roman"/>
                                    <w:sz w:val="24"/>
                                  </w:rPr>
                                  <w:t xml:space="preserve">Perceptions Enablers </w:t>
                                </w:r>
                              </w:p>
                              <w:p w14:paraId="792A5398" w14:textId="77777777" w:rsidR="00721EE7" w:rsidRDefault="00721EE7" w:rsidP="00A52375">
                                <w:pPr>
                                  <w:spacing w:after="0" w:line="240" w:lineRule="auto"/>
                                  <w:jc w:val="center"/>
                                  <w:textDirection w:val="btLr"/>
                                </w:pPr>
                                <w:r>
                                  <w:rPr>
                                    <w:rFonts w:ascii="Times New Roman" w:eastAsia="Times New Roman" w:hAnsi="Times New Roman" w:cs="Times New Roman"/>
                                    <w:sz w:val="24"/>
                                  </w:rPr>
                                  <w:t>Nurturers</w:t>
                                </w:r>
                              </w:p>
                            </w:txbxContent>
                          </wps:txbx>
                          <wps:bodyPr lIns="45700" tIns="45700" rIns="45700" bIns="45700" anchor="ctr" anchorCtr="0"/>
                        </wps:wsp>
                      </wpg:grpSp>
                    </wpg:wgp>
                  </a:graphicData>
                </a:graphic>
              </wp:inline>
            </w:drawing>
          </mc:Choice>
          <mc:Fallback>
            <w:pict>
              <v:group w14:anchorId="0006CAD2" id="Group 1" o:spid="_x0000_s1026" style="width:387pt;height:225pt;mso-position-horizontal-relative:char;mso-position-vertical-relative:line" coordsize="49170,2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">
                <v:group id="Group 2" o:spid="_x0000_s1027" style="position:absolute;width:49170;height:28682" coordsize="49170,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width:49170;height:28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02B611CE" w14:textId="77777777" w:rsidR="00721EE7" w:rsidRDefault="00721EE7">
                          <w:pPr>
                            <w:spacing w:after="0" w:line="240" w:lineRule="auto"/>
                            <w:textDirection w:val="btLr"/>
                          </w:pPr>
                        </w:p>
                      </w:txbxContent>
                    </v:textbox>
                  </v:rect>
                  <v:oval id="Oval 4" o:spid="_x0000_s1029" style="position:absolute;left:7130;width:17207;height:17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" fillcolor="#599bd5" stroked="f">
                    <v:fill opacity="32639f"/>
                    <v:textbox inset="2.53958mm,2.53958mm,2.53958mm,2.53958mm">
                      <w:txbxContent>
                        <w:p w14:paraId="296750C7" w14:textId="77777777" w:rsidR="00721EE7" w:rsidRDefault="00721EE7">
                          <w:pPr>
                            <w:spacing w:after="0" w:line="240" w:lineRule="auto"/>
                            <w:textDirection w:val="btLr"/>
                          </w:pPr>
                        </w:p>
                      </w:txbxContent>
                    </v:textbox>
                  </v:oval>
                  <v:shapetype id="_x0000_t202" coordsize="21600,21600" o:spt="202" path="m,l,21600r21600,l21600,xe">
                    <v:stroke joinstyle="miter"/>
                    <v:path gradientshapeok="t" o:connecttype="rect"/>
                  </v:shapetype>
                  <v:shape id="Text Box 5" o:spid="_x0000_s1030" type="#_x0000_t202" style="position:absolute;left:9650;top:2519;width:12167;height:1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" filled="f" stroked="f">
                    <v:textbox inset="1.2694mm,1.2694mm,1.2694mm,1.2694mm">
                      <w:txbxContent>
                        <w:p w14:paraId="00F6D30F" w14:textId="20F93628" w:rsidR="00721EE7" w:rsidRDefault="00721EE7">
                          <w:pPr>
                            <w:spacing w:after="0" w:line="215" w:lineRule="auto"/>
                            <w:jc w:val="center"/>
                            <w:textDirection w:val="btLr"/>
                            <w:rPr>
                              <w:rFonts w:ascii="Times New Roman" w:eastAsia="Times New Roman" w:hAnsi="Times New Roman" w:cs="Times New Roman"/>
                              <w:sz w:val="24"/>
                            </w:rPr>
                          </w:pPr>
                          <w:r>
                            <w:rPr>
                              <w:rFonts w:ascii="Times New Roman" w:eastAsia="Times New Roman" w:hAnsi="Times New Roman" w:cs="Times New Roman"/>
                              <w:b/>
                              <w:sz w:val="24"/>
                            </w:rPr>
                            <w:t xml:space="preserve">Cultural Identity </w:t>
                          </w:r>
                          <w:r>
                            <w:rPr>
                              <w:rFonts w:ascii="Times New Roman" w:eastAsia="Times New Roman" w:hAnsi="Times New Roman" w:cs="Times New Roman"/>
                              <w:sz w:val="24"/>
                            </w:rPr>
                            <w:t xml:space="preserve">Person </w:t>
                          </w:r>
                        </w:p>
                        <w:p w14:paraId="43A7BFCC" w14:textId="31DCDC29" w:rsidR="00721EE7" w:rsidRDefault="00721EE7">
                          <w:pPr>
                            <w:spacing w:after="0" w:line="215" w:lineRule="auto"/>
                            <w:jc w:val="center"/>
                            <w:textDirection w:val="btLr"/>
                          </w:pPr>
                          <w:r>
                            <w:rPr>
                              <w:rFonts w:ascii="Times New Roman" w:eastAsia="Times New Roman" w:hAnsi="Times New Roman" w:cs="Times New Roman"/>
                              <w:sz w:val="24"/>
                            </w:rPr>
                            <w:t>Extended Family Neighborhood</w:t>
                          </w:r>
                        </w:p>
                      </w:txbxContent>
                    </v:textbox>
                  </v:shape>
                  <v:oval id="Oval 6" o:spid="_x0000_s1031" style="position:absolute;left:15986;top:11476;width:17208;height:17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" fillcolor="#599bd5" stroked="f">
                    <v:fill opacity="32639f"/>
                    <v:textbox inset="2.53958mm,2.53958mm,2.53958mm,2.53958mm">
                      <w:txbxContent>
                        <w:p w14:paraId="61C526A4" w14:textId="77777777" w:rsidR="00721EE7" w:rsidRDefault="00721EE7">
                          <w:pPr>
                            <w:spacing w:after="0" w:line="240" w:lineRule="auto"/>
                            <w:textDirection w:val="btLr"/>
                          </w:pPr>
                        </w:p>
                      </w:txbxContent>
                    </v:textbox>
                  </v:oval>
                  <v:shape id="Text Box 7" o:spid="_x0000_s1032" type="#_x0000_t202" style="position:absolute;left:18506;top:13995;width:12168;height:1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" filled="f" stroked="f">
                    <v:textbox inset="1.2694mm,1.2694mm,1.2694mm,1.2694mm">
                      <w:txbxContent>
                        <w:p w14:paraId="31BEFDE8" w14:textId="77777777" w:rsidR="00721EE7" w:rsidRDefault="00721EE7">
                          <w:pPr>
                            <w:spacing w:after="0" w:line="215" w:lineRule="auto"/>
                            <w:jc w:val="center"/>
                            <w:textDirection w:val="btLr"/>
                          </w:pPr>
                          <w:r>
                            <w:rPr>
                              <w:rFonts w:ascii="Times New Roman" w:eastAsia="Times New Roman" w:hAnsi="Times New Roman" w:cs="Times New Roman"/>
                              <w:b/>
                              <w:sz w:val="24"/>
                            </w:rPr>
                            <w:t xml:space="preserve">Cultural Empowerment </w:t>
                          </w:r>
                          <w:r>
                            <w:rPr>
                              <w:rFonts w:ascii="Times New Roman" w:eastAsia="Times New Roman" w:hAnsi="Times New Roman" w:cs="Times New Roman"/>
                              <w:sz w:val="24"/>
                            </w:rPr>
                            <w:t xml:space="preserve">Positive Existential Negative </w:t>
                          </w:r>
                        </w:p>
                      </w:txbxContent>
                    </v:textbox>
                  </v:shape>
                  <v:oval id="Oval 8" o:spid="_x0000_s1033" style="position:absolute;left:24833;width:17207;height:17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" fillcolor="#599bd5" stroked="f">
                    <v:fill opacity="32639f"/>
                    <v:textbox inset="2.53958mm,2.53958mm,2.53958mm,2.53958mm">
                      <w:txbxContent>
                        <w:p w14:paraId="5BA72EF0" w14:textId="77777777" w:rsidR="00721EE7" w:rsidRDefault="00721EE7">
                          <w:pPr>
                            <w:spacing w:after="0" w:line="240" w:lineRule="auto"/>
                            <w:textDirection w:val="btLr"/>
                          </w:pPr>
                        </w:p>
                      </w:txbxContent>
                    </v:textbox>
                  </v:oval>
                  <v:shape id="Text Box 9" o:spid="_x0000_s1034" type="#_x0000_t202" style="position:absolute;left:27353;top:2519;width:12167;height:1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" filled="f" stroked="f">
                    <v:textbox inset="1.2694mm,1.2694mm,1.2694mm,1.2694mm">
                      <w:txbxContent>
                        <w:p w14:paraId="722B10A4" w14:textId="77777777" w:rsidR="00721EE7" w:rsidRDefault="00721EE7" w:rsidP="00A52375">
                          <w:pPr>
                            <w:spacing w:after="0" w:line="240" w:lineRule="auto"/>
                            <w:jc w:val="center"/>
                            <w:textDirection w:val="btLr"/>
                          </w:pPr>
                          <w:r>
                            <w:rPr>
                              <w:rFonts w:ascii="Times New Roman" w:eastAsia="Times New Roman" w:hAnsi="Times New Roman" w:cs="Times New Roman"/>
                              <w:b/>
                              <w:sz w:val="24"/>
                            </w:rPr>
                            <w:t xml:space="preserve">Relationships and Expectations </w:t>
                          </w:r>
                          <w:r>
                            <w:rPr>
                              <w:rFonts w:ascii="Times New Roman" w:eastAsia="Times New Roman" w:hAnsi="Times New Roman" w:cs="Times New Roman"/>
                              <w:sz w:val="24"/>
                            </w:rPr>
                            <w:t xml:space="preserve">Perceptions Enablers </w:t>
                          </w:r>
                        </w:p>
                        <w:p w14:paraId="792A5398" w14:textId="77777777" w:rsidR="00721EE7" w:rsidRDefault="00721EE7" w:rsidP="00A52375">
                          <w:pPr>
                            <w:spacing w:after="0" w:line="240" w:lineRule="auto"/>
                            <w:jc w:val="center"/>
                            <w:textDirection w:val="btLr"/>
                          </w:pPr>
                          <w:r>
                            <w:rPr>
                              <w:rFonts w:ascii="Times New Roman" w:eastAsia="Times New Roman" w:hAnsi="Times New Roman" w:cs="Times New Roman"/>
                              <w:sz w:val="24"/>
                            </w:rPr>
                            <w:t>Nurturers</w:t>
                          </w:r>
                        </w:p>
                      </w:txbxContent>
                    </v:textbox>
                  </v:shape>
                </v:group>
                <w10:anchorlock/>
              </v:group>
            </w:pict>
          </mc:Fallback>
        </mc:AlternateContent>
      </w:r>
    </w:p>
    <w:p w14:paraId="3F582B9A" w14:textId="1EADD239" w:rsidR="0016070C" w:rsidRDefault="00714D19" w:rsidP="00714D1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sidR="00B72BA8">
        <w:rPr>
          <w:rFonts w:ascii="Times New Roman" w:eastAsia="Times New Roman" w:hAnsi="Times New Roman" w:cs="Times New Roman"/>
          <w:sz w:val="24"/>
          <w:szCs w:val="24"/>
          <w:highlight w:val="white"/>
        </w:rPr>
        <w:t xml:space="preserve">The model has three domains: cultural identity, relationships and expectations, and cultural empowerment each with three key constructs </w:t>
      </w:r>
      <w:r w:rsidR="00EC54B3">
        <w:rPr>
          <w:rFonts w:ascii="Times New Roman" w:eastAsia="Times New Roman" w:hAnsi="Times New Roman" w:cs="Times New Roman"/>
          <w:sz w:val="24"/>
          <w:szCs w:val="24"/>
          <w:highlight w:val="white"/>
        </w:rPr>
        <w:fldChar w:fldCharType="begin" w:fldLock="1"/>
      </w:r>
      <w:r w:rsidR="00EC54B3">
        <w:rPr>
          <w:rFonts w:ascii="Times New Roman" w:eastAsia="Times New Roman" w:hAnsi="Times New Roman" w:cs="Times New Roman"/>
          <w:sz w:val="24"/>
          <w:szCs w:val="24"/>
          <w:highlight w:val="white"/>
        </w:rPr>
        <w:instrText>ADDIN CSL_CITATION { "citationItems" : [ { "id" : "ITEM-1", "itemData" : { "DOI" : "10.1080/17290376.2004.9724822", "ISBN" : "1729-0376 (Print)\\n1729-0376 (Linking)", "ISSN" : "1729-0376", "PMID" : "17600995", "abstract" : "Culture plays a vital role in determining the level of health of the individual, the family and the community. This is particularly relevant in the context of Africa, where the values of extended family and community significantly influence the behaviour of the individual. The behaviour of the individual in relation to family and community is one major cultural factor that has implications for sexual behaviour and HIV/AIDS prevention and control efforts. As the impact of HIV/AIDS in Africa remains unabated, a culture-centered approach to prevention, care and support is increasingly recognised as a critical strategy. In this article PEN-3, a model developed to centralise culture in health promotion interventions, is presented as a framework to be used in HIV/AIDS prevention, care and support in Africa. The three domains of the PEN-3 model incorporate specific constructs: relationships and expectations, cultural empowerment, and cultural identity. The cultural empowerment and relationships and expectations domains are 'assessment/appraisal' domains used for cultural assessment. Community identity is the 'application/transformation' domain that helps the public health practitioner assist the community to identify the point of entry of the intervention. In this paper the authors describe PEN-3 and then present examples of how the assessment/appraisal domains can be utilised to frame HIV/AIDS-related concerns in the context of Africa.", "author" : [ { "dropping-particle" : "", "family" : "Airhihenbuwa", "given" : "Collins O", "non-dropping-particle" : "", "parse-names" : false, "suffix" : "" }, { "dropping-particle" : "", "family" : "Webster", "given" : "J DeWitt", "non-dropping-particle" : "", "parse-names" : false, "suffix" : "" } ], "container-title" : "SAHARA J : journal of Social Aspects of HIV/AIDS Research Alliance / SAHARA , Human Sciences Research Council", "id" : "ITEM-1", "issue" : "1", "issued" : { "date-parts" : [ [ "2004" ] ] }, "page" : "4-13", "title" : "Culture and African contexts of HIV/AIDS prevention, care and support.", "type" : "article-journal", "volume" : "1" }, "uris" : [ "http://www.mendeley.com/documents/?uuid=a77f5407-0413-4011-b084-57c553f8f0cc" ] } ], "mendeley" : { "formattedCitation" : "(Airhihenbuwa &amp; Webster, 2004)", "plainTextFormattedCitation" : "(Airhihenbuwa &amp; Webster, 2004)", "previouslyFormattedCitation" : "(Airhihenbuwa &amp; Webster, 2004)" }, "properties" : { "noteIndex" : 0 }, "schema" : "https://github.com/citation-style-language/schema/raw/master/csl-citation.json" }</w:instrText>
      </w:r>
      <w:r w:rsidR="00EC54B3">
        <w:rPr>
          <w:rFonts w:ascii="Times New Roman" w:eastAsia="Times New Roman" w:hAnsi="Times New Roman" w:cs="Times New Roman"/>
          <w:sz w:val="24"/>
          <w:szCs w:val="24"/>
          <w:highlight w:val="white"/>
        </w:rPr>
        <w:fldChar w:fldCharType="separate"/>
      </w:r>
      <w:r w:rsidR="00EC54B3" w:rsidRPr="00EC54B3">
        <w:rPr>
          <w:rFonts w:ascii="Times New Roman" w:eastAsia="Times New Roman" w:hAnsi="Times New Roman" w:cs="Times New Roman"/>
          <w:noProof/>
          <w:sz w:val="24"/>
          <w:szCs w:val="24"/>
          <w:highlight w:val="white"/>
        </w:rPr>
        <w:t>(Airhihenbuwa &amp; Webster, 2004)</w:t>
      </w:r>
      <w:r w:rsidR="00EC54B3">
        <w:rPr>
          <w:rFonts w:ascii="Times New Roman" w:eastAsia="Times New Roman" w:hAnsi="Times New Roman" w:cs="Times New Roman"/>
          <w:sz w:val="24"/>
          <w:szCs w:val="24"/>
          <w:highlight w:val="white"/>
        </w:rPr>
        <w:fldChar w:fldCharType="end"/>
      </w:r>
      <w:r w:rsidR="00B72BA8">
        <w:rPr>
          <w:rFonts w:ascii="Times New Roman" w:eastAsia="Times New Roman" w:hAnsi="Times New Roman" w:cs="Times New Roman"/>
          <w:sz w:val="24"/>
          <w:szCs w:val="24"/>
          <w:highlight w:val="white"/>
        </w:rPr>
        <w:t>. Since cultural considerations were essential to the design of the exploratory study, the PEN-3 theoretical model provided the cultural framework to examine</w:t>
      </w:r>
      <w:r w:rsidR="00AA676E">
        <w:rPr>
          <w:rFonts w:ascii="Times New Roman" w:eastAsia="Times New Roman" w:hAnsi="Times New Roman" w:cs="Times New Roman"/>
          <w:sz w:val="24"/>
          <w:szCs w:val="24"/>
          <w:highlight w:val="white"/>
        </w:rPr>
        <w:t>:</w:t>
      </w:r>
      <w:r w:rsidR="00B72BA8">
        <w:rPr>
          <w:rFonts w:ascii="Times New Roman" w:eastAsia="Times New Roman" w:hAnsi="Times New Roman" w:cs="Times New Roman"/>
          <w:sz w:val="24"/>
          <w:szCs w:val="24"/>
          <w:highlight w:val="white"/>
        </w:rPr>
        <w:t xml:space="preserve"> (a) teen sexuality </w:t>
      </w:r>
      <w:r w:rsidR="00B72BA8">
        <w:rPr>
          <w:rFonts w:ascii="Times New Roman" w:eastAsia="Times New Roman" w:hAnsi="Times New Roman" w:cs="Times New Roman"/>
          <w:sz w:val="24"/>
          <w:szCs w:val="24"/>
          <w:highlight w:val="white"/>
        </w:rPr>
        <w:lastRenderedPageBreak/>
        <w:t xml:space="preserve">within the context of a parenting </w:t>
      </w:r>
      <w:r w:rsidR="00C224B4">
        <w:rPr>
          <w:rFonts w:ascii="Times New Roman" w:eastAsia="Times New Roman" w:hAnsi="Times New Roman" w:cs="Times New Roman"/>
          <w:sz w:val="24"/>
          <w:szCs w:val="24"/>
          <w:highlight w:val="white"/>
        </w:rPr>
        <w:t xml:space="preserve">community </w:t>
      </w:r>
      <w:r w:rsidR="00B72BA8">
        <w:rPr>
          <w:rFonts w:ascii="Times New Roman" w:eastAsia="Times New Roman" w:hAnsi="Times New Roman" w:cs="Times New Roman"/>
          <w:sz w:val="24"/>
          <w:szCs w:val="24"/>
          <w:highlight w:val="white"/>
        </w:rPr>
        <w:t>environment, (b) parent-teen relationships and expectations specific to sex conversations, and (c) consider</w:t>
      </w:r>
      <w:r w:rsidR="00705135">
        <w:rPr>
          <w:rFonts w:ascii="Times New Roman" w:eastAsia="Times New Roman" w:hAnsi="Times New Roman" w:cs="Times New Roman"/>
          <w:sz w:val="24"/>
          <w:szCs w:val="24"/>
          <w:highlight w:val="white"/>
        </w:rPr>
        <w:t>ed</w:t>
      </w:r>
      <w:r w:rsidR="00B72BA8">
        <w:rPr>
          <w:rFonts w:ascii="Times New Roman" w:eastAsia="Times New Roman" w:hAnsi="Times New Roman" w:cs="Times New Roman"/>
          <w:sz w:val="24"/>
          <w:szCs w:val="24"/>
          <w:highlight w:val="white"/>
        </w:rPr>
        <w:t xml:space="preserve"> the extent to which parent-teen sex conversations may or may not empower the teen.  In the cultural identity domain, potential </w:t>
      </w:r>
      <w:r w:rsidR="00C224B4">
        <w:rPr>
          <w:rFonts w:ascii="Times New Roman" w:eastAsia="Times New Roman" w:hAnsi="Times New Roman" w:cs="Times New Roman"/>
          <w:sz w:val="24"/>
          <w:szCs w:val="24"/>
          <w:highlight w:val="white"/>
        </w:rPr>
        <w:t>entry points for intervention</w:t>
      </w:r>
      <w:r w:rsidR="00705135">
        <w:rPr>
          <w:rFonts w:ascii="Times New Roman" w:eastAsia="Times New Roman" w:hAnsi="Times New Roman" w:cs="Times New Roman"/>
          <w:sz w:val="24"/>
          <w:szCs w:val="24"/>
          <w:highlight w:val="white"/>
        </w:rPr>
        <w:t>s</w:t>
      </w:r>
      <w:r w:rsidR="00B72BA8">
        <w:rPr>
          <w:rFonts w:ascii="Times New Roman" w:eastAsia="Times New Roman" w:hAnsi="Times New Roman" w:cs="Times New Roman"/>
          <w:sz w:val="24"/>
          <w:szCs w:val="24"/>
          <w:highlight w:val="white"/>
        </w:rPr>
        <w:t xml:space="preserve"> were explored using three constructs</w:t>
      </w:r>
      <w:r w:rsidR="000C10E6">
        <w:rPr>
          <w:rFonts w:ascii="Times New Roman" w:eastAsia="Times New Roman" w:hAnsi="Times New Roman" w:cs="Times New Roman"/>
          <w:sz w:val="24"/>
          <w:szCs w:val="24"/>
          <w:highlight w:val="white"/>
        </w:rPr>
        <w:t>:</w:t>
      </w:r>
      <w:r w:rsidR="00B72BA8">
        <w:rPr>
          <w:rFonts w:ascii="Times New Roman" w:eastAsia="Times New Roman" w:hAnsi="Times New Roman" w:cs="Times New Roman"/>
          <w:sz w:val="24"/>
          <w:szCs w:val="24"/>
          <w:highlight w:val="white"/>
        </w:rPr>
        <w:t xml:space="preserve"> (a) person, (b) extended family, and (c) neighborhood. In the relationship</w:t>
      </w:r>
      <w:r w:rsidR="000C10E6">
        <w:rPr>
          <w:rFonts w:ascii="Times New Roman" w:eastAsia="Times New Roman" w:hAnsi="Times New Roman" w:cs="Times New Roman"/>
          <w:sz w:val="24"/>
          <w:szCs w:val="24"/>
          <w:highlight w:val="white"/>
        </w:rPr>
        <w:t>s</w:t>
      </w:r>
      <w:r w:rsidR="00B72BA8">
        <w:rPr>
          <w:rFonts w:ascii="Times New Roman" w:eastAsia="Times New Roman" w:hAnsi="Times New Roman" w:cs="Times New Roman"/>
          <w:sz w:val="24"/>
          <w:szCs w:val="24"/>
          <w:highlight w:val="white"/>
        </w:rPr>
        <w:t xml:space="preserve"> and expectations domain the study examined (a) perceptions, (b) </w:t>
      </w:r>
      <w:r w:rsidR="002B3B72">
        <w:rPr>
          <w:rFonts w:ascii="Times New Roman" w:eastAsia="Times New Roman" w:hAnsi="Times New Roman" w:cs="Times New Roman"/>
          <w:sz w:val="24"/>
          <w:szCs w:val="24"/>
          <w:highlight w:val="white"/>
        </w:rPr>
        <w:t>enablers, and (c) nurturers</w:t>
      </w:r>
      <w:r w:rsidR="00B72BA8">
        <w:rPr>
          <w:rFonts w:ascii="Times New Roman" w:eastAsia="Times New Roman" w:hAnsi="Times New Roman" w:cs="Times New Roman"/>
          <w:sz w:val="24"/>
          <w:szCs w:val="24"/>
          <w:highlight w:val="white"/>
        </w:rPr>
        <w:t xml:space="preserve"> of sexuality conversations between Haitian and Jamaican parents and their adolescents.</w:t>
      </w:r>
      <w:r w:rsidR="00C224B4">
        <w:rPr>
          <w:rFonts w:ascii="Times New Roman" w:eastAsia="Times New Roman" w:hAnsi="Times New Roman" w:cs="Times New Roman"/>
          <w:sz w:val="24"/>
          <w:szCs w:val="24"/>
          <w:highlight w:val="white"/>
        </w:rPr>
        <w:t xml:space="preserve"> All three constructs were utilized to assist with characterizing the</w:t>
      </w:r>
      <w:r w:rsidR="002B3B72">
        <w:rPr>
          <w:rFonts w:ascii="Times New Roman" w:eastAsia="Times New Roman" w:hAnsi="Times New Roman" w:cs="Times New Roman"/>
          <w:sz w:val="24"/>
          <w:szCs w:val="24"/>
          <w:highlight w:val="white"/>
        </w:rPr>
        <w:t xml:space="preserve"> personal, cultural, and community </w:t>
      </w:r>
      <w:r w:rsidR="000E01F3">
        <w:rPr>
          <w:rFonts w:ascii="Times New Roman" w:eastAsia="Times New Roman" w:hAnsi="Times New Roman" w:cs="Times New Roman"/>
          <w:sz w:val="24"/>
          <w:szCs w:val="24"/>
          <w:highlight w:val="white"/>
        </w:rPr>
        <w:t xml:space="preserve">influences on </w:t>
      </w:r>
      <w:r w:rsidR="00C224B4">
        <w:rPr>
          <w:rFonts w:ascii="Times New Roman" w:eastAsia="Times New Roman" w:hAnsi="Times New Roman" w:cs="Times New Roman"/>
          <w:sz w:val="24"/>
          <w:szCs w:val="24"/>
          <w:highlight w:val="white"/>
        </w:rPr>
        <w:t xml:space="preserve">parent-teen </w:t>
      </w:r>
      <w:r w:rsidR="000C10E6">
        <w:rPr>
          <w:rFonts w:ascii="Times New Roman" w:eastAsia="Times New Roman" w:hAnsi="Times New Roman" w:cs="Times New Roman"/>
          <w:sz w:val="24"/>
          <w:szCs w:val="24"/>
          <w:highlight w:val="white"/>
        </w:rPr>
        <w:t xml:space="preserve">sex </w:t>
      </w:r>
      <w:r w:rsidR="00C224B4">
        <w:rPr>
          <w:rFonts w:ascii="Times New Roman" w:eastAsia="Times New Roman" w:hAnsi="Times New Roman" w:cs="Times New Roman"/>
          <w:sz w:val="24"/>
          <w:szCs w:val="24"/>
          <w:highlight w:val="white"/>
        </w:rPr>
        <w:t>conversations.</w:t>
      </w:r>
      <w:r w:rsidR="00B72BA8">
        <w:rPr>
          <w:rFonts w:ascii="Times New Roman" w:eastAsia="Times New Roman" w:hAnsi="Times New Roman" w:cs="Times New Roman"/>
          <w:sz w:val="24"/>
          <w:szCs w:val="24"/>
          <w:highlight w:val="white"/>
        </w:rPr>
        <w:t xml:space="preserve">  Finally, in the cultural empowerment domain, the study examined (a) positive, (b) existential, and </w:t>
      </w:r>
      <w:r w:rsidR="005E1F46">
        <w:rPr>
          <w:rFonts w:ascii="Times New Roman" w:eastAsia="Times New Roman" w:hAnsi="Times New Roman" w:cs="Times New Roman"/>
          <w:sz w:val="24"/>
          <w:szCs w:val="24"/>
          <w:highlight w:val="white"/>
        </w:rPr>
        <w:t>(c)</w:t>
      </w:r>
      <w:r w:rsidR="00B72BA8">
        <w:rPr>
          <w:rFonts w:ascii="Times New Roman" w:eastAsia="Times New Roman" w:hAnsi="Times New Roman" w:cs="Times New Roman"/>
          <w:sz w:val="24"/>
          <w:szCs w:val="24"/>
          <w:highlight w:val="white"/>
        </w:rPr>
        <w:t xml:space="preserve"> negative influences </w:t>
      </w:r>
      <w:r w:rsidR="00044C83">
        <w:rPr>
          <w:rFonts w:ascii="Times New Roman" w:eastAsia="Times New Roman" w:hAnsi="Times New Roman" w:cs="Times New Roman"/>
          <w:sz w:val="24"/>
          <w:szCs w:val="24"/>
          <w:highlight w:val="white"/>
        </w:rPr>
        <w:t xml:space="preserve">on </w:t>
      </w:r>
      <w:r w:rsidR="00B72BA8">
        <w:rPr>
          <w:rFonts w:ascii="Times New Roman" w:eastAsia="Times New Roman" w:hAnsi="Times New Roman" w:cs="Times New Roman"/>
          <w:sz w:val="24"/>
          <w:szCs w:val="24"/>
          <w:highlight w:val="white"/>
        </w:rPr>
        <w:t>sex conversations. The PEN-3 model has been successfully used to</w:t>
      </w:r>
      <w:r w:rsidR="005E1F46">
        <w:rPr>
          <w:rFonts w:ascii="Times New Roman" w:eastAsia="Times New Roman" w:hAnsi="Times New Roman" w:cs="Times New Roman"/>
          <w:sz w:val="24"/>
          <w:szCs w:val="24"/>
          <w:highlight w:val="white"/>
        </w:rPr>
        <w:t xml:space="preserve"> explore cultura</w:t>
      </w:r>
      <w:r w:rsidR="00AF3F74">
        <w:rPr>
          <w:rFonts w:ascii="Times New Roman" w:eastAsia="Times New Roman" w:hAnsi="Times New Roman" w:cs="Times New Roman"/>
          <w:sz w:val="24"/>
          <w:szCs w:val="24"/>
          <w:highlight w:val="white"/>
        </w:rPr>
        <w:t>l underpinnings of behaviors to</w:t>
      </w:r>
      <w:r w:rsidR="005E1F46">
        <w:rPr>
          <w:rFonts w:ascii="Times New Roman" w:eastAsia="Times New Roman" w:hAnsi="Times New Roman" w:cs="Times New Roman"/>
          <w:sz w:val="24"/>
          <w:szCs w:val="24"/>
          <w:highlight w:val="white"/>
        </w:rPr>
        <w:t xml:space="preserve"> </w:t>
      </w:r>
      <w:r w:rsidR="00B72BA8">
        <w:rPr>
          <w:rFonts w:ascii="Times New Roman" w:eastAsia="Times New Roman" w:hAnsi="Times New Roman" w:cs="Times New Roman"/>
          <w:sz w:val="24"/>
          <w:szCs w:val="24"/>
          <w:highlight w:val="white"/>
        </w:rPr>
        <w:t>design</w:t>
      </w:r>
      <w:r w:rsidR="00DE2B3E">
        <w:rPr>
          <w:rFonts w:ascii="Times New Roman" w:eastAsia="Times New Roman" w:hAnsi="Times New Roman" w:cs="Times New Roman"/>
          <w:sz w:val="24"/>
          <w:szCs w:val="24"/>
          <w:highlight w:val="white"/>
        </w:rPr>
        <w:t>, implement,</w:t>
      </w:r>
      <w:r w:rsidR="00B72BA8">
        <w:rPr>
          <w:rFonts w:ascii="Times New Roman" w:eastAsia="Times New Roman" w:hAnsi="Times New Roman" w:cs="Times New Roman"/>
          <w:sz w:val="24"/>
          <w:szCs w:val="24"/>
          <w:highlight w:val="white"/>
        </w:rPr>
        <w:t xml:space="preserve"> and evaluate health </w:t>
      </w:r>
      <w:r w:rsidR="005E1F46">
        <w:rPr>
          <w:rFonts w:ascii="Times New Roman" w:eastAsia="Times New Roman" w:hAnsi="Times New Roman" w:cs="Times New Roman"/>
          <w:sz w:val="24"/>
          <w:szCs w:val="24"/>
          <w:highlight w:val="white"/>
        </w:rPr>
        <w:t>promotion and chronic disease</w:t>
      </w:r>
      <w:r w:rsidR="00B72BA8">
        <w:rPr>
          <w:rFonts w:ascii="Times New Roman" w:eastAsia="Times New Roman" w:hAnsi="Times New Roman" w:cs="Times New Roman"/>
          <w:sz w:val="24"/>
          <w:szCs w:val="24"/>
          <w:highlight w:val="white"/>
        </w:rPr>
        <w:t xml:space="preserve"> prevention</w:t>
      </w:r>
      <w:r w:rsidR="005E1F46">
        <w:rPr>
          <w:rFonts w:ascii="Times New Roman" w:eastAsia="Times New Roman" w:hAnsi="Times New Roman" w:cs="Times New Roman"/>
          <w:sz w:val="24"/>
          <w:szCs w:val="24"/>
          <w:highlight w:val="white"/>
        </w:rPr>
        <w:t xml:space="preserve"> programs and </w:t>
      </w:r>
      <w:r w:rsidR="00B72BA8">
        <w:rPr>
          <w:rFonts w:ascii="Times New Roman" w:eastAsia="Times New Roman" w:hAnsi="Times New Roman" w:cs="Times New Roman"/>
          <w:sz w:val="24"/>
          <w:szCs w:val="24"/>
          <w:highlight w:val="white"/>
        </w:rPr>
        <w:t>intervention</w:t>
      </w:r>
      <w:r w:rsidR="005E1F46">
        <w:rPr>
          <w:rFonts w:ascii="Times New Roman" w:eastAsia="Times New Roman" w:hAnsi="Times New Roman" w:cs="Times New Roman"/>
          <w:sz w:val="24"/>
          <w:szCs w:val="24"/>
          <w:highlight w:val="white"/>
        </w:rPr>
        <w:t xml:space="preserve">s </w:t>
      </w:r>
      <w:r w:rsidR="00AF3F74">
        <w:rPr>
          <w:rFonts w:ascii="Times New Roman" w:eastAsia="Times New Roman" w:hAnsi="Times New Roman" w:cs="Times New Roman"/>
          <w:sz w:val="24"/>
          <w:szCs w:val="24"/>
          <w:highlight w:val="white"/>
        </w:rPr>
        <w:t xml:space="preserve">for population health </w:t>
      </w:r>
      <w:r w:rsidR="00EC54B3">
        <w:rPr>
          <w:rFonts w:ascii="Times New Roman" w:eastAsia="Times New Roman" w:hAnsi="Times New Roman" w:cs="Times New Roman"/>
          <w:sz w:val="24"/>
          <w:szCs w:val="24"/>
          <w:highlight w:val="white"/>
        </w:rPr>
        <w:fldChar w:fldCharType="begin" w:fldLock="1"/>
      </w:r>
      <w:r w:rsidR="00EC54B3">
        <w:rPr>
          <w:rFonts w:ascii="Times New Roman" w:eastAsia="Times New Roman" w:hAnsi="Times New Roman" w:cs="Times New Roman"/>
          <w:sz w:val="24"/>
          <w:szCs w:val="24"/>
          <w:highlight w:val="white"/>
        </w:rPr>
        <w:instrText>ADDIN CSL_CITATION { "citationItems" : [ { "id" : "ITEM-1", "itemData" : { "DOI" : "10.1080/13557858.2013.857768", "ISBN" : "1355-7858", "ISSN" : "1465-3419", "PMID" : "24266638", "abstract" : "OBJECTIVE: This paper reviews available studies that applied the PEN-3 cultural model to address the impact of culture on health behaviors.\\n\\nMETHODS: We search electronic databases and conducted a thematic analysis of empirical studies that applied the PEN-3 cultural model to address the impact of culture on health behaviors. Studies were mapped to describe their methods, target population and the health behaviors or health outcomes studied. Forty-five studies met the inclusion criteria.\\n\\nRESULTS: The studies reviewed used the PEN-3 model as a theoretical framework to centralize culture in the study of health behaviors and to integrate culturally relevant factors in the development of interventions. The model was also used as an analysis tool, to sift through text and data in order to separate, define and delineate emerging themes. PEN-3 model was also significant with exploring not only how cultural context shapes health beliefs and practices, but also how family systems play a critical role in enabling or nurturing positive health behaviors and health outcomes. Finally, the studies reviewed highlighted the utility of the model with examining cultural practices that are critical to positive health behaviors, unique practices that have a neutral impact on health and the negative factors that are likely to have an adverse influence on health.\\n\\nDISCUSSION: The limitations of model and the role for future studies are discussed relative to the importance of using PEN-3 cultural model to explore the influence of culture in promoting positive health behaviors, eliminating health disparities and designing and implementing sustainable public health interventions.", "author" : [ { "dropping-particle" : "", "family" : "Iwelunmor", "given" : "Juliet", "non-dropping-particle" : "", "parse-names" : false, "suffix" : "" }, { "dropping-particle" : "", "family" : "Newsome", "given" : "Valerie", "non-dropping-particle" : "", "parse-names" : false, "suffix" : "" }, { "dropping-particle" : "", "family" : "Airhihenbuwa", "given" : "Collins O", "non-dropping-particle" : "", "parse-names" : false, "suffix" : "" } ], "container-title" : "Ethnicity &amp; health", "id" : "ITEM-1", "issue" : "1", "issued" : { "date-parts" : [ [ "2014" ] ] }, "page" : "20-46", "publisher" : "Taylor &amp; Francis", "title" : "Framing the impact of culture on health: a systematic review of the PEN-3 cultural model and its application in public health research and interventions.", "type" : "article-journal", "volume" : "19" }, "uris" : [ "http://www.mendeley.com/documents/?uuid=e6af2014-2170-4028-a871-e670aa1afc5c" ] } ], "mendeley" : { "formattedCitation" : "(Iwelunmor et al., 2014)", "plainTextFormattedCitation" : "(Iwelunmor et al., 2014)", "previouslyFormattedCitation" : "(Iwelunmor et al., 2014)" }, "properties" : { "noteIndex" : 0 }, "schema" : "https://github.com/citation-style-language/schema/raw/master/csl-citation.json" }</w:instrText>
      </w:r>
      <w:r w:rsidR="00EC54B3">
        <w:rPr>
          <w:rFonts w:ascii="Times New Roman" w:eastAsia="Times New Roman" w:hAnsi="Times New Roman" w:cs="Times New Roman"/>
          <w:sz w:val="24"/>
          <w:szCs w:val="24"/>
          <w:highlight w:val="white"/>
        </w:rPr>
        <w:fldChar w:fldCharType="separate"/>
      </w:r>
      <w:r w:rsidR="00EC54B3" w:rsidRPr="00EC54B3">
        <w:rPr>
          <w:rFonts w:ascii="Times New Roman" w:eastAsia="Times New Roman" w:hAnsi="Times New Roman" w:cs="Times New Roman"/>
          <w:noProof/>
          <w:sz w:val="24"/>
          <w:szCs w:val="24"/>
          <w:highlight w:val="white"/>
        </w:rPr>
        <w:t>(Iwelunmor et al., 2014)</w:t>
      </w:r>
      <w:r w:rsidR="00EC54B3">
        <w:rPr>
          <w:rFonts w:ascii="Times New Roman" w:eastAsia="Times New Roman" w:hAnsi="Times New Roman" w:cs="Times New Roman"/>
          <w:sz w:val="24"/>
          <w:szCs w:val="24"/>
          <w:highlight w:val="white"/>
        </w:rPr>
        <w:fldChar w:fldCharType="end"/>
      </w:r>
      <w:r w:rsidR="000C10E6">
        <w:rPr>
          <w:rFonts w:ascii="Times New Roman" w:eastAsia="Times New Roman" w:hAnsi="Times New Roman" w:cs="Times New Roman"/>
          <w:sz w:val="24"/>
          <w:szCs w:val="24"/>
        </w:rPr>
        <w:t>.</w:t>
      </w:r>
      <w:r w:rsidR="005E1F46">
        <w:rPr>
          <w:rFonts w:ascii="Times New Roman" w:eastAsia="Times New Roman" w:hAnsi="Times New Roman" w:cs="Times New Roman"/>
          <w:sz w:val="24"/>
          <w:szCs w:val="24"/>
        </w:rPr>
        <w:t xml:space="preserve"> </w:t>
      </w:r>
    </w:p>
    <w:p w14:paraId="348D89B7" w14:textId="0AC3905A" w:rsidR="0016070C" w:rsidRDefault="00DE2B3E" w:rsidP="00044C83">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 xml:space="preserve">Research </w:t>
      </w:r>
      <w:r w:rsidR="00B72BA8">
        <w:rPr>
          <w:rFonts w:ascii="Times New Roman" w:eastAsia="Times New Roman" w:hAnsi="Times New Roman" w:cs="Times New Roman"/>
          <w:b/>
          <w:sz w:val="24"/>
          <w:szCs w:val="24"/>
          <w:highlight w:val="white"/>
        </w:rPr>
        <w:t>Questions and Hypotheses</w:t>
      </w:r>
    </w:p>
    <w:p w14:paraId="21528D2D" w14:textId="244218D2" w:rsidR="00C32DF2" w:rsidRPr="00C32DF2" w:rsidRDefault="00C32DF2" w:rsidP="002F06FF">
      <w:pPr>
        <w:spacing w:after="0" w:line="480" w:lineRule="auto"/>
      </w:pPr>
      <w:r>
        <w:rPr>
          <w:rFonts w:ascii="Times New Roman" w:eastAsia="Times New Roman" w:hAnsi="Times New Roman" w:cs="Times New Roman"/>
          <w:sz w:val="24"/>
          <w:szCs w:val="24"/>
        </w:rPr>
        <w:t>The following research questions guided the study. Hypotheses were tested at the .05 leve</w:t>
      </w:r>
      <w:r w:rsidR="004C4ACF">
        <w:rPr>
          <w:rFonts w:ascii="Times New Roman" w:eastAsia="Times New Roman" w:hAnsi="Times New Roman" w:cs="Times New Roman"/>
          <w:sz w:val="24"/>
          <w:szCs w:val="24"/>
        </w:rPr>
        <w:t>l of significance.</w:t>
      </w:r>
    </w:p>
    <w:p w14:paraId="79D0617A" w14:textId="6D4B7FB2" w:rsidR="00945AA2" w:rsidRDefault="00945AA2" w:rsidP="00945AA2">
      <w:pPr>
        <w:spacing w:after="0" w:line="480" w:lineRule="auto"/>
      </w:pPr>
      <w:r w:rsidRPr="002F06FF">
        <w:rPr>
          <w:rFonts w:ascii="Times New Roman" w:eastAsia="Times New Roman" w:hAnsi="Times New Roman" w:cs="Times New Roman"/>
          <w:b/>
          <w:sz w:val="24"/>
          <w:szCs w:val="24"/>
          <w:highlight w:val="white"/>
        </w:rPr>
        <w:t xml:space="preserve">Research Question </w:t>
      </w:r>
      <w:r>
        <w:rPr>
          <w:rFonts w:ascii="Times New Roman" w:eastAsia="Times New Roman" w:hAnsi="Times New Roman" w:cs="Times New Roman"/>
          <w:b/>
          <w:sz w:val="24"/>
          <w:szCs w:val="24"/>
          <w:highlight w:val="white"/>
        </w:rPr>
        <w:t xml:space="preserve">1. </w:t>
      </w:r>
      <w:r>
        <w:rPr>
          <w:rFonts w:ascii="Times New Roman" w:eastAsia="Times New Roman" w:hAnsi="Times New Roman" w:cs="Times New Roman"/>
          <w:sz w:val="24"/>
          <w:szCs w:val="24"/>
          <w:highlight w:val="white"/>
        </w:rPr>
        <w:t>What characterizes the nature of sexuality conversations between Haitian and Jamaican parents and their adolescents?</w:t>
      </w:r>
    </w:p>
    <w:p w14:paraId="34E8F1FF" w14:textId="0C365B1C" w:rsidR="0016070C" w:rsidRPr="00044C83" w:rsidRDefault="00B72BA8" w:rsidP="002F06FF">
      <w:pPr>
        <w:spacing w:after="0" w:line="480" w:lineRule="auto"/>
        <w:rPr>
          <w:rFonts w:ascii="Times New Roman" w:eastAsia="Times New Roman" w:hAnsi="Times New Roman" w:cs="Times New Roman"/>
          <w:b/>
          <w:sz w:val="24"/>
          <w:szCs w:val="24"/>
          <w:highlight w:val="white"/>
        </w:rPr>
      </w:pPr>
      <w:r w:rsidRPr="002F06FF">
        <w:rPr>
          <w:rFonts w:ascii="Times New Roman" w:eastAsia="Times New Roman" w:hAnsi="Times New Roman" w:cs="Times New Roman"/>
          <w:b/>
          <w:sz w:val="24"/>
          <w:szCs w:val="24"/>
          <w:highlight w:val="white"/>
        </w:rPr>
        <w:t>R</w:t>
      </w:r>
      <w:r w:rsidR="002F06FF" w:rsidRPr="002F06FF">
        <w:rPr>
          <w:rFonts w:ascii="Times New Roman" w:eastAsia="Times New Roman" w:hAnsi="Times New Roman" w:cs="Times New Roman"/>
          <w:b/>
          <w:sz w:val="24"/>
          <w:szCs w:val="24"/>
          <w:highlight w:val="white"/>
        </w:rPr>
        <w:t xml:space="preserve">esearch Question </w:t>
      </w:r>
      <w:r w:rsidR="00945AA2">
        <w:rPr>
          <w:rFonts w:ascii="Times New Roman" w:eastAsia="Times New Roman" w:hAnsi="Times New Roman" w:cs="Times New Roman"/>
          <w:b/>
          <w:sz w:val="24"/>
          <w:szCs w:val="24"/>
          <w:highlight w:val="white"/>
        </w:rPr>
        <w:t>2</w:t>
      </w:r>
      <w:r w:rsidR="00C32DF2">
        <w:rPr>
          <w:rFonts w:ascii="Times New Roman" w:eastAsia="Times New Roman" w:hAnsi="Times New Roman" w:cs="Times New Roman"/>
          <w:b/>
          <w:sz w:val="24"/>
          <w:szCs w:val="24"/>
          <w:highlight w:val="white"/>
        </w:rPr>
        <w:t>.</w:t>
      </w:r>
      <w:r w:rsidR="004C4ACF">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What </w:t>
      </w:r>
      <w:r w:rsidR="000E01F3">
        <w:rPr>
          <w:rFonts w:ascii="Times New Roman" w:eastAsia="Times New Roman" w:hAnsi="Times New Roman" w:cs="Times New Roman"/>
          <w:sz w:val="24"/>
          <w:szCs w:val="24"/>
          <w:highlight w:val="white"/>
        </w:rPr>
        <w:t xml:space="preserve">characterizes </w:t>
      </w:r>
      <w:r>
        <w:rPr>
          <w:rFonts w:ascii="Times New Roman" w:eastAsia="Times New Roman" w:hAnsi="Times New Roman" w:cs="Times New Roman"/>
          <w:sz w:val="24"/>
          <w:szCs w:val="24"/>
          <w:highlight w:val="white"/>
        </w:rPr>
        <w:t xml:space="preserve">the perceptions, </w:t>
      </w:r>
      <w:r w:rsidR="000E01F3">
        <w:rPr>
          <w:rFonts w:ascii="Times New Roman" w:eastAsia="Times New Roman" w:hAnsi="Times New Roman" w:cs="Times New Roman"/>
          <w:sz w:val="24"/>
          <w:szCs w:val="24"/>
          <w:highlight w:val="white"/>
        </w:rPr>
        <w:t xml:space="preserve">enablers, </w:t>
      </w:r>
      <w:r>
        <w:rPr>
          <w:rFonts w:ascii="Times New Roman" w:eastAsia="Times New Roman" w:hAnsi="Times New Roman" w:cs="Times New Roman"/>
          <w:sz w:val="24"/>
          <w:szCs w:val="24"/>
          <w:highlight w:val="white"/>
        </w:rPr>
        <w:t xml:space="preserve">and </w:t>
      </w:r>
      <w:r w:rsidR="000E01F3">
        <w:rPr>
          <w:rFonts w:ascii="Times New Roman" w:eastAsia="Times New Roman" w:hAnsi="Times New Roman" w:cs="Times New Roman"/>
          <w:sz w:val="24"/>
          <w:szCs w:val="24"/>
          <w:highlight w:val="white"/>
        </w:rPr>
        <w:t xml:space="preserve">nurturers </w:t>
      </w:r>
      <w:r>
        <w:rPr>
          <w:rFonts w:ascii="Times New Roman" w:eastAsia="Times New Roman" w:hAnsi="Times New Roman" w:cs="Times New Roman"/>
          <w:sz w:val="24"/>
          <w:szCs w:val="24"/>
          <w:highlight w:val="white"/>
        </w:rPr>
        <w:t>of sexuality conversations between Haitian and Jamaican parents and their adolescents?</w:t>
      </w:r>
    </w:p>
    <w:p w14:paraId="61602B36" w14:textId="662102B0" w:rsidR="0016070C" w:rsidRDefault="00B72BA8" w:rsidP="002F06FF">
      <w:pPr>
        <w:spacing w:after="0" w:line="480" w:lineRule="auto"/>
      </w:pPr>
      <w:r w:rsidRPr="002F06FF">
        <w:rPr>
          <w:rFonts w:ascii="Times New Roman" w:eastAsia="Times New Roman" w:hAnsi="Times New Roman" w:cs="Times New Roman"/>
          <w:b/>
          <w:sz w:val="24"/>
          <w:szCs w:val="24"/>
          <w:highlight w:val="white"/>
        </w:rPr>
        <w:t>R</w:t>
      </w:r>
      <w:r w:rsidR="002F06FF" w:rsidRPr="002F06FF">
        <w:rPr>
          <w:rFonts w:ascii="Times New Roman" w:eastAsia="Times New Roman" w:hAnsi="Times New Roman" w:cs="Times New Roman"/>
          <w:b/>
          <w:sz w:val="24"/>
          <w:szCs w:val="24"/>
          <w:highlight w:val="white"/>
        </w:rPr>
        <w:t xml:space="preserve">esearch Question </w:t>
      </w:r>
      <w:r w:rsidR="00C32DF2">
        <w:rPr>
          <w:rFonts w:ascii="Times New Roman" w:eastAsia="Times New Roman" w:hAnsi="Times New Roman" w:cs="Times New Roman"/>
          <w:b/>
          <w:sz w:val="24"/>
          <w:szCs w:val="24"/>
          <w:highlight w:val="white"/>
        </w:rPr>
        <w:t>3.</w:t>
      </w:r>
      <w:r w:rsidR="00A52375">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What is the relationship between sexuality conversations and adolescent sexual activity?</w:t>
      </w:r>
    </w:p>
    <w:p w14:paraId="41669FAB" w14:textId="35DF7518" w:rsidR="0016070C" w:rsidRDefault="002F06FF" w:rsidP="009A38B1">
      <w:pPr>
        <w:spacing w:after="0" w:line="480" w:lineRule="auto"/>
        <w:ind w:firstLine="720"/>
      </w:pPr>
      <w:r w:rsidRPr="009A38B1">
        <w:rPr>
          <w:rFonts w:ascii="Times New Roman" w:eastAsia="Times New Roman" w:hAnsi="Times New Roman" w:cs="Times New Roman"/>
          <w:b/>
          <w:i/>
          <w:sz w:val="24"/>
          <w:szCs w:val="24"/>
          <w:highlight w:val="white"/>
        </w:rPr>
        <w:lastRenderedPageBreak/>
        <w:t xml:space="preserve">Hypothesis </w:t>
      </w:r>
      <w:r w:rsidR="004C4ACF" w:rsidRPr="00A52375">
        <w:rPr>
          <w:rFonts w:ascii="Times New Roman" w:eastAsia="Times New Roman" w:hAnsi="Times New Roman" w:cs="Times New Roman"/>
          <w:b/>
          <w:i/>
          <w:sz w:val="24"/>
          <w:szCs w:val="24"/>
          <w:highlight w:val="white"/>
        </w:rPr>
        <w:t>1.</w:t>
      </w:r>
      <w:r w:rsidR="00B72BA8">
        <w:rPr>
          <w:rFonts w:ascii="Times New Roman" w:eastAsia="Times New Roman" w:hAnsi="Times New Roman" w:cs="Times New Roman"/>
          <w:sz w:val="24"/>
          <w:szCs w:val="24"/>
          <w:highlight w:val="white"/>
        </w:rPr>
        <w:t xml:space="preserve"> Adolescents who score higher on the Family Sex Communication Quotient (FSCQ) would hav</w:t>
      </w:r>
      <w:r w:rsidR="000E01F3">
        <w:rPr>
          <w:rFonts w:ascii="Times New Roman" w:eastAsia="Times New Roman" w:hAnsi="Times New Roman" w:cs="Times New Roman"/>
          <w:sz w:val="24"/>
          <w:szCs w:val="24"/>
          <w:highlight w:val="white"/>
        </w:rPr>
        <w:t>e lower Adolescent Sexual Activity Index (ASAI) scores</w:t>
      </w:r>
      <w:r w:rsidR="00B72BA8">
        <w:rPr>
          <w:rFonts w:ascii="Times New Roman" w:eastAsia="Times New Roman" w:hAnsi="Times New Roman" w:cs="Times New Roman"/>
          <w:sz w:val="24"/>
          <w:szCs w:val="24"/>
          <w:highlight w:val="white"/>
        </w:rPr>
        <w:t>.</w:t>
      </w:r>
    </w:p>
    <w:p w14:paraId="19082FED" w14:textId="751BF88A" w:rsidR="0016070C" w:rsidRDefault="002F06FF" w:rsidP="009A38B1">
      <w:pPr>
        <w:spacing w:after="0" w:line="480" w:lineRule="auto"/>
        <w:ind w:firstLine="720"/>
      </w:pPr>
      <w:r w:rsidRPr="009A38B1">
        <w:rPr>
          <w:rFonts w:ascii="Times New Roman" w:eastAsia="Times New Roman" w:hAnsi="Times New Roman" w:cs="Times New Roman"/>
          <w:b/>
          <w:i/>
          <w:sz w:val="24"/>
          <w:szCs w:val="24"/>
          <w:highlight w:val="white"/>
        </w:rPr>
        <w:t xml:space="preserve">Hypothesis </w:t>
      </w:r>
      <w:r w:rsidR="004C4ACF" w:rsidRPr="00A52375">
        <w:rPr>
          <w:rFonts w:ascii="Times New Roman" w:eastAsia="Times New Roman" w:hAnsi="Times New Roman" w:cs="Times New Roman"/>
          <w:b/>
          <w:i/>
          <w:sz w:val="24"/>
          <w:szCs w:val="24"/>
          <w:highlight w:val="white"/>
        </w:rPr>
        <w:t>2.</w:t>
      </w:r>
      <w:r w:rsidR="00B72BA8">
        <w:rPr>
          <w:rFonts w:ascii="Times New Roman" w:eastAsia="Times New Roman" w:hAnsi="Times New Roman" w:cs="Times New Roman"/>
          <w:sz w:val="24"/>
          <w:szCs w:val="24"/>
          <w:highlight w:val="white"/>
        </w:rPr>
        <w:t xml:space="preserve"> Adolescents who score higher on the FSCQ would report a later</w:t>
      </w:r>
      <w:r w:rsidR="00B72BA8">
        <w:rPr>
          <w:rFonts w:ascii="Times New Roman" w:eastAsia="Times New Roman" w:hAnsi="Times New Roman" w:cs="Times New Roman"/>
          <w:color w:val="FF0000"/>
          <w:sz w:val="24"/>
          <w:szCs w:val="24"/>
          <w:highlight w:val="white"/>
        </w:rPr>
        <w:t xml:space="preserve"> </w:t>
      </w:r>
      <w:r w:rsidR="00B72BA8">
        <w:rPr>
          <w:rFonts w:ascii="Times New Roman" w:eastAsia="Times New Roman" w:hAnsi="Times New Roman" w:cs="Times New Roman"/>
          <w:sz w:val="24"/>
          <w:szCs w:val="24"/>
          <w:highlight w:val="white"/>
        </w:rPr>
        <w:t xml:space="preserve">age of </w:t>
      </w:r>
      <w:r w:rsidR="00DC6A63">
        <w:rPr>
          <w:rFonts w:ascii="Times New Roman" w:eastAsia="Times New Roman" w:hAnsi="Times New Roman" w:cs="Times New Roman"/>
          <w:sz w:val="24"/>
          <w:szCs w:val="24"/>
          <w:highlight w:val="white"/>
        </w:rPr>
        <w:t xml:space="preserve">penile-vaginal/anal </w:t>
      </w:r>
      <w:r w:rsidR="00B72BA8">
        <w:rPr>
          <w:rFonts w:ascii="Times New Roman" w:eastAsia="Times New Roman" w:hAnsi="Times New Roman" w:cs="Times New Roman"/>
          <w:sz w:val="24"/>
          <w:szCs w:val="24"/>
          <w:highlight w:val="white"/>
        </w:rPr>
        <w:t>sexual debut.</w:t>
      </w:r>
    </w:p>
    <w:p w14:paraId="6A23518A" w14:textId="7DF3EA74" w:rsidR="0016070C" w:rsidRDefault="002F06FF" w:rsidP="009A38B1">
      <w:pPr>
        <w:spacing w:after="0" w:line="480" w:lineRule="auto"/>
        <w:ind w:firstLine="720"/>
      </w:pPr>
      <w:r w:rsidRPr="009A38B1">
        <w:rPr>
          <w:rFonts w:ascii="Times New Roman" w:eastAsia="Times New Roman" w:hAnsi="Times New Roman" w:cs="Times New Roman"/>
          <w:b/>
          <w:i/>
          <w:sz w:val="24"/>
          <w:szCs w:val="24"/>
          <w:highlight w:val="white"/>
        </w:rPr>
        <w:t>Hypothesi</w:t>
      </w:r>
      <w:r w:rsidR="004C4ACF">
        <w:rPr>
          <w:rFonts w:ascii="Times New Roman" w:eastAsia="Times New Roman" w:hAnsi="Times New Roman" w:cs="Times New Roman"/>
          <w:b/>
          <w:i/>
          <w:sz w:val="24"/>
          <w:szCs w:val="24"/>
          <w:highlight w:val="white"/>
        </w:rPr>
        <w:t>s 3.</w:t>
      </w:r>
      <w:r w:rsidR="00B72BA8">
        <w:rPr>
          <w:rFonts w:ascii="Times New Roman" w:eastAsia="Times New Roman" w:hAnsi="Times New Roman" w:cs="Times New Roman"/>
          <w:sz w:val="24"/>
          <w:szCs w:val="24"/>
          <w:highlight w:val="white"/>
        </w:rPr>
        <w:t xml:space="preserve"> Parent-teen conversations about condoms would predict </w:t>
      </w:r>
      <w:r w:rsidR="00DC6A63">
        <w:rPr>
          <w:rFonts w:ascii="Times New Roman" w:eastAsia="Times New Roman" w:hAnsi="Times New Roman" w:cs="Times New Roman"/>
          <w:sz w:val="24"/>
          <w:szCs w:val="24"/>
          <w:highlight w:val="white"/>
        </w:rPr>
        <w:t>teen</w:t>
      </w:r>
      <w:r w:rsidR="002B6507">
        <w:rPr>
          <w:rFonts w:ascii="Times New Roman" w:eastAsia="Times New Roman" w:hAnsi="Times New Roman" w:cs="Times New Roman"/>
          <w:sz w:val="24"/>
          <w:szCs w:val="24"/>
          <w:highlight w:val="white"/>
        </w:rPr>
        <w:t>s</w:t>
      </w:r>
      <w:r w:rsidR="00DC6A63">
        <w:rPr>
          <w:rFonts w:ascii="Times New Roman" w:eastAsia="Times New Roman" w:hAnsi="Times New Roman" w:cs="Times New Roman"/>
          <w:sz w:val="24"/>
          <w:szCs w:val="24"/>
          <w:highlight w:val="white"/>
        </w:rPr>
        <w:t>’</w:t>
      </w:r>
      <w:r w:rsidR="00B72BA8">
        <w:rPr>
          <w:rFonts w:ascii="Times New Roman" w:eastAsia="Times New Roman" w:hAnsi="Times New Roman" w:cs="Times New Roman"/>
          <w:sz w:val="24"/>
          <w:szCs w:val="24"/>
          <w:highlight w:val="white"/>
        </w:rPr>
        <w:t xml:space="preserve"> condom use.</w:t>
      </w:r>
    </w:p>
    <w:p w14:paraId="5CD8D1EB" w14:textId="7790B699" w:rsidR="009A38B1" w:rsidRPr="001C044E" w:rsidRDefault="002F06FF" w:rsidP="001C044E">
      <w:pPr>
        <w:spacing w:after="0" w:line="480" w:lineRule="auto"/>
        <w:ind w:firstLine="720"/>
        <w:rPr>
          <w:rFonts w:ascii="Times New Roman" w:eastAsia="Times New Roman" w:hAnsi="Times New Roman" w:cs="Times New Roman"/>
          <w:sz w:val="24"/>
          <w:szCs w:val="24"/>
        </w:rPr>
      </w:pPr>
      <w:r w:rsidRPr="009A38B1">
        <w:rPr>
          <w:rFonts w:ascii="Times New Roman" w:eastAsia="Times New Roman" w:hAnsi="Times New Roman" w:cs="Times New Roman"/>
          <w:b/>
          <w:i/>
          <w:sz w:val="24"/>
          <w:szCs w:val="24"/>
          <w:highlight w:val="white"/>
        </w:rPr>
        <w:t xml:space="preserve">Hypothesis </w:t>
      </w:r>
      <w:r w:rsidR="000B75AA" w:rsidRPr="00A52375">
        <w:rPr>
          <w:rFonts w:ascii="Times New Roman" w:eastAsia="Times New Roman" w:hAnsi="Times New Roman" w:cs="Times New Roman"/>
          <w:b/>
          <w:i/>
          <w:sz w:val="24"/>
          <w:szCs w:val="24"/>
          <w:highlight w:val="white"/>
        </w:rPr>
        <w:t>4</w:t>
      </w:r>
      <w:r w:rsidR="000B75AA">
        <w:rPr>
          <w:rFonts w:ascii="Times New Roman" w:eastAsia="Times New Roman" w:hAnsi="Times New Roman" w:cs="Times New Roman"/>
          <w:b/>
          <w:sz w:val="24"/>
          <w:szCs w:val="24"/>
          <w:highlight w:val="white"/>
        </w:rPr>
        <w:t>.</w:t>
      </w:r>
      <w:r w:rsidR="00B72BA8">
        <w:rPr>
          <w:rFonts w:ascii="Times New Roman" w:eastAsia="Times New Roman" w:hAnsi="Times New Roman" w:cs="Times New Roman"/>
          <w:sz w:val="24"/>
          <w:szCs w:val="24"/>
          <w:highlight w:val="white"/>
        </w:rPr>
        <w:t xml:space="preserve"> Teens with higher FSCQ scores would be more likely to report </w:t>
      </w:r>
      <w:r w:rsidR="004F3C73">
        <w:rPr>
          <w:rFonts w:ascii="Times New Roman" w:eastAsia="Times New Roman" w:hAnsi="Times New Roman" w:cs="Times New Roman"/>
          <w:sz w:val="24"/>
          <w:szCs w:val="24"/>
          <w:highlight w:val="white"/>
        </w:rPr>
        <w:t>virginity</w:t>
      </w:r>
      <w:r w:rsidR="00B72BA8">
        <w:rPr>
          <w:rFonts w:ascii="Times New Roman" w:eastAsia="Times New Roman" w:hAnsi="Times New Roman" w:cs="Times New Roman"/>
          <w:sz w:val="24"/>
          <w:szCs w:val="24"/>
          <w:highlight w:val="white"/>
        </w:rPr>
        <w:t xml:space="preserve">. </w:t>
      </w:r>
    </w:p>
    <w:p w14:paraId="4BDA1920" w14:textId="7A960D6A" w:rsidR="0016070C" w:rsidRDefault="00B72BA8" w:rsidP="00A52375">
      <w:pPr>
        <w:spacing w:after="0" w:line="480" w:lineRule="auto"/>
        <w:jc w:val="center"/>
      </w:pPr>
      <w:r>
        <w:rPr>
          <w:rFonts w:ascii="Times New Roman" w:eastAsia="Times New Roman" w:hAnsi="Times New Roman" w:cs="Times New Roman"/>
          <w:b/>
          <w:sz w:val="24"/>
          <w:szCs w:val="24"/>
          <w:highlight w:val="white"/>
        </w:rPr>
        <w:t>Delimitations</w:t>
      </w:r>
    </w:p>
    <w:p w14:paraId="0902AB55" w14:textId="77777777" w:rsidR="0016070C" w:rsidRDefault="00B72BA8">
      <w:pPr>
        <w:spacing w:after="0" w:line="480" w:lineRule="auto"/>
      </w:pPr>
      <w:r>
        <w:rPr>
          <w:rFonts w:ascii="Times New Roman" w:eastAsia="Times New Roman" w:hAnsi="Times New Roman" w:cs="Times New Roman"/>
          <w:sz w:val="24"/>
          <w:szCs w:val="24"/>
          <w:highlight w:val="white"/>
        </w:rPr>
        <w:t>The study was delimited by the following:</w:t>
      </w:r>
    </w:p>
    <w:p w14:paraId="46739307" w14:textId="55716148" w:rsidR="0016070C" w:rsidRDefault="00B72BA8">
      <w:pPr>
        <w:widowControl w:val="0"/>
        <w:numPr>
          <w:ilvl w:val="0"/>
          <w:numId w:val="2"/>
        </w:numPr>
        <w:spacing w:after="0" w:line="48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Included only adolescents between ages 14 and 18</w:t>
      </w:r>
      <w:r w:rsidR="00FD0736">
        <w:rPr>
          <w:rFonts w:ascii="Times New Roman" w:eastAsia="Times New Roman" w:hAnsi="Times New Roman" w:cs="Times New Roman"/>
          <w:sz w:val="24"/>
          <w:szCs w:val="24"/>
          <w:highlight w:val="white"/>
        </w:rPr>
        <w:t xml:space="preserve"> years</w:t>
      </w:r>
      <w:r>
        <w:rPr>
          <w:rFonts w:ascii="Times New Roman" w:eastAsia="Times New Roman" w:hAnsi="Times New Roman" w:cs="Times New Roman"/>
          <w:sz w:val="24"/>
          <w:szCs w:val="24"/>
          <w:highlight w:val="white"/>
        </w:rPr>
        <w:t>.</w:t>
      </w:r>
    </w:p>
    <w:p w14:paraId="5ADC4164" w14:textId="64246306" w:rsidR="0016070C" w:rsidRDefault="001C044E">
      <w:pPr>
        <w:widowControl w:val="0"/>
        <w:numPr>
          <w:ilvl w:val="0"/>
          <w:numId w:val="2"/>
        </w:numPr>
        <w:spacing w:after="0" w:line="48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Included </w:t>
      </w:r>
      <w:r w:rsidR="000C10E6">
        <w:rPr>
          <w:rFonts w:ascii="Times New Roman" w:eastAsia="Times New Roman" w:hAnsi="Times New Roman" w:cs="Times New Roman"/>
          <w:sz w:val="24"/>
          <w:szCs w:val="24"/>
          <w:highlight w:val="white"/>
        </w:rPr>
        <w:t xml:space="preserve">only </w:t>
      </w:r>
      <w:r w:rsidR="008231FB" w:rsidRPr="004F7278">
        <w:rPr>
          <w:rFonts w:ascii="Times New Roman" w:eastAsia="Times New Roman" w:hAnsi="Times New Roman" w:cs="Times New Roman"/>
          <w:sz w:val="24"/>
          <w:szCs w:val="24"/>
        </w:rPr>
        <w:t xml:space="preserve">African Americans, </w:t>
      </w:r>
      <w:r w:rsidR="00B72BA8">
        <w:rPr>
          <w:rFonts w:ascii="Times New Roman" w:eastAsia="Times New Roman" w:hAnsi="Times New Roman" w:cs="Times New Roman"/>
          <w:sz w:val="24"/>
          <w:szCs w:val="24"/>
          <w:highlight w:val="white"/>
        </w:rPr>
        <w:t>Haitians</w:t>
      </w:r>
      <w:r w:rsidR="008231FB">
        <w:rPr>
          <w:rFonts w:ascii="Times New Roman" w:eastAsia="Times New Roman" w:hAnsi="Times New Roman" w:cs="Times New Roman"/>
          <w:sz w:val="24"/>
          <w:szCs w:val="24"/>
          <w:highlight w:val="white"/>
        </w:rPr>
        <w:t xml:space="preserve">, </w:t>
      </w:r>
      <w:r w:rsidR="003D4F75">
        <w:rPr>
          <w:rFonts w:ascii="Times New Roman" w:eastAsia="Times New Roman" w:hAnsi="Times New Roman" w:cs="Times New Roman"/>
          <w:sz w:val="24"/>
          <w:szCs w:val="24"/>
          <w:highlight w:val="white"/>
        </w:rPr>
        <w:t>and Jamaicans living in Miami-</w:t>
      </w:r>
      <w:r w:rsidR="00B72BA8">
        <w:rPr>
          <w:rFonts w:ascii="Times New Roman" w:eastAsia="Times New Roman" w:hAnsi="Times New Roman" w:cs="Times New Roman"/>
          <w:sz w:val="24"/>
          <w:szCs w:val="24"/>
          <w:highlight w:val="white"/>
        </w:rPr>
        <w:t>Dade County.</w:t>
      </w:r>
    </w:p>
    <w:p w14:paraId="4EC58EF7" w14:textId="106B24F3" w:rsidR="0016070C" w:rsidRPr="004F7278" w:rsidRDefault="00B72BA8">
      <w:pPr>
        <w:widowControl w:val="0"/>
        <w:numPr>
          <w:ilvl w:val="0"/>
          <w:numId w:val="2"/>
        </w:numPr>
        <w:spacing w:after="0" w:line="480" w:lineRule="auto"/>
        <w:ind w:hanging="360"/>
        <w:contextualSpacing/>
        <w:rPr>
          <w:rFonts w:ascii="Times New Roman" w:eastAsia="Times New Roman" w:hAnsi="Times New Roman" w:cs="Times New Roman"/>
          <w:sz w:val="24"/>
          <w:szCs w:val="24"/>
        </w:rPr>
      </w:pPr>
      <w:r w:rsidRPr="004F7278">
        <w:rPr>
          <w:rFonts w:ascii="Times New Roman" w:eastAsia="Times New Roman" w:hAnsi="Times New Roman" w:cs="Times New Roman"/>
          <w:sz w:val="24"/>
          <w:szCs w:val="24"/>
        </w:rPr>
        <w:t>Study included only first generation Haitian and Jamaican parents</w:t>
      </w:r>
      <w:r w:rsidR="00317D93" w:rsidRPr="004F7278">
        <w:rPr>
          <w:rFonts w:ascii="Times New Roman" w:eastAsia="Times New Roman" w:hAnsi="Times New Roman" w:cs="Times New Roman"/>
          <w:sz w:val="24"/>
          <w:szCs w:val="24"/>
        </w:rPr>
        <w:t xml:space="preserve"> and their teens</w:t>
      </w:r>
      <w:r w:rsidRPr="004F7278">
        <w:rPr>
          <w:rFonts w:ascii="Times New Roman" w:eastAsia="Times New Roman" w:hAnsi="Times New Roman" w:cs="Times New Roman"/>
          <w:sz w:val="24"/>
          <w:szCs w:val="24"/>
        </w:rPr>
        <w:t>.</w:t>
      </w:r>
    </w:p>
    <w:p w14:paraId="0C0A7A51" w14:textId="77777777" w:rsidR="0016070C" w:rsidRDefault="00B72BA8">
      <w:pPr>
        <w:widowControl w:val="0"/>
        <w:numPr>
          <w:ilvl w:val="0"/>
          <w:numId w:val="2"/>
        </w:numPr>
        <w:spacing w:after="0" w:line="480" w:lineRule="auto"/>
        <w:ind w:hanging="360"/>
        <w:contextualSpacing/>
        <w:rPr>
          <w:rFonts w:ascii="Times New Roman" w:eastAsia="Times New Roman" w:hAnsi="Times New Roman" w:cs="Times New Roman"/>
          <w:sz w:val="24"/>
          <w:szCs w:val="24"/>
          <w:highlight w:val="white"/>
        </w:rPr>
      </w:pPr>
      <w:r w:rsidRPr="004F7278">
        <w:rPr>
          <w:rFonts w:ascii="Times New Roman" w:eastAsia="Times New Roman" w:hAnsi="Times New Roman" w:cs="Times New Roman"/>
          <w:sz w:val="24"/>
          <w:szCs w:val="24"/>
        </w:rPr>
        <w:t xml:space="preserve">Adolescent participants had to speak, read, and understand English </w:t>
      </w:r>
      <w:r w:rsidR="00B50060" w:rsidRPr="004F7278">
        <w:rPr>
          <w:rFonts w:ascii="Times New Roman" w:eastAsia="Times New Roman" w:hAnsi="Times New Roman" w:cs="Times New Roman"/>
          <w:sz w:val="24"/>
          <w:szCs w:val="24"/>
        </w:rPr>
        <w:t>to</w:t>
      </w:r>
      <w:r w:rsidRPr="004F7278">
        <w:rPr>
          <w:rFonts w:ascii="Times New Roman" w:eastAsia="Times New Roman" w:hAnsi="Times New Roman" w:cs="Times New Roman"/>
          <w:sz w:val="24"/>
          <w:szCs w:val="24"/>
        </w:rPr>
        <w:t xml:space="preserve"> complete </w:t>
      </w:r>
      <w:r>
        <w:rPr>
          <w:rFonts w:ascii="Times New Roman" w:eastAsia="Times New Roman" w:hAnsi="Times New Roman" w:cs="Times New Roman"/>
          <w:sz w:val="24"/>
          <w:szCs w:val="24"/>
          <w:highlight w:val="white"/>
        </w:rPr>
        <w:t>questionnaires.</w:t>
      </w:r>
      <w:r>
        <w:rPr>
          <w:rFonts w:ascii="Times New Roman" w:eastAsia="Times New Roman" w:hAnsi="Times New Roman" w:cs="Times New Roman"/>
          <w:color w:val="FF0000"/>
          <w:sz w:val="24"/>
          <w:szCs w:val="24"/>
          <w:highlight w:val="white"/>
        </w:rPr>
        <w:t xml:space="preserve"> </w:t>
      </w:r>
    </w:p>
    <w:p w14:paraId="09032E13" w14:textId="698DA4C6" w:rsidR="0016070C" w:rsidRDefault="00B72BA8" w:rsidP="00A52375">
      <w:pPr>
        <w:spacing w:after="0" w:line="480" w:lineRule="auto"/>
        <w:jc w:val="center"/>
      </w:pPr>
      <w:r>
        <w:rPr>
          <w:rFonts w:ascii="Times New Roman" w:eastAsia="Times New Roman" w:hAnsi="Times New Roman" w:cs="Times New Roman"/>
          <w:b/>
          <w:sz w:val="24"/>
          <w:szCs w:val="24"/>
          <w:highlight w:val="white"/>
        </w:rPr>
        <w:t>Limitations</w:t>
      </w:r>
    </w:p>
    <w:p w14:paraId="5A0B4EAA" w14:textId="77777777" w:rsidR="0016070C" w:rsidRDefault="00B72BA8">
      <w:pPr>
        <w:spacing w:after="0" w:line="480" w:lineRule="auto"/>
      </w:pPr>
      <w:r>
        <w:rPr>
          <w:rFonts w:ascii="Times New Roman" w:eastAsia="Times New Roman" w:hAnsi="Times New Roman" w:cs="Times New Roman"/>
          <w:sz w:val="24"/>
          <w:szCs w:val="24"/>
          <w:highlight w:val="white"/>
        </w:rPr>
        <w:t>The study was limited by the following:</w:t>
      </w:r>
    </w:p>
    <w:p w14:paraId="7ED5BFB2" w14:textId="09DB8850" w:rsidR="0016070C" w:rsidRDefault="00DE2B3E" w:rsidP="00EA4FD4">
      <w:pPr>
        <w:widowControl w:val="0"/>
        <w:numPr>
          <w:ilvl w:val="0"/>
          <w:numId w:val="3"/>
        </w:numPr>
        <w:spacing w:after="0" w:line="480" w:lineRule="auto"/>
        <w:ind w:hanging="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small sample </w:t>
      </w:r>
      <w:r w:rsidR="00CA6399">
        <w:rPr>
          <w:rFonts w:ascii="Times New Roman" w:eastAsia="Times New Roman" w:hAnsi="Times New Roman" w:cs="Times New Roman"/>
          <w:sz w:val="24"/>
          <w:szCs w:val="24"/>
          <w:highlight w:val="white"/>
        </w:rPr>
        <w:t>size limits generalizability to</w:t>
      </w:r>
      <w:r w:rsidR="00B72BA8">
        <w:rPr>
          <w:rFonts w:ascii="Times New Roman" w:eastAsia="Times New Roman" w:hAnsi="Times New Roman" w:cs="Times New Roman"/>
          <w:sz w:val="24"/>
          <w:szCs w:val="24"/>
          <w:highlight w:val="white"/>
        </w:rPr>
        <w:t xml:space="preserve"> all Haitians and Jamaicans. </w:t>
      </w:r>
    </w:p>
    <w:p w14:paraId="69281E1A" w14:textId="7A254F64" w:rsidR="0016070C" w:rsidRDefault="000C10E6" w:rsidP="00EA4FD4">
      <w:pPr>
        <w:widowControl w:val="0"/>
        <w:numPr>
          <w:ilvl w:val="0"/>
          <w:numId w:val="3"/>
        </w:numPr>
        <w:spacing w:after="0" w:line="480" w:lineRule="auto"/>
        <w:ind w:hanging="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Non-probability convenience and snowball</w:t>
      </w:r>
      <w:r w:rsidR="00DC6A63">
        <w:rPr>
          <w:rFonts w:ascii="Times New Roman" w:eastAsia="Times New Roman" w:hAnsi="Times New Roman" w:cs="Times New Roman"/>
          <w:sz w:val="24"/>
          <w:szCs w:val="24"/>
          <w:highlight w:val="white"/>
        </w:rPr>
        <w:t xml:space="preserve"> sampling strategies</w:t>
      </w:r>
      <w:r w:rsidR="00B72BA8">
        <w:rPr>
          <w:rFonts w:ascii="Times New Roman" w:eastAsia="Times New Roman" w:hAnsi="Times New Roman" w:cs="Times New Roman"/>
          <w:sz w:val="24"/>
          <w:szCs w:val="24"/>
          <w:highlight w:val="white"/>
        </w:rPr>
        <w:t xml:space="preserve"> may not provide a representative sample of Ha</w:t>
      </w:r>
      <w:r w:rsidR="000E01F3">
        <w:rPr>
          <w:rFonts w:ascii="Times New Roman" w:eastAsia="Times New Roman" w:hAnsi="Times New Roman" w:cs="Times New Roman"/>
          <w:sz w:val="24"/>
          <w:szCs w:val="24"/>
          <w:highlight w:val="white"/>
        </w:rPr>
        <w:t>itians and Jamaicans</w:t>
      </w:r>
      <w:r w:rsidR="003D4F75">
        <w:rPr>
          <w:rFonts w:ascii="Times New Roman" w:eastAsia="Times New Roman" w:hAnsi="Times New Roman" w:cs="Times New Roman"/>
          <w:sz w:val="24"/>
          <w:szCs w:val="24"/>
          <w:highlight w:val="white"/>
        </w:rPr>
        <w:t xml:space="preserve"> living in Miami-</w:t>
      </w:r>
      <w:r w:rsidR="00B72BA8">
        <w:rPr>
          <w:rFonts w:ascii="Times New Roman" w:eastAsia="Times New Roman" w:hAnsi="Times New Roman" w:cs="Times New Roman"/>
          <w:sz w:val="24"/>
          <w:szCs w:val="24"/>
          <w:highlight w:val="white"/>
        </w:rPr>
        <w:t>Dade</w:t>
      </w:r>
      <w:r w:rsidR="003D4F75">
        <w:rPr>
          <w:rFonts w:ascii="Times New Roman" w:eastAsia="Times New Roman" w:hAnsi="Times New Roman" w:cs="Times New Roman"/>
          <w:sz w:val="24"/>
          <w:szCs w:val="24"/>
          <w:highlight w:val="white"/>
        </w:rPr>
        <w:t xml:space="preserve"> County</w:t>
      </w:r>
      <w:r w:rsidR="00B72BA8">
        <w:rPr>
          <w:rFonts w:ascii="Times New Roman" w:eastAsia="Times New Roman" w:hAnsi="Times New Roman" w:cs="Times New Roman"/>
          <w:sz w:val="24"/>
          <w:szCs w:val="24"/>
          <w:highlight w:val="white"/>
        </w:rPr>
        <w:t>.</w:t>
      </w:r>
    </w:p>
    <w:p w14:paraId="4317B0D3" w14:textId="77777777" w:rsidR="0016070C" w:rsidRDefault="00B72BA8" w:rsidP="00EA4FD4">
      <w:pPr>
        <w:widowControl w:val="0"/>
        <w:numPr>
          <w:ilvl w:val="0"/>
          <w:numId w:val="3"/>
        </w:numPr>
        <w:spacing w:after="0" w:line="480" w:lineRule="auto"/>
        <w:ind w:hanging="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Relying on participant recollection may introduce recall and social desirability bias.</w:t>
      </w:r>
    </w:p>
    <w:p w14:paraId="10551E8E" w14:textId="3948273A" w:rsidR="000C10E6" w:rsidRPr="004F7278" w:rsidRDefault="00B72BA8" w:rsidP="004F7278">
      <w:pPr>
        <w:widowControl w:val="0"/>
        <w:numPr>
          <w:ilvl w:val="0"/>
          <w:numId w:val="3"/>
        </w:numPr>
        <w:spacing w:after="0" w:line="480" w:lineRule="auto"/>
        <w:ind w:hanging="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Cross sectional study design may limit study findings to associations.</w:t>
      </w:r>
    </w:p>
    <w:p w14:paraId="0D3EEB5B" w14:textId="51CB0E93" w:rsidR="0016070C" w:rsidRDefault="00B72BA8" w:rsidP="00EA4FD4">
      <w:pPr>
        <w:widowControl w:val="0"/>
        <w:numPr>
          <w:ilvl w:val="0"/>
          <w:numId w:val="3"/>
        </w:numPr>
        <w:spacing w:after="0" w:line="480" w:lineRule="auto"/>
        <w:ind w:hanging="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Only English speaking Haitian adolescents were included therefore limiting generalizability of study findings</w:t>
      </w:r>
      <w:r w:rsidR="00DE2B3E">
        <w:rPr>
          <w:rFonts w:ascii="Times New Roman" w:eastAsia="Times New Roman" w:hAnsi="Times New Roman" w:cs="Times New Roman"/>
          <w:sz w:val="24"/>
          <w:szCs w:val="24"/>
          <w:highlight w:val="white"/>
        </w:rPr>
        <w:t xml:space="preserve"> to all Haitian adolescents.</w:t>
      </w:r>
    </w:p>
    <w:p w14:paraId="41D7BD54" w14:textId="49228A9A" w:rsidR="0016070C" w:rsidRDefault="00B72BA8" w:rsidP="00A5237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Assumptions</w:t>
      </w:r>
    </w:p>
    <w:p w14:paraId="4D2C0957" w14:textId="1C988D69" w:rsidR="00CF42B4" w:rsidRPr="00CF42B4" w:rsidRDefault="00CF42B4" w:rsidP="00CF42B4">
      <w:pPr>
        <w:spacing w:after="0" w:line="480" w:lineRule="auto"/>
      </w:pPr>
      <w:r>
        <w:rPr>
          <w:rFonts w:ascii="Times New Roman" w:eastAsia="Times New Roman" w:hAnsi="Times New Roman" w:cs="Times New Roman"/>
          <w:sz w:val="24"/>
          <w:szCs w:val="24"/>
        </w:rPr>
        <w:t>The study was based on the following assumptions:</w:t>
      </w:r>
    </w:p>
    <w:p w14:paraId="0C870CFF" w14:textId="75E8F468" w:rsidR="0016070C" w:rsidRDefault="00B72BA8">
      <w:pPr>
        <w:widowControl w:val="0"/>
        <w:numPr>
          <w:ilvl w:val="0"/>
          <w:numId w:val="1"/>
        </w:numPr>
        <w:spacing w:after="0" w:line="480" w:lineRule="auto"/>
        <w:ind w:hanging="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Participants provided </w:t>
      </w:r>
      <w:r w:rsidR="00705135">
        <w:rPr>
          <w:rFonts w:ascii="Times New Roman" w:eastAsia="Times New Roman" w:hAnsi="Times New Roman" w:cs="Times New Roman"/>
          <w:sz w:val="24"/>
          <w:szCs w:val="24"/>
          <w:highlight w:val="white"/>
        </w:rPr>
        <w:t>honest responses to questions.</w:t>
      </w:r>
    </w:p>
    <w:p w14:paraId="340A3F12" w14:textId="77777777" w:rsidR="0016070C" w:rsidRDefault="00B72BA8">
      <w:pPr>
        <w:widowControl w:val="0"/>
        <w:numPr>
          <w:ilvl w:val="0"/>
          <w:numId w:val="1"/>
        </w:numPr>
        <w:spacing w:after="0" w:line="480" w:lineRule="auto"/>
        <w:ind w:hanging="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Participants comprehended questions to which they were responding.</w:t>
      </w:r>
    </w:p>
    <w:p w14:paraId="0822645E" w14:textId="77777777" w:rsidR="0016070C" w:rsidRDefault="00B72BA8">
      <w:pPr>
        <w:widowControl w:val="0"/>
        <w:numPr>
          <w:ilvl w:val="0"/>
          <w:numId w:val="1"/>
        </w:numPr>
        <w:spacing w:after="0" w:line="480" w:lineRule="auto"/>
        <w:ind w:hanging="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Study procedures were free from coercion.</w:t>
      </w:r>
    </w:p>
    <w:p w14:paraId="6C476D45" w14:textId="06019418" w:rsidR="009A38B1" w:rsidRPr="00945AA2" w:rsidRDefault="00705135" w:rsidP="00D61C37">
      <w:pPr>
        <w:widowControl w:val="0"/>
        <w:numPr>
          <w:ilvl w:val="0"/>
          <w:numId w:val="1"/>
        </w:numPr>
        <w:spacing w:after="0" w:line="480" w:lineRule="auto"/>
        <w:ind w:hanging="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Issues of confidentiality did not threaten participants</w:t>
      </w:r>
      <w:r w:rsidR="00DE2B3E">
        <w:rPr>
          <w:rFonts w:ascii="Times New Roman" w:eastAsia="Times New Roman" w:hAnsi="Times New Roman" w:cs="Times New Roman"/>
          <w:sz w:val="24"/>
          <w:szCs w:val="24"/>
          <w:highlight w:val="white"/>
        </w:rPr>
        <w:t>.</w:t>
      </w:r>
    </w:p>
    <w:p w14:paraId="2A7120EC" w14:textId="7DA2DEB9" w:rsidR="0016070C" w:rsidRDefault="00B72BA8" w:rsidP="00A52375">
      <w:pPr>
        <w:spacing w:after="0" w:line="480" w:lineRule="auto"/>
        <w:jc w:val="center"/>
      </w:pPr>
      <w:r w:rsidRPr="004F7278">
        <w:rPr>
          <w:rFonts w:ascii="Times New Roman" w:eastAsia="Times New Roman" w:hAnsi="Times New Roman" w:cs="Times New Roman"/>
          <w:b/>
          <w:sz w:val="24"/>
          <w:szCs w:val="24"/>
        </w:rPr>
        <w:t>Definitions of Terms</w:t>
      </w:r>
    </w:p>
    <w:p w14:paraId="5108CF1B" w14:textId="7B781514" w:rsidR="0016070C" w:rsidRDefault="00B72BA8">
      <w:pPr>
        <w:spacing w:after="0" w:line="480" w:lineRule="auto"/>
      </w:pPr>
      <w:r>
        <w:rPr>
          <w:rFonts w:ascii="Times New Roman" w:eastAsia="Times New Roman" w:hAnsi="Times New Roman" w:cs="Times New Roman"/>
          <w:sz w:val="24"/>
          <w:szCs w:val="24"/>
          <w:highlight w:val="white"/>
        </w:rPr>
        <w:tab/>
        <w:t xml:space="preserve">For the purposes of this study </w:t>
      </w:r>
      <w:r w:rsidR="00CF42B4">
        <w:rPr>
          <w:rFonts w:ascii="Times New Roman" w:eastAsia="Times New Roman" w:hAnsi="Times New Roman" w:cs="Times New Roman"/>
          <w:sz w:val="24"/>
          <w:szCs w:val="24"/>
          <w:highlight w:val="white"/>
        </w:rPr>
        <w:t>the following terms are defined:</w:t>
      </w:r>
    </w:p>
    <w:p w14:paraId="14E553C2" w14:textId="2BAD7B55" w:rsidR="003968D2" w:rsidRDefault="003968D2" w:rsidP="003968D2">
      <w:pPr>
        <w:spacing w:after="0" w:line="480" w:lineRule="auto"/>
        <w:ind w:left="360" w:firstLine="360"/>
      </w:pPr>
      <w:r>
        <w:rPr>
          <w:rFonts w:ascii="Times New Roman" w:eastAsia="Times New Roman" w:hAnsi="Times New Roman" w:cs="Times New Roman"/>
          <w:b/>
          <w:sz w:val="24"/>
          <w:szCs w:val="24"/>
          <w:highlight w:val="white"/>
        </w:rPr>
        <w:t>Adolescent</w:t>
      </w:r>
      <w:r>
        <w:rPr>
          <w:rFonts w:ascii="Times New Roman" w:eastAsia="Times New Roman" w:hAnsi="Times New Roman" w:cs="Times New Roman"/>
          <w:sz w:val="24"/>
          <w:szCs w:val="24"/>
          <w:highlight w:val="white"/>
        </w:rPr>
        <w:t>. This term refers to individuals who fall between the ages of 10 and 19</w:t>
      </w:r>
      <w:r w:rsidR="00DC6A63">
        <w:rPr>
          <w:rFonts w:ascii="Times New Roman" w:eastAsia="Times New Roman" w:hAnsi="Times New Roman" w:cs="Times New Roman"/>
          <w:sz w:val="24"/>
          <w:szCs w:val="24"/>
          <w:highlight w:val="white"/>
        </w:rPr>
        <w:t xml:space="preserve"> years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fldChar w:fldCharType="begin" w:fldLock="1"/>
      </w:r>
      <w:r>
        <w:rPr>
          <w:rFonts w:ascii="Times New Roman" w:eastAsia="Times New Roman" w:hAnsi="Times New Roman" w:cs="Times New Roman"/>
          <w:sz w:val="24"/>
          <w:szCs w:val="24"/>
          <w:highlight w:val="white"/>
        </w:rPr>
        <w:instrText>ADDIN CSL_CITATION { "citationItems" : [ { "id" : "ITEM-1", "itemData" : { "URL" : "http://www.who.int/topics/adolescent_health/en/", "author" : [ { "dropping-particle" : "", "family" : "WHO", "given" : "", "non-dropping-particle" : "", "parse-names" : false, "suffix" : "" } ], "id" : "ITEM-1", "issued" : { "date-parts" : [ [ "0" ] ] }, "title" : "Adolescent health", "type" : "webpage" }, "uris" : [ "http://www.mendeley.com/documents/?uuid=28077bd4-7b9b-427f-b546-87d675bf3eb2" ] } ], "mendeley" : { "formattedCitation" : "(WHO, n.d.-a)", "plainTextFormattedCitation" : "(WHO, n.d.-a)", "previouslyFormattedCitation" : "(WHO, n.d.-a)"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sidRPr="00695B51">
        <w:rPr>
          <w:rFonts w:ascii="Times New Roman" w:eastAsia="Times New Roman" w:hAnsi="Times New Roman" w:cs="Times New Roman"/>
          <w:noProof/>
          <w:sz w:val="24"/>
          <w:szCs w:val="24"/>
          <w:highlight w:val="white"/>
        </w:rPr>
        <w:t>(</w:t>
      </w:r>
      <w:r w:rsidR="00DC6A63">
        <w:rPr>
          <w:rFonts w:ascii="Times New Roman" w:eastAsia="Times New Roman" w:hAnsi="Times New Roman" w:cs="Times New Roman"/>
          <w:noProof/>
          <w:sz w:val="24"/>
          <w:szCs w:val="24"/>
          <w:highlight w:val="white"/>
        </w:rPr>
        <w:t>World Health Organization [</w:t>
      </w:r>
      <w:r w:rsidRPr="00695B51">
        <w:rPr>
          <w:rFonts w:ascii="Times New Roman" w:eastAsia="Times New Roman" w:hAnsi="Times New Roman" w:cs="Times New Roman"/>
          <w:noProof/>
          <w:sz w:val="24"/>
          <w:szCs w:val="24"/>
          <w:highlight w:val="white"/>
        </w:rPr>
        <w:t>WHO</w:t>
      </w:r>
      <w:r w:rsidR="00DC6A63">
        <w:rPr>
          <w:rFonts w:ascii="Times New Roman" w:eastAsia="Times New Roman" w:hAnsi="Times New Roman" w:cs="Times New Roman"/>
          <w:noProof/>
          <w:sz w:val="24"/>
          <w:szCs w:val="24"/>
          <w:highlight w:val="white"/>
        </w:rPr>
        <w:t>]</w:t>
      </w:r>
      <w:r w:rsidRPr="00695B51">
        <w:rPr>
          <w:rFonts w:ascii="Times New Roman" w:eastAsia="Times New Roman" w:hAnsi="Times New Roman" w:cs="Times New Roman"/>
          <w:noProof/>
          <w:sz w:val="24"/>
          <w:szCs w:val="24"/>
          <w:highlight w:val="white"/>
        </w:rPr>
        <w:t>, n.d.-a)</w:t>
      </w:r>
      <w:r>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p>
    <w:p w14:paraId="72EED172" w14:textId="0BCC4B10" w:rsidR="003968D2" w:rsidRDefault="003968D2" w:rsidP="003968D2">
      <w:pPr>
        <w:spacing w:after="0" w:line="480" w:lineRule="auto"/>
        <w:ind w:left="360" w:firstLine="360"/>
      </w:pPr>
      <w:r>
        <w:rPr>
          <w:rFonts w:ascii="Times New Roman" w:eastAsia="Times New Roman" w:hAnsi="Times New Roman" w:cs="Times New Roman"/>
          <w:b/>
          <w:sz w:val="24"/>
          <w:szCs w:val="24"/>
          <w:highlight w:val="white"/>
        </w:rPr>
        <w:t xml:space="preserve">Culture. </w:t>
      </w:r>
      <w:r w:rsidR="000C10E6">
        <w:rPr>
          <w:rFonts w:ascii="Times New Roman" w:eastAsia="Times New Roman" w:hAnsi="Times New Roman" w:cs="Times New Roman"/>
          <w:sz w:val="24"/>
          <w:szCs w:val="24"/>
          <w:highlight w:val="white"/>
        </w:rPr>
        <w:t xml:space="preserve">The term </w:t>
      </w:r>
      <w:r>
        <w:rPr>
          <w:rFonts w:ascii="Times New Roman" w:eastAsia="Times New Roman" w:hAnsi="Times New Roman" w:cs="Times New Roman"/>
          <w:sz w:val="24"/>
          <w:szCs w:val="24"/>
          <w:highlight w:val="white"/>
        </w:rPr>
        <w:t>is defined</w:t>
      </w:r>
      <w:r w:rsidR="009C58C9">
        <w:rPr>
          <w:rFonts w:ascii="Times New Roman" w:eastAsia="Times New Roman" w:hAnsi="Times New Roman" w:cs="Times New Roman"/>
          <w:sz w:val="24"/>
          <w:szCs w:val="24"/>
          <w:highlight w:val="white"/>
        </w:rPr>
        <w:t xml:space="preserve"> </w:t>
      </w:r>
      <w:r w:rsidR="000C10E6">
        <w:rPr>
          <w:rFonts w:ascii="Times New Roman" w:eastAsia="Times New Roman" w:hAnsi="Times New Roman" w:cs="Times New Roman"/>
          <w:sz w:val="24"/>
          <w:szCs w:val="24"/>
          <w:highlight w:val="white"/>
        </w:rPr>
        <w:t xml:space="preserve">as </w:t>
      </w:r>
      <w:r w:rsidR="009C58C9">
        <w:rPr>
          <w:rFonts w:ascii="Times New Roman" w:eastAsia="Times New Roman" w:hAnsi="Times New Roman" w:cs="Times New Roman"/>
          <w:sz w:val="24"/>
          <w:szCs w:val="24"/>
          <w:highlight w:val="white"/>
        </w:rPr>
        <w:t>shared values, norms, and codes that collectively shape a groups belief, attitudes, and behavior through interaction with their environment (Airhihenbuwa, 1999)</w:t>
      </w:r>
      <w:r>
        <w:rPr>
          <w:rFonts w:ascii="Times New Roman" w:eastAsia="Times New Roman" w:hAnsi="Times New Roman" w:cs="Times New Roman"/>
          <w:color w:val="222222"/>
          <w:sz w:val="24"/>
          <w:szCs w:val="24"/>
          <w:highlight w:val="white"/>
        </w:rPr>
        <w:t>.</w:t>
      </w:r>
    </w:p>
    <w:p w14:paraId="02174A54" w14:textId="4BB2B545" w:rsidR="003968D2" w:rsidRDefault="003968D2" w:rsidP="003968D2">
      <w:pPr>
        <w:keepNext/>
        <w:spacing w:after="0" w:line="480" w:lineRule="auto"/>
        <w:ind w:left="360" w:firstLine="360"/>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 xml:space="preserve">Enabler. </w:t>
      </w:r>
      <w:r w:rsidR="000C10E6" w:rsidRPr="000C10E6">
        <w:rPr>
          <w:rFonts w:ascii="Times New Roman" w:eastAsia="Times New Roman" w:hAnsi="Times New Roman" w:cs="Times New Roman"/>
          <w:sz w:val="24"/>
          <w:szCs w:val="24"/>
          <w:highlight w:val="white"/>
        </w:rPr>
        <w:t>The term</w:t>
      </w:r>
      <w:r w:rsidR="000C10E6">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is defined as cultural, societal, systematic, and structural forces affecting </w:t>
      </w:r>
      <w:r w:rsidR="00DC6A63">
        <w:rPr>
          <w:rFonts w:ascii="Times New Roman" w:eastAsia="Times New Roman" w:hAnsi="Times New Roman" w:cs="Times New Roman"/>
          <w:sz w:val="24"/>
          <w:szCs w:val="24"/>
          <w:highlight w:val="white"/>
        </w:rPr>
        <w:t xml:space="preserve">behavior </w:t>
      </w:r>
      <w:r>
        <w:rPr>
          <w:rFonts w:ascii="Times New Roman" w:eastAsia="Times New Roman" w:hAnsi="Times New Roman" w:cs="Times New Roman"/>
          <w:sz w:val="24"/>
          <w:szCs w:val="24"/>
          <w:highlight w:val="white"/>
        </w:rPr>
        <w:t xml:space="preserve">change </w:t>
      </w:r>
      <w:r>
        <w:rPr>
          <w:rFonts w:ascii="Times New Roman" w:eastAsia="Times New Roman" w:hAnsi="Times New Roman" w:cs="Times New Roman"/>
          <w:sz w:val="24"/>
          <w:szCs w:val="24"/>
          <w:highlight w:val="white"/>
        </w:rPr>
        <w:fldChar w:fldCharType="begin" w:fldLock="1"/>
      </w:r>
      <w:r>
        <w:rPr>
          <w:rFonts w:ascii="Times New Roman" w:eastAsia="Times New Roman" w:hAnsi="Times New Roman" w:cs="Times New Roman"/>
          <w:sz w:val="24"/>
          <w:szCs w:val="24"/>
          <w:highlight w:val="white"/>
        </w:rPr>
        <w:instrText>ADDIN CSL_CITATION { "citationItems" : [ { "id" : "ITEM-1", "itemData" : { "author" : [ { "dropping-particle" : "", "family" : "Cowdery", "given" : "Joan E", "non-dropping-particle" : "", "parse-names" : false, "suffix" : "" }, { "dropping-particle" : "", "family" : "Parker", "given" : "Shandowyn", "non-dropping-particle" : "", "parse-names" : false, "suffix" : "" }, { "dropping-particle" : "", "family" : "Thompson", "given" : "Amy", "non-dropping-particle" : "", "parse-names" : false, "suffix" : "" }, { "dropping-particle" : "", "family" : "Matters", "given" : "Nutrition", "non-dropping-particle" : "", "parse-names" : false, "suffix" : "" } ], "container-title" : "Journal of Health Disparities Research and Practice", "id" : "ITEM-1", "issue" : "1", "issued" : { "date-parts" : [ [ "2010" ] ] }, "page" : "26-41", "title" : "Application of the PEN-3 Model in a Diabetes Prevention Intervention", "type" : "article-journal", "volume" : "4" }, "uris" : [ "http://www.mendeley.com/documents/?uuid=0067c6fe-bbe1-4083-ab43-085ee21c2ed8" ] } ], "mendeley" : { "formattedCitation" : "(Cowdery, Parker, Thompson, &amp; Matters, 2010)", "plainTextFormattedCitation" : "(Cowdery, Parker, Thompson, &amp; Matters, 2010)", "previouslyFormattedCitation" : "(Cowdery, Parker, Thompson, &amp; Matters, 2010)"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sidRPr="00695B51">
        <w:rPr>
          <w:rFonts w:ascii="Times New Roman" w:eastAsia="Times New Roman" w:hAnsi="Times New Roman" w:cs="Times New Roman"/>
          <w:noProof/>
          <w:sz w:val="24"/>
          <w:szCs w:val="24"/>
          <w:highlight w:val="white"/>
        </w:rPr>
        <w:t>(Cowdery, Parker, Thompson, &amp; Matters, 2010)</w:t>
      </w:r>
      <w:r>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w:t>
      </w:r>
    </w:p>
    <w:p w14:paraId="44E299F9" w14:textId="722D2C97" w:rsidR="003968D2" w:rsidRDefault="003968D2" w:rsidP="003968D2">
      <w:pPr>
        <w:spacing w:after="0" w:line="480" w:lineRule="auto"/>
        <w:ind w:left="360" w:firstLine="360"/>
      </w:pPr>
      <w:r>
        <w:rPr>
          <w:rFonts w:ascii="Times New Roman" w:eastAsia="Times New Roman" w:hAnsi="Times New Roman" w:cs="Times New Roman"/>
          <w:b/>
          <w:sz w:val="24"/>
          <w:szCs w:val="24"/>
          <w:highlight w:val="white"/>
        </w:rPr>
        <w:t xml:space="preserve">First generation Haitian or Jamaican. </w:t>
      </w:r>
      <w:r>
        <w:rPr>
          <w:rFonts w:ascii="Times New Roman" w:eastAsia="Times New Roman" w:hAnsi="Times New Roman" w:cs="Times New Roman"/>
          <w:sz w:val="24"/>
          <w:szCs w:val="24"/>
          <w:highlight w:val="white"/>
        </w:rPr>
        <w:t xml:space="preserve">This phrase refers to individuals who were born in Haiti or Jamaican and have migrated to the U.S. for residence. </w:t>
      </w:r>
    </w:p>
    <w:p w14:paraId="6F6B2F7F" w14:textId="687240A0" w:rsidR="003968D2" w:rsidRDefault="003968D2" w:rsidP="003968D2">
      <w:pPr>
        <w:spacing w:after="0" w:line="480" w:lineRule="auto"/>
        <w:ind w:left="360" w:firstLine="360"/>
      </w:pPr>
      <w:r>
        <w:rPr>
          <w:rFonts w:ascii="Times New Roman" w:eastAsia="Times New Roman" w:hAnsi="Times New Roman" w:cs="Times New Roman"/>
          <w:b/>
          <w:sz w:val="24"/>
          <w:szCs w:val="24"/>
          <w:highlight w:val="white"/>
        </w:rPr>
        <w:t xml:space="preserve">Nurturer. </w:t>
      </w:r>
      <w:r w:rsidR="000C10E6" w:rsidRPr="000C10E6">
        <w:rPr>
          <w:rFonts w:ascii="Times New Roman" w:eastAsia="Times New Roman" w:hAnsi="Times New Roman" w:cs="Times New Roman"/>
          <w:sz w:val="24"/>
          <w:szCs w:val="24"/>
          <w:highlight w:val="white"/>
        </w:rPr>
        <w:t>The term</w:t>
      </w:r>
      <w:r w:rsidR="000C10E6">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is defined as the degree to which attitudes, beliefs, and actions are influenced, mediated, and nurtured by extended family, friends, peers, and community </w:t>
      </w:r>
      <w:r>
        <w:rPr>
          <w:rFonts w:ascii="Times New Roman" w:eastAsia="Times New Roman" w:hAnsi="Times New Roman" w:cs="Times New Roman"/>
          <w:sz w:val="24"/>
          <w:szCs w:val="24"/>
          <w:highlight w:val="white"/>
        </w:rPr>
        <w:fldChar w:fldCharType="begin" w:fldLock="1"/>
      </w:r>
      <w:r>
        <w:rPr>
          <w:rFonts w:ascii="Times New Roman" w:eastAsia="Times New Roman" w:hAnsi="Times New Roman" w:cs="Times New Roman"/>
          <w:sz w:val="24"/>
          <w:szCs w:val="24"/>
          <w:highlight w:val="white"/>
        </w:rPr>
        <w:instrText>ADDIN CSL_CITATION { "citationItems" : [ { "id" : "ITEM-1", "itemData" : { "DOI" : "10.1080/17290376.2004.9724822", "ISBN" : "1729-0376 (Print)\\n1729-0376 (Linking)", "ISSN" : "1729-0376", "PMID" : "17600995", "abstract" : "Culture plays a vital role in determining the level of health of the individual, the family and the community. This is particularly relevant in the context of Africa, where the values of extended family and community significantly influence the behaviour of the individual. The behaviour of the individual in relation to family and community is one major cultural factor that has implications for sexual behaviour and HIV/AIDS prevention and control efforts. As the impact of HIV/AIDS in Africa remains unabated, a culture-centered approach to prevention, care and support is increasingly recognised as a critical strategy. In this article PEN-3, a model developed to centralise culture in health promotion interventions, is presented as a framework to be used in HIV/AIDS prevention, care and support in Africa. The three domains of the PEN-3 model incorporate specific constructs: relationships and expectations, cultural empowerment, and cultural identity. The cultural empowerment and relationships and expectations domains are 'assessment/appraisal' domains used for cultural assessment. Community identity is the 'application/transformation' domain that helps the public health practitioner assist the community to identify the point of entry of the intervention. In this paper the authors describe PEN-3 and then present examples of how the assessment/appraisal domains can be utilised to frame HIV/AIDS-related concerns in the context of Africa.", "author" : [ { "dropping-particle" : "", "family" : "Airhihenbuwa", "given" : "Collins O", "non-dropping-particle" : "", "parse-names" : false, "suffix" : "" }, { "dropping-particle" : "", "family" : "Webster", "given" : "J DeWitt", "non-dropping-particle" : "", "parse-names" : false, "suffix" : "" } ], "container-title" : "SAHARA J : journal of Social Aspects of HIV/AIDS Research Alliance / SAHARA , Human Sciences Research Council", "id" : "ITEM-1", "issue" : "1", "issued" : { "date-parts" : [ [ "2004" ] ] }, "page" : "4-13", "title" : "Culture and African contexts of HIV/AIDS prevention, care and support.", "type" : "article-journal", "volume" : "1" }, "uris" : [ "http://www.mendeley.com/documents/?uuid=a77f5407-0413-4011-b084-57c553f8f0cc" ] } ], "mendeley" : { "formattedCitation" : "(Airhihenbuwa &amp; Webster, 2004)", "plainTextFormattedCitation" : "(Airhihenbuwa &amp; Webster, 2004)", "previouslyFormattedCitation" : "(Airhihenbuwa &amp; Webster, 2004)"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sidRPr="00695B51">
        <w:rPr>
          <w:rFonts w:ascii="Times New Roman" w:eastAsia="Times New Roman" w:hAnsi="Times New Roman" w:cs="Times New Roman"/>
          <w:noProof/>
          <w:sz w:val="24"/>
          <w:szCs w:val="24"/>
          <w:highlight w:val="white"/>
        </w:rPr>
        <w:t>(Airhihenbuwa &amp; Webster, 2004)</w:t>
      </w:r>
      <w:r>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w:t>
      </w:r>
    </w:p>
    <w:p w14:paraId="185F1C1C" w14:textId="77777777" w:rsidR="003968D2" w:rsidRDefault="003968D2" w:rsidP="003968D2">
      <w:pPr>
        <w:spacing w:after="0" w:line="480" w:lineRule="auto"/>
        <w:ind w:left="360" w:firstLine="360"/>
      </w:pPr>
      <w:r>
        <w:rPr>
          <w:rFonts w:ascii="Times New Roman" w:eastAsia="Times New Roman" w:hAnsi="Times New Roman" w:cs="Times New Roman"/>
          <w:b/>
          <w:sz w:val="24"/>
          <w:szCs w:val="24"/>
          <w:highlight w:val="white"/>
        </w:rPr>
        <w:lastRenderedPageBreak/>
        <w:t>Open communication</w:t>
      </w:r>
      <w:r w:rsidRPr="00CF42B4">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This phrase refers to verbal exchange of words where all participants can freely express ideas and thoughts to each other.  </w:t>
      </w:r>
    </w:p>
    <w:p w14:paraId="09816B4E" w14:textId="1D6FFE12" w:rsidR="003968D2" w:rsidRDefault="003968D2" w:rsidP="003968D2">
      <w:pPr>
        <w:spacing w:after="0" w:line="480" w:lineRule="auto"/>
        <w:ind w:left="360" w:firstLine="360"/>
      </w:pPr>
      <w:r>
        <w:rPr>
          <w:rFonts w:ascii="Times New Roman" w:eastAsia="Times New Roman" w:hAnsi="Times New Roman" w:cs="Times New Roman"/>
          <w:b/>
          <w:sz w:val="24"/>
          <w:szCs w:val="24"/>
          <w:highlight w:val="white"/>
        </w:rPr>
        <w:t xml:space="preserve">Perception. </w:t>
      </w:r>
      <w:r w:rsidR="000C10E6">
        <w:rPr>
          <w:rFonts w:ascii="Times New Roman" w:eastAsia="Times New Roman" w:hAnsi="Times New Roman" w:cs="Times New Roman"/>
          <w:sz w:val="24"/>
          <w:szCs w:val="24"/>
          <w:highlight w:val="white"/>
        </w:rPr>
        <w:t xml:space="preserve">The term </w:t>
      </w:r>
      <w:r>
        <w:rPr>
          <w:rFonts w:ascii="Times New Roman" w:eastAsia="Times New Roman" w:hAnsi="Times New Roman" w:cs="Times New Roman"/>
          <w:sz w:val="24"/>
          <w:szCs w:val="24"/>
          <w:highlight w:val="white"/>
        </w:rPr>
        <w:t xml:space="preserve">is defined as knowledge, attitudes, and beliefs that influence the health behavior of interest, affecting the individual, family, and the community </w:t>
      </w:r>
      <w:r>
        <w:rPr>
          <w:rFonts w:ascii="Times New Roman" w:eastAsia="Times New Roman" w:hAnsi="Times New Roman" w:cs="Times New Roman"/>
          <w:sz w:val="24"/>
          <w:szCs w:val="24"/>
          <w:highlight w:val="white"/>
        </w:rPr>
        <w:fldChar w:fldCharType="begin" w:fldLock="1"/>
      </w:r>
      <w:r>
        <w:rPr>
          <w:rFonts w:ascii="Times New Roman" w:eastAsia="Times New Roman" w:hAnsi="Times New Roman" w:cs="Times New Roman"/>
          <w:sz w:val="24"/>
          <w:szCs w:val="24"/>
          <w:highlight w:val="white"/>
        </w:rPr>
        <w:instrText>ADDIN CSL_CITATION { "citationItems" : [ { "id" : "ITEM-1", "itemData" : { "DOI" : "10.1080/17290376.2004.9724822", "ISBN" : "1729-0376 (Print)\\n1729-0376 (Linking)", "ISSN" : "1729-0376", "PMID" : "17600995", "abstract" : "Culture plays a vital role in determining the level of health of the individual, the family and the community. This is particularly relevant in the context of Africa, where the values of extended family and community significantly influence the behaviour of the individual. The behaviour of the individual in relation to family and community is one major cultural factor that has implications for sexual behaviour and HIV/AIDS prevention and control efforts. As the impact of HIV/AIDS in Africa remains unabated, a culture-centered approach to prevention, care and support is increasingly recognised as a critical strategy. In this article PEN-3, a model developed to centralise culture in health promotion interventions, is presented as a framework to be used in HIV/AIDS prevention, care and support in Africa. The three domains of the PEN-3 model incorporate specific constructs: relationships and expectations, cultural empowerment, and cultural identity. The cultural empowerment and relationships and expectations domains are 'assessment/appraisal' domains used for cultural assessment. Community identity is the 'application/transformation' domain that helps the public health practitioner assist the community to identify the point of entry of the intervention. In this paper the authors describe PEN-3 and then present examples of how the assessment/appraisal domains can be utilised to frame HIV/AIDS-related concerns in the context of Africa.", "author" : [ { "dropping-particle" : "", "family" : "Airhihenbuwa", "given" : "Collins O", "non-dropping-particle" : "", "parse-names" : false, "suffix" : "" }, { "dropping-particle" : "", "family" : "Webster", "given" : "J DeWitt", "non-dropping-particle" : "", "parse-names" : false, "suffix" : "" } ], "container-title" : "SAHARA J : journal of Social Aspects of HIV/AIDS Research Alliance / SAHARA , Human Sciences Research Council", "id" : "ITEM-1", "issue" : "1", "issued" : { "date-parts" : [ [ "2004" ] ] }, "page" : "4-13", "title" : "Culture and African contexts of HIV/AIDS prevention, care and support.", "type" : "article-journal", "volume" : "1" }, "uris" : [ "http://www.mendeley.com/documents/?uuid=a77f5407-0413-4011-b084-57c553f8f0cc" ] } ], "mendeley" : { "formattedCitation" : "(Airhihenbuwa &amp; Webster, 2004)", "plainTextFormattedCitation" : "(Airhihenbuwa &amp; Webster, 2004)", "previouslyFormattedCitation" : "(Airhihenbuwa &amp; Webster, 2004)"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sidRPr="00695B51">
        <w:rPr>
          <w:rFonts w:ascii="Times New Roman" w:eastAsia="Times New Roman" w:hAnsi="Times New Roman" w:cs="Times New Roman"/>
          <w:noProof/>
          <w:sz w:val="24"/>
          <w:szCs w:val="24"/>
          <w:highlight w:val="white"/>
        </w:rPr>
        <w:t>(Airhihenbuwa &amp; Webster, 2004)</w:t>
      </w:r>
      <w:r>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w:t>
      </w:r>
    </w:p>
    <w:p w14:paraId="6FA63ECC" w14:textId="77777777" w:rsidR="003968D2" w:rsidRDefault="003968D2" w:rsidP="003968D2">
      <w:pPr>
        <w:spacing w:after="0" w:line="480" w:lineRule="auto"/>
        <w:ind w:left="360" w:firstLine="360"/>
      </w:pPr>
      <w:r>
        <w:rPr>
          <w:rFonts w:ascii="Times New Roman" w:eastAsia="Times New Roman" w:hAnsi="Times New Roman" w:cs="Times New Roman"/>
          <w:b/>
          <w:sz w:val="24"/>
          <w:szCs w:val="24"/>
          <w:highlight w:val="white"/>
        </w:rPr>
        <w:t>Positive communication</w:t>
      </w:r>
      <w:r w:rsidRPr="00CF42B4">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This phrase is defined as a verbal exchange of words where all participants feel heard, the conversation must be devoid of emotional strain and negativity. </w:t>
      </w:r>
    </w:p>
    <w:p w14:paraId="5D6EFA4D" w14:textId="77777777" w:rsidR="003968D2" w:rsidRDefault="003968D2" w:rsidP="003968D2">
      <w:pPr>
        <w:spacing w:after="0" w:line="480" w:lineRule="auto"/>
        <w:ind w:left="360" w:firstLine="36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Second generation Haitian or Jamaican. </w:t>
      </w:r>
      <w:r>
        <w:rPr>
          <w:rFonts w:ascii="Times New Roman" w:eastAsia="Times New Roman" w:hAnsi="Times New Roman" w:cs="Times New Roman"/>
          <w:sz w:val="24"/>
          <w:szCs w:val="24"/>
          <w:highlight w:val="white"/>
        </w:rPr>
        <w:t>This phrase refers to individuals that are U.S. born children of at least one Haitian or Jamaican immigrant</w:t>
      </w:r>
      <w:r>
        <w:rPr>
          <w:rFonts w:ascii="Times New Roman" w:eastAsia="Times New Roman" w:hAnsi="Times New Roman" w:cs="Times New Roman"/>
          <w:b/>
          <w:sz w:val="24"/>
          <w:szCs w:val="24"/>
          <w:highlight w:val="white"/>
        </w:rPr>
        <w:t xml:space="preserve"> </w:t>
      </w:r>
    </w:p>
    <w:p w14:paraId="7EED2D5E" w14:textId="04F86F31" w:rsidR="003968D2" w:rsidRDefault="003968D2" w:rsidP="003968D2">
      <w:pPr>
        <w:spacing w:after="0" w:line="480" w:lineRule="auto"/>
        <w:ind w:left="360" w:firstLine="360"/>
      </w:pPr>
      <w:r>
        <w:rPr>
          <w:rFonts w:ascii="Times New Roman" w:eastAsia="Times New Roman" w:hAnsi="Times New Roman" w:cs="Times New Roman"/>
          <w:b/>
          <w:sz w:val="24"/>
          <w:szCs w:val="24"/>
          <w:highlight w:val="white"/>
        </w:rPr>
        <w:t xml:space="preserve">Sexuality. </w:t>
      </w:r>
      <w:r>
        <w:rPr>
          <w:rFonts w:ascii="Times New Roman" w:eastAsia="Times New Roman" w:hAnsi="Times New Roman" w:cs="Times New Roman"/>
          <w:sz w:val="24"/>
          <w:szCs w:val="24"/>
          <w:highlight w:val="white"/>
        </w:rPr>
        <w:t xml:space="preserve">This term is defined as sex, gender identities, gender roles, sexual orientation, pleasure, intimacy, reproduction and is experienced in thoughts, fantasies, desires, beliefs, attitudes, values, behaviors, practices, roles, and relationships </w:t>
      </w:r>
      <w:r>
        <w:rPr>
          <w:rFonts w:ascii="Times New Roman" w:eastAsia="Times New Roman" w:hAnsi="Times New Roman" w:cs="Times New Roman"/>
          <w:sz w:val="24"/>
          <w:szCs w:val="24"/>
          <w:highlight w:val="white"/>
        </w:rPr>
        <w:fldChar w:fldCharType="begin" w:fldLock="1"/>
      </w:r>
      <w:r>
        <w:rPr>
          <w:rFonts w:ascii="Times New Roman" w:eastAsia="Times New Roman" w:hAnsi="Times New Roman" w:cs="Times New Roman"/>
          <w:sz w:val="24"/>
          <w:szCs w:val="24"/>
          <w:highlight w:val="white"/>
        </w:rPr>
        <w:instrText>ADDIN CSL_CITATION { "citationItems" : [ { "id" : "ITEM-1", "itemData" : { "URL" : "http://www.who.int/reproductivehealth/topics/sexual_health/sh_definitions/en/", "author" : [ { "dropping-particle" : "", "family" : "WHO", "given" : "", "non-dropping-particle" : "", "parse-names" : false, "suffix" : "" } ], "id" : "ITEM-1", "issued" : { "date-parts" : [ [ "0" ] ] }, "title" : "Sexual and reproductive health", "type" : "webpage" }, "uris" : [ "http://www.mendeley.com/documents/?uuid=f7857e63-5782-46b9-b19c-ccff59b59ac5" ] } ], "mendeley" : { "formattedCitation" : "(WHO, n.d.-b)", "manualFormatting" : "(World Health Organization [WHO], n.d.)", "plainTextFormattedCitation" : "(WHO, n.d.-b)", "previouslyFormattedCitation" : "(WHO, n.d.-b)"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sidR="00DC6A63">
        <w:rPr>
          <w:rFonts w:ascii="Times New Roman" w:eastAsia="Times New Roman" w:hAnsi="Times New Roman" w:cs="Times New Roman"/>
          <w:noProof/>
          <w:sz w:val="24"/>
          <w:szCs w:val="24"/>
          <w:highlight w:val="white"/>
        </w:rPr>
        <w:t>(WHO</w:t>
      </w:r>
      <w:r w:rsidRPr="00EC54B3">
        <w:rPr>
          <w:rFonts w:ascii="Times New Roman" w:eastAsia="Times New Roman" w:hAnsi="Times New Roman" w:cs="Times New Roman"/>
          <w:noProof/>
          <w:sz w:val="24"/>
          <w:szCs w:val="24"/>
          <w:highlight w:val="white"/>
        </w:rPr>
        <w:t>, n.d.</w:t>
      </w:r>
      <w:r w:rsidR="00DC6A63">
        <w:rPr>
          <w:rFonts w:ascii="Times New Roman" w:eastAsia="Times New Roman" w:hAnsi="Times New Roman" w:cs="Times New Roman"/>
          <w:noProof/>
          <w:sz w:val="24"/>
          <w:szCs w:val="24"/>
          <w:highlight w:val="white"/>
        </w:rPr>
        <w:t>b</w:t>
      </w:r>
      <w:r w:rsidRPr="00EC54B3">
        <w:rPr>
          <w:rFonts w:ascii="Times New Roman" w:eastAsia="Times New Roman" w:hAnsi="Times New Roman" w:cs="Times New Roman"/>
          <w:noProof/>
          <w:sz w:val="24"/>
          <w:szCs w:val="24"/>
          <w:highlight w:val="white"/>
        </w:rPr>
        <w:t>)</w:t>
      </w:r>
      <w:r>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 xml:space="preserve"> </w:t>
      </w:r>
    </w:p>
    <w:p w14:paraId="6E296203" w14:textId="22B18452" w:rsidR="0016070C" w:rsidRDefault="00B72BA8">
      <w:pPr>
        <w:spacing w:after="0" w:line="480" w:lineRule="auto"/>
        <w:ind w:left="360" w:firstLine="360"/>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 xml:space="preserve">Sexuality conversation. </w:t>
      </w:r>
      <w:r>
        <w:rPr>
          <w:rFonts w:ascii="Times New Roman" w:eastAsia="Times New Roman" w:hAnsi="Times New Roman" w:cs="Times New Roman"/>
          <w:sz w:val="24"/>
          <w:szCs w:val="24"/>
          <w:highlight w:val="white"/>
        </w:rPr>
        <w:t>This phrase is defined as verbal communication about sex, gender identities, gender roles, sexual orientation, sexual pleasure, intimacy, and reproduction.</w:t>
      </w:r>
    </w:p>
    <w:p w14:paraId="7A381356" w14:textId="6F6BED74" w:rsidR="001C044E" w:rsidRPr="00A82648" w:rsidRDefault="00A82648" w:rsidP="00DC6A63">
      <w:pPr>
        <w:spacing w:after="0" w:line="480" w:lineRule="auto"/>
        <w:ind w:left="360" w:firstLine="360"/>
        <w:rPr>
          <w:rFonts w:ascii="Times New Roman" w:hAnsi="Times New Roman" w:cs="Times New Roman"/>
          <w:sz w:val="24"/>
          <w:szCs w:val="24"/>
        </w:rPr>
      </w:pPr>
      <w:r w:rsidRPr="00A82648">
        <w:rPr>
          <w:rFonts w:ascii="Times New Roman" w:eastAsia="Times New Roman" w:hAnsi="Times New Roman" w:cs="Times New Roman"/>
          <w:b/>
          <w:sz w:val="24"/>
          <w:szCs w:val="24"/>
        </w:rPr>
        <w:t>Sexual debut.</w:t>
      </w:r>
      <w:r w:rsidRPr="00A82648">
        <w:rPr>
          <w:rFonts w:ascii="Times New Roman" w:hAnsi="Times New Roman" w:cs="Times New Roman"/>
          <w:sz w:val="24"/>
          <w:szCs w:val="24"/>
        </w:rPr>
        <w:t xml:space="preserve"> </w:t>
      </w:r>
      <w:r w:rsidR="00262ACA">
        <w:rPr>
          <w:rFonts w:ascii="Times New Roman" w:hAnsi="Times New Roman" w:cs="Times New Roman"/>
          <w:sz w:val="24"/>
          <w:szCs w:val="24"/>
        </w:rPr>
        <w:t>This phrase is defined as f</w:t>
      </w:r>
      <w:r w:rsidRPr="00A82648">
        <w:rPr>
          <w:rFonts w:ascii="Times New Roman" w:hAnsi="Times New Roman" w:cs="Times New Roman"/>
          <w:sz w:val="24"/>
          <w:szCs w:val="24"/>
        </w:rPr>
        <w:t xml:space="preserve">irst sexual intercourse </w:t>
      </w:r>
      <w:r w:rsidRPr="00A82648">
        <w:rPr>
          <w:rFonts w:ascii="Times New Roman" w:hAnsi="Times New Roman" w:cs="Times New Roman"/>
          <w:sz w:val="24"/>
          <w:szCs w:val="24"/>
        </w:rPr>
        <w:fldChar w:fldCharType="begin" w:fldLock="1"/>
      </w:r>
      <w:r w:rsidRPr="00A82648">
        <w:rPr>
          <w:rFonts w:ascii="Times New Roman" w:hAnsi="Times New Roman" w:cs="Times New Roman"/>
          <w:sz w:val="24"/>
          <w:szCs w:val="24"/>
        </w:rPr>
        <w:instrText>ADDIN CSL_CITATION { "citationItems" : [ { "id" : "ITEM-1", "itemData" : { "DOI" : "3502109 [pii]\\r10.1363/ifpp.35.021.09 [doi]", "ISBN" : "1944-0391 (Print)\\r1944-0391 (Linking)", "ISSN" : "1944-0391, 1944-0391", "PMID" : "19465345", "abstract" : "CONTEXT: Contraceptive knowledge and use at first sex have increased over time among Jamaican adolescents, yet high unintended pregnancy rates persist. More information on risk factors for adolescent pregnancy is needed to inform programs. METHODS: Structured interviews were conducted with 15-17-year-old females-250 who were currently pregnant and 500 sexually experienced, but never-pregnant, neighborhood-matched controls. Bivariate and multivariate analyses were used to examine associations between adolescent pregnancy and early sexual debut, sexual coercion or violence and sexual risk-taking behaviors. RESULTS: Greater proportions of pregnant youth than of their never-pregnant peers reported having had first sex by age 14 (54% vs. 41%), a first sexual partner who was five or more years older (33% vs. 20%) or multiple partners (63% vs. 50%); a greater proportion of never-pregnant youth had used contraceptives at first sex (88% vs. 80%). Almost half (49%) of all young women reported ever having experienced sexual coercion or violence. Compared with controls, pregnant youth had greater odds of having had an older partner at first sex and believing contraception is a woman's responsibility (odds ratios, 1.3 and 2.1, respectively), and had lower odds of ever having experienced sexual violence and thinking that it is important to protect oneself against pregnancy (0.5 and 0.2, respectively). An interaction between early sexual debut and multiple partners was found. Having had multiple partners was associated with pregnancy only for youth with early sexual debut. CONCLUSIONS: Encouraging adolescents to delay sexual debut and reduce their number of sexual partners may help prevent unintended pregnancies. Experiences of sexual coercion and violence were common among both groups, highlighting the need to address gender-based violence at the community level.", "author" : [ { "dropping-particle" : "", "family" : "Baumgartner", "given" : "J N", "non-dropping-particle" : "", "parse-names" : false, "suffix" : "" }, { "dropping-particle" : "", "family" : "Waszak Geary", "given" : "C", "non-dropping-particle" : "", "parse-names" : false, "suffix" : "" }, { "dropping-particle" : "", "family" : "Tucker", "given" : "H", "non-dropping-particle" : "", "parse-names" : false, "suffix" : "" }, { "dropping-particle" : "", "family" : "Wedderburn", "given" : "M", "non-dropping-particle" : "", "parse-names" : false, "suffix" : "" } ], "container-title" : "Int Perspect Sex Reprod Health", "id" : "ITEM-1", "issue" : "1", "issued" : { "date-parts" : [ [ "2009" ] ] }, "page" : "21-28", "title" : "The influence of early sexual debut and sexual violence on adolescent pregnancy: a matched case-control study in Jamaica", "type" : "article-journal", "volume" : "35" }, "uris" : [ "http://www.mendeley.com/documents/?uuid=cd59d85a-649c-47ee-90c6-683bbbec34f9" ] } ], "mendeley" : { "formattedCitation" : "(Baumgartner, Waszak Geary, Tucker, &amp; Wedderburn, 2009)", "plainTextFormattedCitation" : "(Baumgartner, Waszak Geary, Tucker, &amp; Wedderburn, 2009)", "previouslyFormattedCitation" : "(Baumgartner, Waszak Geary, Tucker, &amp; Wedderburn, 2009)" }, "properties" : { "noteIndex" : 0 }, "schema" : "https://github.com/citation-style-language/schema/raw/master/csl-citation.json" }</w:instrText>
      </w:r>
      <w:r w:rsidRPr="00A82648">
        <w:rPr>
          <w:rFonts w:ascii="Times New Roman" w:hAnsi="Times New Roman" w:cs="Times New Roman"/>
          <w:sz w:val="24"/>
          <w:szCs w:val="24"/>
        </w:rPr>
        <w:fldChar w:fldCharType="separate"/>
      </w:r>
      <w:r w:rsidRPr="00A82648">
        <w:rPr>
          <w:rFonts w:ascii="Times New Roman" w:hAnsi="Times New Roman" w:cs="Times New Roman"/>
          <w:noProof/>
          <w:sz w:val="24"/>
          <w:szCs w:val="24"/>
        </w:rPr>
        <w:t>(Baumgartner, Waszak Geary, Tucker, &amp; Wedderburn, 2009)</w:t>
      </w:r>
      <w:r w:rsidRPr="00A82648">
        <w:rPr>
          <w:rFonts w:ascii="Times New Roman" w:hAnsi="Times New Roman" w:cs="Times New Roman"/>
          <w:sz w:val="24"/>
          <w:szCs w:val="24"/>
        </w:rPr>
        <w:fldChar w:fldCharType="end"/>
      </w:r>
      <w:r w:rsidR="00DC6A63">
        <w:rPr>
          <w:rFonts w:ascii="Times New Roman" w:hAnsi="Times New Roman" w:cs="Times New Roman"/>
          <w:sz w:val="24"/>
          <w:szCs w:val="24"/>
        </w:rPr>
        <w:t>.</w:t>
      </w:r>
    </w:p>
    <w:p w14:paraId="6AEA860F" w14:textId="1E8D4FF4" w:rsidR="0016070C" w:rsidRDefault="00B72BA8" w:rsidP="00515A38">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Study Significance</w:t>
      </w:r>
    </w:p>
    <w:p w14:paraId="410A34CC" w14:textId="01EFBABC" w:rsidR="0016070C" w:rsidRPr="00DF4B71" w:rsidRDefault="00CC4D89" w:rsidP="00DF4B7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Adolescent sexual health remains one of the most challenging public health issues </w:t>
      </w:r>
      <w:r w:rsidR="00E33A73">
        <w:rPr>
          <w:rFonts w:ascii="Times New Roman" w:hAnsi="Times New Roman" w:cs="Times New Roman"/>
          <w:sz w:val="24"/>
          <w:szCs w:val="24"/>
        </w:rPr>
        <w:t xml:space="preserve">of </w:t>
      </w:r>
      <w:r w:rsidR="00C825BD">
        <w:rPr>
          <w:rFonts w:ascii="Times New Roman" w:hAnsi="Times New Roman" w:cs="Times New Roman"/>
          <w:sz w:val="24"/>
          <w:szCs w:val="24"/>
        </w:rPr>
        <w:t xml:space="preserve">the past two decades as the </w:t>
      </w:r>
      <w:r w:rsidR="00D61C37">
        <w:rPr>
          <w:rFonts w:ascii="Times New Roman" w:hAnsi="Times New Roman" w:cs="Times New Roman"/>
          <w:sz w:val="24"/>
          <w:szCs w:val="24"/>
        </w:rPr>
        <w:t>rate of HIV,</w:t>
      </w:r>
      <w:r w:rsidR="00E33A73">
        <w:rPr>
          <w:rFonts w:ascii="Times New Roman" w:hAnsi="Times New Roman" w:cs="Times New Roman"/>
          <w:sz w:val="24"/>
          <w:szCs w:val="24"/>
        </w:rPr>
        <w:t xml:space="preserve"> STIs, and pregnancies</w:t>
      </w:r>
      <w:r w:rsidR="00D61C37">
        <w:rPr>
          <w:rFonts w:ascii="Times New Roman" w:hAnsi="Times New Roman" w:cs="Times New Roman"/>
          <w:sz w:val="24"/>
          <w:szCs w:val="24"/>
        </w:rPr>
        <w:t xml:space="preserve"> have remained disproportionately high among teens ages 15-19</w:t>
      </w:r>
      <w:r w:rsidR="00C825BD">
        <w:rPr>
          <w:rFonts w:ascii="Times New Roman" w:hAnsi="Times New Roman" w:cs="Times New Roman"/>
          <w:sz w:val="24"/>
          <w:szCs w:val="24"/>
        </w:rPr>
        <w:t xml:space="preserve"> </w:t>
      </w:r>
      <w:r w:rsidR="00515A38">
        <w:rPr>
          <w:rFonts w:ascii="Times New Roman" w:hAnsi="Times New Roman" w:cs="Times New Roman"/>
          <w:sz w:val="24"/>
          <w:szCs w:val="24"/>
        </w:rPr>
        <w:t xml:space="preserve">years </w:t>
      </w:r>
      <w:r w:rsidR="00C825BD">
        <w:rPr>
          <w:rFonts w:ascii="Times New Roman" w:hAnsi="Times New Roman" w:cs="Times New Roman"/>
          <w:sz w:val="24"/>
          <w:szCs w:val="24"/>
        </w:rPr>
        <w:fldChar w:fldCharType="begin" w:fldLock="1"/>
      </w:r>
      <w:r w:rsidR="00C825BD">
        <w:rPr>
          <w:rFonts w:ascii="Times New Roman" w:hAnsi="Times New Roman" w:cs="Times New Roman"/>
          <w:sz w:val="24"/>
          <w:szCs w:val="24"/>
        </w:rPr>
        <w:instrText>ADDIN CSL_CITATION { "citationItems" : [ { "id" : "ITEM-1", "itemData" : { "author" : [ { "dropping-particle" : "", "family" : "CDC", "given" : "", "non-dropping-particle" : "", "parse-names" : false, "suffix" : "" } ], "container-title" : "Morbidity and Mortality Weekly Report", "id" : "ITEM-1", "issue" : "SS-2", "issued" : { "date-parts" : [ [ "2016" ] ] }, "page" : "1-29", "title" : "Youth risk behavior surveillance \u2014 United States, 2015", "type" : "article-journal", "volume" : "53" }, "uris" : [ "http://www.mendeley.com/documents/?uuid=159a8fe7-e433-4418-aa81-25d30f47b4ba" ] } ], "mendeley" : { "formattedCitation" : "(CDC, 2016)", "plainTextFormattedCitation" : "(CDC, 2016)", "previouslyFormattedCitation" : "(CDC, 2016)" }, "properties" : { "noteIndex" : 0 }, "schema" : "https://github.com/citation-style-language/schema/raw/master/csl-citation.json" }</w:instrText>
      </w:r>
      <w:r w:rsidR="00C825BD">
        <w:rPr>
          <w:rFonts w:ascii="Times New Roman" w:hAnsi="Times New Roman" w:cs="Times New Roman"/>
          <w:sz w:val="24"/>
          <w:szCs w:val="24"/>
        </w:rPr>
        <w:fldChar w:fldCharType="separate"/>
      </w:r>
      <w:r w:rsidR="00C825BD" w:rsidRPr="00C825BD">
        <w:rPr>
          <w:rFonts w:ascii="Times New Roman" w:hAnsi="Times New Roman" w:cs="Times New Roman"/>
          <w:noProof/>
          <w:sz w:val="24"/>
          <w:szCs w:val="24"/>
        </w:rPr>
        <w:t>(CDC, 2016</w:t>
      </w:r>
      <w:r w:rsidR="00337536">
        <w:rPr>
          <w:rFonts w:ascii="Times New Roman" w:hAnsi="Times New Roman" w:cs="Times New Roman"/>
          <w:noProof/>
          <w:sz w:val="24"/>
          <w:szCs w:val="24"/>
        </w:rPr>
        <w:t>a</w:t>
      </w:r>
      <w:r w:rsidR="00C825BD" w:rsidRPr="00C825BD">
        <w:rPr>
          <w:rFonts w:ascii="Times New Roman" w:hAnsi="Times New Roman" w:cs="Times New Roman"/>
          <w:noProof/>
          <w:sz w:val="24"/>
          <w:szCs w:val="24"/>
        </w:rPr>
        <w:t>)</w:t>
      </w:r>
      <w:r w:rsidR="00C825BD">
        <w:rPr>
          <w:rFonts w:ascii="Times New Roman" w:hAnsi="Times New Roman" w:cs="Times New Roman"/>
          <w:sz w:val="24"/>
          <w:szCs w:val="24"/>
        </w:rPr>
        <w:fldChar w:fldCharType="end"/>
      </w:r>
      <w:r w:rsidR="00D61C37">
        <w:rPr>
          <w:rFonts w:ascii="Times New Roman" w:hAnsi="Times New Roman" w:cs="Times New Roman"/>
          <w:sz w:val="24"/>
          <w:szCs w:val="24"/>
        </w:rPr>
        <w:t xml:space="preserve">. Even more pressing </w:t>
      </w:r>
      <w:r w:rsidR="00D61C37">
        <w:rPr>
          <w:rFonts w:ascii="Times New Roman" w:hAnsi="Times New Roman" w:cs="Times New Roman"/>
          <w:sz w:val="24"/>
          <w:szCs w:val="24"/>
        </w:rPr>
        <w:lastRenderedPageBreak/>
        <w:t xml:space="preserve">is the tremendous burden faced by Black </w:t>
      </w:r>
      <w:r w:rsidR="003B3E9D">
        <w:rPr>
          <w:rFonts w:ascii="Times New Roman" w:hAnsi="Times New Roman" w:cs="Times New Roman"/>
          <w:sz w:val="24"/>
          <w:szCs w:val="24"/>
        </w:rPr>
        <w:t xml:space="preserve">teens </w:t>
      </w:r>
      <w:r w:rsidR="00D61C37">
        <w:rPr>
          <w:rFonts w:ascii="Times New Roman" w:hAnsi="Times New Roman" w:cs="Times New Roman"/>
          <w:sz w:val="24"/>
          <w:szCs w:val="24"/>
        </w:rPr>
        <w:t>as they continue to face the highest rates of HIV and teenage pregna</w:t>
      </w:r>
      <w:r w:rsidR="00F1406F">
        <w:rPr>
          <w:rFonts w:ascii="Times New Roman" w:hAnsi="Times New Roman" w:cs="Times New Roman"/>
          <w:sz w:val="24"/>
          <w:szCs w:val="24"/>
        </w:rPr>
        <w:t>ncy</w:t>
      </w:r>
      <w:r w:rsidR="00C825BD">
        <w:rPr>
          <w:rFonts w:ascii="Times New Roman" w:hAnsi="Times New Roman" w:cs="Times New Roman"/>
          <w:sz w:val="24"/>
          <w:szCs w:val="24"/>
        </w:rPr>
        <w:t xml:space="preserve"> </w:t>
      </w:r>
      <w:r w:rsidR="00C825BD">
        <w:rPr>
          <w:rFonts w:ascii="Times New Roman" w:hAnsi="Times New Roman" w:cs="Times New Roman"/>
          <w:sz w:val="24"/>
          <w:szCs w:val="24"/>
        </w:rPr>
        <w:fldChar w:fldCharType="begin" w:fldLock="1"/>
      </w:r>
      <w:r w:rsidR="005920B8">
        <w:rPr>
          <w:rFonts w:ascii="Times New Roman" w:hAnsi="Times New Roman" w:cs="Times New Roman"/>
          <w:sz w:val="24"/>
          <w:szCs w:val="24"/>
        </w:rPr>
        <w:instrText>ADDIN CSL_CITATION { "citationItems" : [ { "id" : "ITEM-1", "itemData" : { "DOI" : "10.1363/4412512", "ISSN" : "1931-2393", "PMID" : "22681428", "abstract" : "CONTEXT: STDs, including HIV, disproportionately affect individuals who have multiple minority identities. Understanding differences in STD risk factors across racial, ethnic and sexual minority groups, as well as genders, is important for tailoring public health interventions.\\n\\nMETHODS: Data from Waves 3 (2001-2002) and 4 (2007-2008) of the National Longitudinal Study of Adolescent Health were used to develop population-based estimates of STD and HIV risk factors among 11,045 young adults (mean age, 29 at Wave 4), by gender, race and ethnicity, and sexual orientation (heterosexual, mixed-oriented, gay). Regression analyses were conducted to examine associations between risk factors and young adults' characteristics.\\n\\nRESULTS: Overall, sexual-minority women in each racial or ethnic group had a higher prevalence of sexual risk behaviors-including a history of multiple partners, forced sex and incarceration-than their heterosexual counterparts. Mixed-oriented women in each racial or ethnic group were more likely than heterosexual white women to have received an STD diagnosis (odds ratios, 1.8-6.4). Black men and sexual-minority men also appeared to be at heightened risk. Gay men in all racial and ethnic groups were significantly more likely than heterosexual white men to report having received an STD diagnosis (2.3-8.3); compared with heterosexual white men, mixed-oriented black men had the highest odds of having received such a diagnosis (15.2).\\n\\nCONCLUSIONS: Taking account of multiple minority identities should be an important part of future research and intervention efforts for STD and HIV prevention.", "author" : [ { "dropping-particle" : "", "family" : "Mojola", "given" : "Sanyu a.", "non-dropping-particle" : "", "parse-names" : false, "suffix" : "" }, { "dropping-particle" : "", "family" : "Everett", "given" : "Bethany", "non-dropping-particle" : "", "parse-names" : false, "suffix" : "" } ], "container-title" : "Perspectives on Sexual and Reproductive Health", "id" : "ITEM-1", "issue" : "2", "issued" : { "date-parts" : [ [ "2012" ] ] }, "page" : "125-133", "title" : "STD and HIV Risk Factors Among U.S. Young Adults: Variations by Gender, Race, Ethnicity and Sexual Orientation", "type" : "article-journal", "volume" : "44" }, "uris" : [ "http://www.mendeley.com/documents/?uuid=d49eea2f-33c1-40bc-96b3-7bd43e0429a3" ] }, { "id" : "ITEM-2", "itemData" : { "author" : [ { "dropping-particle" : "", "family" : "CDC", "given" : "", "non-dropping-particle" : "", "parse-names" : false, "suffix" : "" } ], "container-title" : "Morbidity and Mortality Weekly Report", "id" : "ITEM-2", "issue" : "SS-2", "issued" : { "date-parts" : [ [ "2016" ] ] }, "page" : "1-29", "title" : "Youth risk behavior surveillance \u2014 United States, 2015", "type" : "article-journal", "volume" : "53" }, "uris" : [ "http://www.mendeley.com/documents/?uuid=159a8fe7-e433-4418-aa81-25d30f47b4ba" ] } ], "mendeley" : { "formattedCitation" : "(CDC, 2016; Mojola &amp; Everett, 2012)", "plainTextFormattedCitation" : "(CDC, 2016; Mojola &amp; Everett, 2012)", "previouslyFormattedCitation" : "(CDC, 2016; Mojola &amp; Everett, 2012)" }, "properties" : { "noteIndex" : 0 }, "schema" : "https://github.com/citation-style-language/schema/raw/master/csl-citation.json" }</w:instrText>
      </w:r>
      <w:r w:rsidR="00C825BD">
        <w:rPr>
          <w:rFonts w:ascii="Times New Roman" w:hAnsi="Times New Roman" w:cs="Times New Roman"/>
          <w:sz w:val="24"/>
          <w:szCs w:val="24"/>
        </w:rPr>
        <w:fldChar w:fldCharType="separate"/>
      </w:r>
      <w:r w:rsidR="00C825BD" w:rsidRPr="00C825BD">
        <w:rPr>
          <w:rFonts w:ascii="Times New Roman" w:hAnsi="Times New Roman" w:cs="Times New Roman"/>
          <w:noProof/>
          <w:sz w:val="24"/>
          <w:szCs w:val="24"/>
        </w:rPr>
        <w:t>(CDC, 2016</w:t>
      </w:r>
      <w:r w:rsidR="00337536">
        <w:rPr>
          <w:rFonts w:ascii="Times New Roman" w:hAnsi="Times New Roman" w:cs="Times New Roman"/>
          <w:noProof/>
          <w:sz w:val="24"/>
          <w:szCs w:val="24"/>
        </w:rPr>
        <w:t>a</w:t>
      </w:r>
      <w:r w:rsidR="00C825BD" w:rsidRPr="00C825BD">
        <w:rPr>
          <w:rFonts w:ascii="Times New Roman" w:hAnsi="Times New Roman" w:cs="Times New Roman"/>
          <w:noProof/>
          <w:sz w:val="24"/>
          <w:szCs w:val="24"/>
        </w:rPr>
        <w:t>; Mojola &amp; Everett, 2012)</w:t>
      </w:r>
      <w:r w:rsidR="00C825BD">
        <w:rPr>
          <w:rFonts w:ascii="Times New Roman" w:hAnsi="Times New Roman" w:cs="Times New Roman"/>
          <w:sz w:val="24"/>
          <w:szCs w:val="24"/>
        </w:rPr>
        <w:fldChar w:fldCharType="end"/>
      </w:r>
      <w:r w:rsidR="00F1406F">
        <w:rPr>
          <w:rFonts w:ascii="Times New Roman" w:hAnsi="Times New Roman" w:cs="Times New Roman"/>
          <w:sz w:val="24"/>
          <w:szCs w:val="24"/>
        </w:rPr>
        <w:t>. Hence, addressing</w:t>
      </w:r>
      <w:r w:rsidR="00D61C37">
        <w:rPr>
          <w:rFonts w:ascii="Times New Roman" w:hAnsi="Times New Roman" w:cs="Times New Roman"/>
          <w:sz w:val="24"/>
          <w:szCs w:val="24"/>
        </w:rPr>
        <w:t xml:space="preserve"> protective factors </w:t>
      </w:r>
      <w:r w:rsidR="00F1406F">
        <w:rPr>
          <w:rFonts w:ascii="Times New Roman" w:hAnsi="Times New Roman" w:cs="Times New Roman"/>
          <w:sz w:val="24"/>
          <w:szCs w:val="24"/>
        </w:rPr>
        <w:t xml:space="preserve">shown to reduce </w:t>
      </w:r>
      <w:r w:rsidR="00D61C37">
        <w:rPr>
          <w:rFonts w:ascii="Times New Roman" w:hAnsi="Times New Roman" w:cs="Times New Roman"/>
          <w:sz w:val="24"/>
          <w:szCs w:val="24"/>
        </w:rPr>
        <w:t>Black teens’ sexual risk has become crucial for public health interventionists</w:t>
      </w:r>
      <w:r w:rsidR="00570ACA">
        <w:rPr>
          <w:rFonts w:ascii="Times New Roman" w:hAnsi="Times New Roman" w:cs="Times New Roman"/>
          <w:sz w:val="24"/>
          <w:szCs w:val="24"/>
        </w:rPr>
        <w:t>, particularly within underserved communities</w:t>
      </w:r>
      <w:r w:rsidR="003B3E9D">
        <w:rPr>
          <w:rFonts w:ascii="Times New Roman" w:hAnsi="Times New Roman" w:cs="Times New Roman"/>
          <w:sz w:val="24"/>
          <w:szCs w:val="24"/>
        </w:rPr>
        <w:t xml:space="preserve">. </w:t>
      </w:r>
      <w:r w:rsidR="00D61C37">
        <w:rPr>
          <w:rFonts w:ascii="Times New Roman" w:hAnsi="Times New Roman" w:cs="Times New Roman"/>
          <w:sz w:val="24"/>
          <w:szCs w:val="24"/>
        </w:rPr>
        <w:t xml:space="preserve">Findings from this </w:t>
      </w:r>
      <w:r>
        <w:rPr>
          <w:rFonts w:ascii="Times New Roman" w:hAnsi="Times New Roman" w:cs="Times New Roman"/>
          <w:sz w:val="24"/>
          <w:szCs w:val="24"/>
        </w:rPr>
        <w:t>study advance scientific knowledge about the role of culture in shaping the nature of parent-teen</w:t>
      </w:r>
      <w:r w:rsidR="00DC6A63">
        <w:rPr>
          <w:rFonts w:ascii="Times New Roman" w:hAnsi="Times New Roman" w:cs="Times New Roman"/>
          <w:sz w:val="24"/>
          <w:szCs w:val="24"/>
        </w:rPr>
        <w:t>,</w:t>
      </w:r>
      <w:r>
        <w:rPr>
          <w:rFonts w:ascii="Times New Roman" w:hAnsi="Times New Roman" w:cs="Times New Roman"/>
          <w:sz w:val="24"/>
          <w:szCs w:val="24"/>
        </w:rPr>
        <w:t xml:space="preserve"> sexu</w:t>
      </w:r>
      <w:r w:rsidR="00DC6A63">
        <w:rPr>
          <w:rFonts w:ascii="Times New Roman" w:hAnsi="Times New Roman" w:cs="Times New Roman"/>
          <w:sz w:val="24"/>
          <w:szCs w:val="24"/>
        </w:rPr>
        <w:t>al-</w:t>
      </w:r>
      <w:r>
        <w:rPr>
          <w:rFonts w:ascii="Times New Roman" w:hAnsi="Times New Roman" w:cs="Times New Roman"/>
          <w:sz w:val="24"/>
          <w:szCs w:val="24"/>
        </w:rPr>
        <w:t>he</w:t>
      </w:r>
      <w:r w:rsidR="00C825BD">
        <w:rPr>
          <w:rFonts w:ascii="Times New Roman" w:hAnsi="Times New Roman" w:cs="Times New Roman"/>
          <w:sz w:val="24"/>
          <w:szCs w:val="24"/>
        </w:rPr>
        <w:t>alth conversations</w:t>
      </w:r>
      <w:r>
        <w:rPr>
          <w:rFonts w:ascii="Times New Roman" w:hAnsi="Times New Roman" w:cs="Times New Roman"/>
          <w:sz w:val="24"/>
          <w:szCs w:val="24"/>
        </w:rPr>
        <w:t xml:space="preserve"> among Afro-Caribbean immigrants, one of the fastest </w:t>
      </w:r>
      <w:r w:rsidR="00515A38">
        <w:rPr>
          <w:rFonts w:ascii="Times New Roman" w:hAnsi="Times New Roman" w:cs="Times New Roman"/>
          <w:sz w:val="24"/>
          <w:szCs w:val="24"/>
        </w:rPr>
        <w:t>growing Black ethnic groups in</w:t>
      </w:r>
      <w:r w:rsidR="00A2252F">
        <w:rPr>
          <w:rFonts w:ascii="Times New Roman" w:hAnsi="Times New Roman" w:cs="Times New Roman"/>
          <w:sz w:val="24"/>
          <w:szCs w:val="24"/>
        </w:rPr>
        <w:t xml:space="preserve"> s</w:t>
      </w:r>
      <w:r>
        <w:rPr>
          <w:rFonts w:ascii="Times New Roman" w:hAnsi="Times New Roman" w:cs="Times New Roman"/>
          <w:sz w:val="24"/>
          <w:szCs w:val="24"/>
        </w:rPr>
        <w:t xml:space="preserve">outh Florida and other </w:t>
      </w:r>
      <w:r w:rsidR="003B3E9D">
        <w:rPr>
          <w:rFonts w:ascii="Times New Roman" w:hAnsi="Times New Roman" w:cs="Times New Roman"/>
          <w:sz w:val="24"/>
          <w:szCs w:val="24"/>
        </w:rPr>
        <w:t>eastern</w:t>
      </w:r>
      <w:r w:rsidR="006B3997">
        <w:rPr>
          <w:rFonts w:ascii="Times New Roman" w:hAnsi="Times New Roman" w:cs="Times New Roman"/>
          <w:sz w:val="24"/>
          <w:szCs w:val="24"/>
        </w:rPr>
        <w:t xml:space="preserve"> U.S.</w:t>
      </w:r>
      <w:r w:rsidR="003B3E9D">
        <w:rPr>
          <w:rFonts w:ascii="Times New Roman" w:hAnsi="Times New Roman" w:cs="Times New Roman"/>
          <w:sz w:val="24"/>
          <w:szCs w:val="24"/>
        </w:rPr>
        <w:t xml:space="preserve"> </w:t>
      </w:r>
      <w:r w:rsidR="006B3997">
        <w:rPr>
          <w:rFonts w:ascii="Times New Roman" w:hAnsi="Times New Roman" w:cs="Times New Roman"/>
          <w:sz w:val="24"/>
          <w:szCs w:val="24"/>
        </w:rPr>
        <w:t>metropolitan coastal areas</w:t>
      </w:r>
      <w:r>
        <w:rPr>
          <w:rFonts w:ascii="Times New Roman" w:hAnsi="Times New Roman" w:cs="Times New Roman"/>
          <w:sz w:val="24"/>
          <w:szCs w:val="24"/>
        </w:rPr>
        <w:t xml:space="preserve">. </w:t>
      </w:r>
      <w:r w:rsidR="00496982">
        <w:rPr>
          <w:rFonts w:ascii="Times New Roman" w:hAnsi="Times New Roman" w:cs="Times New Roman"/>
          <w:sz w:val="24"/>
          <w:szCs w:val="24"/>
        </w:rPr>
        <w:t>Results illustrate ethnic and cultural differences in Black families’ orientation towards sexual discuss</w:t>
      </w:r>
      <w:r w:rsidR="009C4042">
        <w:rPr>
          <w:rFonts w:ascii="Times New Roman" w:hAnsi="Times New Roman" w:cs="Times New Roman"/>
          <w:sz w:val="24"/>
          <w:szCs w:val="24"/>
        </w:rPr>
        <w:t>ion and how th</w:t>
      </w:r>
      <w:r w:rsidR="00952621">
        <w:rPr>
          <w:rFonts w:ascii="Times New Roman" w:hAnsi="Times New Roman" w:cs="Times New Roman"/>
          <w:sz w:val="24"/>
          <w:szCs w:val="24"/>
        </w:rPr>
        <w:t>is</w:t>
      </w:r>
      <w:r w:rsidR="009C4042">
        <w:rPr>
          <w:rFonts w:ascii="Times New Roman" w:hAnsi="Times New Roman" w:cs="Times New Roman"/>
          <w:sz w:val="24"/>
          <w:szCs w:val="24"/>
        </w:rPr>
        <w:t xml:space="preserve"> affects parent</w:t>
      </w:r>
      <w:r w:rsidR="00496982">
        <w:rPr>
          <w:rFonts w:ascii="Times New Roman" w:hAnsi="Times New Roman" w:cs="Times New Roman"/>
          <w:sz w:val="24"/>
          <w:szCs w:val="24"/>
        </w:rPr>
        <w:t>s’ ability to engage in sex</w:t>
      </w:r>
      <w:r w:rsidR="00B42B75">
        <w:rPr>
          <w:rFonts w:ascii="Times New Roman" w:hAnsi="Times New Roman" w:cs="Times New Roman"/>
          <w:sz w:val="24"/>
          <w:szCs w:val="24"/>
        </w:rPr>
        <w:t xml:space="preserve"> and sexual health conversations that</w:t>
      </w:r>
      <w:r w:rsidR="00496982">
        <w:rPr>
          <w:rFonts w:ascii="Times New Roman" w:hAnsi="Times New Roman" w:cs="Times New Roman"/>
          <w:sz w:val="24"/>
          <w:szCs w:val="24"/>
        </w:rPr>
        <w:t xml:space="preserve"> facilitate teens’ sexual learning. </w:t>
      </w:r>
      <w:r w:rsidR="00952621">
        <w:rPr>
          <w:rFonts w:ascii="Times New Roman" w:hAnsi="Times New Roman" w:cs="Times New Roman"/>
          <w:sz w:val="24"/>
          <w:szCs w:val="24"/>
        </w:rPr>
        <w:t>Results</w:t>
      </w:r>
      <w:r w:rsidR="00496982">
        <w:rPr>
          <w:rFonts w:ascii="Times New Roman" w:hAnsi="Times New Roman" w:cs="Times New Roman"/>
          <w:sz w:val="24"/>
          <w:szCs w:val="24"/>
        </w:rPr>
        <w:t xml:space="preserve"> also </w:t>
      </w:r>
      <w:r>
        <w:rPr>
          <w:rFonts w:ascii="Times New Roman" w:hAnsi="Times New Roman" w:cs="Times New Roman"/>
          <w:sz w:val="24"/>
          <w:szCs w:val="24"/>
        </w:rPr>
        <w:t>validate the</w:t>
      </w:r>
      <w:r w:rsidR="00515A38">
        <w:rPr>
          <w:rFonts w:ascii="Times New Roman" w:hAnsi="Times New Roman" w:cs="Times New Roman"/>
          <w:sz w:val="24"/>
          <w:szCs w:val="24"/>
        </w:rPr>
        <w:t xml:space="preserve"> need for quality parent-</w:t>
      </w:r>
      <w:r w:rsidR="003B3E9D">
        <w:rPr>
          <w:rFonts w:ascii="Times New Roman" w:hAnsi="Times New Roman" w:cs="Times New Roman"/>
          <w:sz w:val="24"/>
          <w:szCs w:val="24"/>
        </w:rPr>
        <w:t xml:space="preserve">led and </w:t>
      </w:r>
      <w:r w:rsidR="00515A38">
        <w:rPr>
          <w:rFonts w:ascii="Times New Roman" w:hAnsi="Times New Roman" w:cs="Times New Roman"/>
          <w:sz w:val="24"/>
          <w:szCs w:val="24"/>
        </w:rPr>
        <w:t>culturally-</w:t>
      </w:r>
      <w:r>
        <w:rPr>
          <w:rFonts w:ascii="Times New Roman" w:hAnsi="Times New Roman" w:cs="Times New Roman"/>
          <w:sz w:val="24"/>
          <w:szCs w:val="24"/>
        </w:rPr>
        <w:t>sensitive</w:t>
      </w:r>
      <w:r w:rsidR="00515A38">
        <w:rPr>
          <w:rFonts w:ascii="Times New Roman" w:hAnsi="Times New Roman" w:cs="Times New Roman"/>
          <w:sz w:val="24"/>
          <w:szCs w:val="24"/>
        </w:rPr>
        <w:t>, sexual-</w:t>
      </w:r>
      <w:r>
        <w:rPr>
          <w:rFonts w:ascii="Times New Roman" w:hAnsi="Times New Roman" w:cs="Times New Roman"/>
          <w:sz w:val="24"/>
          <w:szCs w:val="24"/>
        </w:rPr>
        <w:t>health messaging to be an integral part of the evidence-based strategies utilized by health promotion professionals and public h</w:t>
      </w:r>
      <w:r w:rsidR="00D61C37">
        <w:rPr>
          <w:rFonts w:ascii="Times New Roman" w:hAnsi="Times New Roman" w:cs="Times New Roman"/>
          <w:sz w:val="24"/>
          <w:szCs w:val="24"/>
        </w:rPr>
        <w:t>ealth agencies.</w:t>
      </w:r>
      <w:r>
        <w:rPr>
          <w:rFonts w:ascii="Times New Roman" w:hAnsi="Times New Roman" w:cs="Times New Roman"/>
          <w:sz w:val="24"/>
          <w:szCs w:val="24"/>
        </w:rPr>
        <w:t xml:space="preserve"> </w:t>
      </w:r>
      <w:r w:rsidR="00515A38">
        <w:rPr>
          <w:rFonts w:ascii="Times New Roman" w:hAnsi="Times New Roman" w:cs="Times New Roman"/>
          <w:sz w:val="24"/>
          <w:szCs w:val="24"/>
        </w:rPr>
        <w:t>Culturally-</w:t>
      </w:r>
      <w:r w:rsidR="00952621">
        <w:rPr>
          <w:rFonts w:ascii="Times New Roman" w:hAnsi="Times New Roman" w:cs="Times New Roman"/>
          <w:sz w:val="24"/>
          <w:szCs w:val="24"/>
        </w:rPr>
        <w:t>tailored f</w:t>
      </w:r>
      <w:r w:rsidR="005102E4">
        <w:rPr>
          <w:rFonts w:ascii="Times New Roman" w:hAnsi="Times New Roman" w:cs="Times New Roman"/>
          <w:sz w:val="24"/>
          <w:szCs w:val="24"/>
        </w:rPr>
        <w:t xml:space="preserve">amily </w:t>
      </w:r>
      <w:r w:rsidR="00B42B75">
        <w:rPr>
          <w:rFonts w:ascii="Times New Roman" w:hAnsi="Times New Roman" w:cs="Times New Roman"/>
          <w:sz w:val="24"/>
          <w:szCs w:val="24"/>
        </w:rPr>
        <w:t xml:space="preserve">and community </w:t>
      </w:r>
      <w:r w:rsidR="005102E4">
        <w:rPr>
          <w:rFonts w:ascii="Times New Roman" w:hAnsi="Times New Roman" w:cs="Times New Roman"/>
          <w:sz w:val="24"/>
          <w:szCs w:val="24"/>
        </w:rPr>
        <w:t>focused prevention program</w:t>
      </w:r>
      <w:r w:rsidR="00B42B75">
        <w:rPr>
          <w:rFonts w:ascii="Times New Roman" w:hAnsi="Times New Roman" w:cs="Times New Roman"/>
          <w:sz w:val="24"/>
          <w:szCs w:val="24"/>
        </w:rPr>
        <w:t>s will</w:t>
      </w:r>
      <w:r w:rsidR="005102E4">
        <w:rPr>
          <w:rFonts w:ascii="Times New Roman" w:hAnsi="Times New Roman" w:cs="Times New Roman"/>
          <w:sz w:val="24"/>
          <w:szCs w:val="24"/>
        </w:rPr>
        <w:t xml:space="preserve"> better equip Afro-Caribbean parents and teens to have the sometimes-challenging conversations about sex, sexual health, and sexual expectations. </w:t>
      </w:r>
      <w:r>
        <w:rPr>
          <w:rFonts w:ascii="Times New Roman" w:hAnsi="Times New Roman" w:cs="Times New Roman"/>
          <w:sz w:val="24"/>
          <w:szCs w:val="24"/>
        </w:rPr>
        <w:t xml:space="preserve"> </w:t>
      </w:r>
      <w:r w:rsidR="00952621">
        <w:rPr>
          <w:rFonts w:ascii="Times New Roman" w:hAnsi="Times New Roman" w:cs="Times New Roman"/>
          <w:sz w:val="24"/>
          <w:szCs w:val="24"/>
        </w:rPr>
        <w:t>P</w:t>
      </w:r>
      <w:r>
        <w:rPr>
          <w:rFonts w:ascii="Times New Roman" w:hAnsi="Times New Roman" w:cs="Times New Roman"/>
          <w:sz w:val="24"/>
          <w:szCs w:val="24"/>
        </w:rPr>
        <w:t xml:space="preserve">ublic health agencies and health educators </w:t>
      </w:r>
      <w:r w:rsidR="00952621">
        <w:rPr>
          <w:rFonts w:ascii="Times New Roman" w:hAnsi="Times New Roman" w:cs="Times New Roman"/>
          <w:sz w:val="24"/>
          <w:szCs w:val="24"/>
        </w:rPr>
        <w:t>can use the</w:t>
      </w:r>
      <w:r w:rsidR="00A52375">
        <w:rPr>
          <w:rFonts w:ascii="Times New Roman" w:hAnsi="Times New Roman" w:cs="Times New Roman"/>
          <w:sz w:val="24"/>
          <w:szCs w:val="24"/>
        </w:rPr>
        <w:t>se</w:t>
      </w:r>
      <w:r w:rsidR="00952621">
        <w:rPr>
          <w:rFonts w:ascii="Times New Roman" w:hAnsi="Times New Roman" w:cs="Times New Roman"/>
          <w:sz w:val="24"/>
          <w:szCs w:val="24"/>
        </w:rPr>
        <w:t xml:space="preserve"> results to </w:t>
      </w:r>
      <w:r>
        <w:rPr>
          <w:rFonts w:ascii="Times New Roman" w:hAnsi="Times New Roman" w:cs="Times New Roman"/>
          <w:sz w:val="24"/>
          <w:szCs w:val="24"/>
        </w:rPr>
        <w:t>tailor adolescent HIV/STI and pregnancy prevention programs to be more c</w:t>
      </w:r>
      <w:r w:rsidR="001E417D">
        <w:rPr>
          <w:rFonts w:ascii="Times New Roman" w:hAnsi="Times New Roman" w:cs="Times New Roman"/>
          <w:sz w:val="24"/>
          <w:szCs w:val="24"/>
        </w:rPr>
        <w:t>ognizant of</w:t>
      </w:r>
      <w:r>
        <w:rPr>
          <w:rFonts w:ascii="Times New Roman" w:hAnsi="Times New Roman" w:cs="Times New Roman"/>
          <w:sz w:val="24"/>
          <w:szCs w:val="24"/>
        </w:rPr>
        <w:t xml:space="preserve"> ethnic variation</w:t>
      </w:r>
      <w:r w:rsidR="001E417D">
        <w:rPr>
          <w:rFonts w:ascii="Times New Roman" w:hAnsi="Times New Roman" w:cs="Times New Roman"/>
          <w:sz w:val="24"/>
          <w:szCs w:val="24"/>
        </w:rPr>
        <w:t xml:space="preserve"> in cultural values and behavior</w:t>
      </w:r>
      <w:r w:rsidR="00DF6828">
        <w:rPr>
          <w:rFonts w:ascii="Times New Roman" w:hAnsi="Times New Roman" w:cs="Times New Roman"/>
          <w:sz w:val="24"/>
          <w:szCs w:val="24"/>
        </w:rPr>
        <w:t>s</w:t>
      </w:r>
      <w:r>
        <w:rPr>
          <w:rFonts w:ascii="Times New Roman" w:hAnsi="Times New Roman" w:cs="Times New Roman"/>
          <w:sz w:val="24"/>
          <w:szCs w:val="24"/>
        </w:rPr>
        <w:t xml:space="preserve"> as</w:t>
      </w:r>
      <w:r w:rsidR="005102E4">
        <w:rPr>
          <w:rFonts w:ascii="Times New Roman" w:hAnsi="Times New Roman" w:cs="Times New Roman"/>
          <w:sz w:val="24"/>
          <w:szCs w:val="24"/>
        </w:rPr>
        <w:t xml:space="preserve"> the number of Black immigrants</w:t>
      </w:r>
      <w:r>
        <w:rPr>
          <w:rFonts w:ascii="Times New Roman" w:hAnsi="Times New Roman" w:cs="Times New Roman"/>
          <w:sz w:val="24"/>
          <w:szCs w:val="24"/>
        </w:rPr>
        <w:t xml:space="preserve"> </w:t>
      </w:r>
      <w:r w:rsidR="001E417D">
        <w:rPr>
          <w:rFonts w:ascii="Times New Roman" w:hAnsi="Times New Roman" w:cs="Times New Roman"/>
          <w:sz w:val="24"/>
          <w:szCs w:val="24"/>
        </w:rPr>
        <w:t xml:space="preserve">continue to </w:t>
      </w:r>
      <w:r>
        <w:rPr>
          <w:rFonts w:ascii="Times New Roman" w:hAnsi="Times New Roman" w:cs="Times New Roman"/>
          <w:sz w:val="24"/>
          <w:szCs w:val="24"/>
        </w:rPr>
        <w:t xml:space="preserve">increase in </w:t>
      </w:r>
      <w:r w:rsidR="00A2252F">
        <w:rPr>
          <w:rFonts w:ascii="Times New Roman" w:hAnsi="Times New Roman" w:cs="Times New Roman"/>
          <w:sz w:val="24"/>
          <w:szCs w:val="24"/>
        </w:rPr>
        <w:t>s</w:t>
      </w:r>
      <w:r>
        <w:rPr>
          <w:rFonts w:ascii="Times New Roman" w:hAnsi="Times New Roman" w:cs="Times New Roman"/>
          <w:sz w:val="24"/>
          <w:szCs w:val="24"/>
        </w:rPr>
        <w:t xml:space="preserve">outh Florida and beyond.  </w:t>
      </w:r>
    </w:p>
    <w:p w14:paraId="4607B91E" w14:textId="77777777" w:rsidR="00515A38" w:rsidRDefault="00515A38">
      <w:pPr>
        <w:rPr>
          <w:rFonts w:ascii="Times New Roman" w:eastAsia="Times New Roman" w:hAnsi="Times New Roman" w:cs="Times New Roman"/>
          <w:b/>
          <w:bCs/>
          <w:sz w:val="24"/>
          <w:szCs w:val="24"/>
          <w:shd w:val="clear" w:color="auto" w:fill="FFFFFF"/>
        </w:rPr>
      </w:pPr>
      <w:r>
        <w:rPr>
          <w:rFonts w:ascii="Times New Roman" w:eastAsia="Times New Roman" w:hAnsi="Times New Roman" w:cs="Times New Roman"/>
          <w:b/>
          <w:bCs/>
          <w:sz w:val="24"/>
          <w:szCs w:val="24"/>
          <w:shd w:val="clear" w:color="auto" w:fill="FFFFFF"/>
        </w:rPr>
        <w:br w:type="page"/>
      </w:r>
    </w:p>
    <w:p w14:paraId="2504CF12" w14:textId="64FC81AD" w:rsidR="007E52DE" w:rsidRPr="001C044E" w:rsidRDefault="00F1406F" w:rsidP="001C044E">
      <w:pPr>
        <w:jc w:val="center"/>
        <w:rPr>
          <w:rFonts w:ascii="Times New Roman" w:eastAsia="Times New Roman" w:hAnsi="Times New Roman" w:cs="Times New Roman"/>
          <w:b/>
          <w:bCs/>
          <w:sz w:val="24"/>
          <w:szCs w:val="24"/>
          <w:shd w:val="clear" w:color="auto" w:fill="FFFFFF"/>
        </w:rPr>
      </w:pPr>
      <w:r>
        <w:rPr>
          <w:rFonts w:ascii="Times New Roman" w:eastAsia="Times New Roman" w:hAnsi="Times New Roman" w:cs="Times New Roman"/>
          <w:b/>
          <w:bCs/>
          <w:sz w:val="24"/>
          <w:szCs w:val="24"/>
          <w:shd w:val="clear" w:color="auto" w:fill="FFFFFF"/>
        </w:rPr>
        <w:lastRenderedPageBreak/>
        <w:t>CHAPTER II</w:t>
      </w:r>
    </w:p>
    <w:p w14:paraId="60961F74" w14:textId="1A3B6D86" w:rsidR="00090C25" w:rsidRDefault="00F1406F" w:rsidP="00090C25">
      <w:pPr>
        <w:jc w:val="center"/>
      </w:pPr>
      <w:r>
        <w:rPr>
          <w:rFonts w:ascii="Times New Roman" w:eastAsia="Times New Roman" w:hAnsi="Times New Roman" w:cs="Times New Roman"/>
          <w:b/>
          <w:sz w:val="24"/>
          <w:szCs w:val="24"/>
        </w:rPr>
        <w:t xml:space="preserve">Literature Review </w:t>
      </w:r>
    </w:p>
    <w:p w14:paraId="7A41801A" w14:textId="20504DBE" w:rsidR="00090C25" w:rsidRPr="008378C5" w:rsidRDefault="00090C25" w:rsidP="00090C25">
      <w:pPr>
        <w:spacing w:after="0"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This chapter presents a comprehensive review of the scholarly literature covering key proximal and distal level factors affecting adolescent sexuality with a special focus on culture, gender,</w:t>
      </w:r>
      <w:r w:rsidR="00F1406F">
        <w:rPr>
          <w:rFonts w:ascii="Times New Roman" w:eastAsia="Times New Roman" w:hAnsi="Times New Roman" w:cs="Times New Roman"/>
          <w:sz w:val="24"/>
          <w:szCs w:val="24"/>
        </w:rPr>
        <w:t xml:space="preserve"> and parental influences. The </w:t>
      </w:r>
      <w:r>
        <w:rPr>
          <w:rFonts w:ascii="Times New Roman" w:eastAsia="Times New Roman" w:hAnsi="Times New Roman" w:cs="Times New Roman"/>
          <w:sz w:val="24"/>
          <w:szCs w:val="24"/>
        </w:rPr>
        <w:t>following topics are included: (a) adolescents as sexual beings, (b) acculturation, culture, and sexuality (c) Black cultural constructions of gender and sexuality, (d) protective and risk factors of adolescent sexual activity (e) parental influence on adolescent sexual activity, (f) barriers and facilitator</w:t>
      </w:r>
      <w:r w:rsidR="00C57E4A">
        <w:rPr>
          <w:rFonts w:ascii="Times New Roman" w:eastAsia="Times New Roman" w:hAnsi="Times New Roman" w:cs="Times New Roman"/>
          <w:sz w:val="24"/>
          <w:szCs w:val="24"/>
        </w:rPr>
        <w:t>s of sexuality conversations</w:t>
      </w:r>
      <w:r>
        <w:rPr>
          <w:rFonts w:ascii="Times New Roman" w:eastAsia="Times New Roman" w:hAnsi="Times New Roman" w:cs="Times New Roman"/>
          <w:sz w:val="24"/>
          <w:szCs w:val="24"/>
        </w:rPr>
        <w:t xml:space="preserve"> (g) evidence based programs and interventions addressing parent and adolescent sexuality </w:t>
      </w:r>
      <w:r w:rsidRPr="008378C5">
        <w:rPr>
          <w:rFonts w:ascii="Times New Roman" w:eastAsia="Times New Roman" w:hAnsi="Times New Roman" w:cs="Times New Roman"/>
          <w:color w:val="000000" w:themeColor="text1"/>
          <w:sz w:val="24"/>
          <w:szCs w:val="24"/>
        </w:rPr>
        <w:t>conversations</w:t>
      </w:r>
      <w:r w:rsidR="00C57E4A">
        <w:rPr>
          <w:rFonts w:ascii="Times New Roman" w:eastAsia="Times New Roman" w:hAnsi="Times New Roman" w:cs="Times New Roman"/>
          <w:color w:val="000000" w:themeColor="text1"/>
          <w:sz w:val="24"/>
          <w:szCs w:val="24"/>
        </w:rPr>
        <w:t xml:space="preserve"> and </w:t>
      </w:r>
      <w:r w:rsidR="00C57E4A" w:rsidRPr="004F7278">
        <w:rPr>
          <w:rFonts w:ascii="Times New Roman" w:eastAsia="Times New Roman" w:hAnsi="Times New Roman" w:cs="Times New Roman"/>
          <w:color w:val="000000" w:themeColor="text1"/>
          <w:sz w:val="24"/>
          <w:szCs w:val="24"/>
        </w:rPr>
        <w:t>(</w:t>
      </w:r>
      <w:r w:rsidR="002B53F6" w:rsidRPr="004F7278">
        <w:rPr>
          <w:rFonts w:ascii="Times New Roman" w:eastAsia="Times New Roman" w:hAnsi="Times New Roman" w:cs="Times New Roman"/>
          <w:color w:val="000000" w:themeColor="text1"/>
          <w:sz w:val="24"/>
          <w:szCs w:val="24"/>
        </w:rPr>
        <w:t>h) application of the PEN-3 M</w:t>
      </w:r>
      <w:r w:rsidR="00C57E4A" w:rsidRPr="004F7278">
        <w:rPr>
          <w:rFonts w:ascii="Times New Roman" w:eastAsia="Times New Roman" w:hAnsi="Times New Roman" w:cs="Times New Roman"/>
          <w:color w:val="000000" w:themeColor="text1"/>
          <w:sz w:val="24"/>
          <w:szCs w:val="24"/>
        </w:rPr>
        <w:t>odel</w:t>
      </w:r>
      <w:r w:rsidRPr="004F7278">
        <w:rPr>
          <w:rFonts w:ascii="Times New Roman" w:eastAsia="Times New Roman" w:hAnsi="Times New Roman" w:cs="Times New Roman"/>
          <w:color w:val="000000" w:themeColor="text1"/>
          <w:sz w:val="24"/>
          <w:szCs w:val="24"/>
        </w:rPr>
        <w:t>.</w:t>
      </w:r>
      <w:r w:rsidRPr="008378C5">
        <w:rPr>
          <w:rFonts w:ascii="Times New Roman" w:eastAsia="Times New Roman" w:hAnsi="Times New Roman" w:cs="Times New Roman"/>
          <w:color w:val="000000" w:themeColor="text1"/>
          <w:sz w:val="24"/>
          <w:szCs w:val="24"/>
        </w:rPr>
        <w:t xml:space="preserve"> </w:t>
      </w:r>
    </w:p>
    <w:p w14:paraId="3DDC52EA" w14:textId="548EA687" w:rsidR="00090C25" w:rsidRPr="00F1406F" w:rsidRDefault="00F1406F" w:rsidP="00F1406F">
      <w:pPr>
        <w:spacing w:after="0" w:line="480" w:lineRule="auto"/>
        <w:rPr>
          <w:rFonts w:ascii="Times New Roman" w:hAnsi="Times New Roman" w:cs="Times New Roman"/>
          <w:sz w:val="24"/>
          <w:szCs w:val="24"/>
        </w:rPr>
      </w:pPr>
      <w:r w:rsidRPr="00F1406F">
        <w:rPr>
          <w:rFonts w:ascii="Times New Roman" w:hAnsi="Times New Roman" w:cs="Times New Roman"/>
          <w:b/>
          <w:sz w:val="24"/>
          <w:szCs w:val="24"/>
        </w:rPr>
        <w:t xml:space="preserve">Literature Review Methodology </w:t>
      </w:r>
    </w:p>
    <w:p w14:paraId="4865C362" w14:textId="58DE13FA" w:rsidR="00090C25" w:rsidRDefault="00090C25" w:rsidP="00090C25">
      <w:pPr>
        <w:spacing w:after="0" w:line="480" w:lineRule="auto"/>
        <w:ind w:firstLine="720"/>
      </w:pPr>
      <w:r>
        <w:rPr>
          <w:rFonts w:ascii="Times New Roman" w:eastAsia="Times New Roman" w:hAnsi="Times New Roman" w:cs="Times New Roman"/>
          <w:sz w:val="24"/>
          <w:szCs w:val="24"/>
        </w:rPr>
        <w:t xml:space="preserve">Using the patient, intervention, comparison, and outcome (PICO) </w:t>
      </w:r>
      <w:r w:rsidRPr="0001159B">
        <w:rPr>
          <w:rFonts w:ascii="Times New Roman" w:eastAsia="Times New Roman" w:hAnsi="Times New Roman" w:cs="Times New Roman"/>
          <w:color w:val="auto"/>
          <w:sz w:val="24"/>
          <w:szCs w:val="24"/>
        </w:rPr>
        <w:t>literature search strategy</w:t>
      </w:r>
      <w:r w:rsidR="002B53F6">
        <w:rPr>
          <w:rFonts w:ascii="Times New Roman" w:eastAsia="Times New Roman" w:hAnsi="Times New Roman" w:cs="Times New Roman"/>
          <w:color w:val="auto"/>
          <w:sz w:val="24"/>
          <w:szCs w:val="24"/>
        </w:rPr>
        <w:t xml:space="preserve"> described in </w:t>
      </w:r>
      <w:r w:rsidR="002B53F6" w:rsidRPr="004F7278">
        <w:rPr>
          <w:rFonts w:ascii="Times New Roman" w:eastAsia="Times New Roman" w:hAnsi="Times New Roman" w:cs="Times New Roman"/>
          <w:color w:val="auto"/>
          <w:sz w:val="24"/>
          <w:szCs w:val="24"/>
        </w:rPr>
        <w:t>Richardson et al., (1995)</w:t>
      </w:r>
      <w:r w:rsidRPr="004F7278">
        <w:rPr>
          <w:rFonts w:ascii="Times New Roman" w:eastAsia="Times New Roman" w:hAnsi="Times New Roman" w:cs="Times New Roman"/>
          <w:color w:val="auto"/>
          <w:sz w:val="24"/>
          <w:szCs w:val="24"/>
        </w:rPr>
        <w:t>,</w:t>
      </w:r>
      <w:r w:rsidRPr="0001159B">
        <w:rPr>
          <w:rFonts w:ascii="Times New Roman" w:eastAsia="Times New Roman" w:hAnsi="Times New Roman" w:cs="Times New Roman"/>
          <w:color w:val="auto"/>
          <w:sz w:val="24"/>
          <w:szCs w:val="24"/>
        </w:rPr>
        <w:t xml:space="preserve"> key and medical subject </w:t>
      </w:r>
      <w:r>
        <w:rPr>
          <w:rFonts w:ascii="Times New Roman" w:eastAsia="Times New Roman" w:hAnsi="Times New Roman" w:cs="Times New Roman"/>
          <w:sz w:val="24"/>
          <w:szCs w:val="24"/>
        </w:rPr>
        <w:t xml:space="preserve">heading (MeSH) search terms </w:t>
      </w:r>
      <w:r w:rsidR="0001159B">
        <w:rPr>
          <w:rFonts w:ascii="Times New Roman" w:eastAsia="Times New Roman" w:hAnsi="Times New Roman" w:cs="Times New Roman"/>
          <w:sz w:val="24"/>
          <w:szCs w:val="24"/>
        </w:rPr>
        <w:t>included but were not limited</w:t>
      </w:r>
      <w:r>
        <w:rPr>
          <w:rFonts w:ascii="Times New Roman" w:eastAsia="Times New Roman" w:hAnsi="Times New Roman" w:cs="Times New Roman"/>
          <w:sz w:val="24"/>
          <w:szCs w:val="24"/>
        </w:rPr>
        <w:t xml:space="preserve">: </w:t>
      </w:r>
    </w:p>
    <w:p w14:paraId="0305616B" w14:textId="77777777" w:rsidR="00090C25" w:rsidRDefault="00090C25" w:rsidP="00090C25">
      <w:pPr>
        <w:numPr>
          <w:ilvl w:val="0"/>
          <w:numId w:val="22"/>
        </w:numPr>
        <w:spacing w:after="0" w:line="480" w:lineRule="auto"/>
        <w:ind w:hanging="360"/>
        <w:contextualSpacing/>
        <w:rPr>
          <w:sz w:val="24"/>
          <w:szCs w:val="24"/>
        </w:rPr>
      </w:pPr>
      <w:r>
        <w:rPr>
          <w:rFonts w:ascii="Times New Roman" w:eastAsia="Times New Roman" w:hAnsi="Times New Roman" w:cs="Times New Roman"/>
          <w:sz w:val="24"/>
          <w:szCs w:val="24"/>
        </w:rPr>
        <w:t>Patient/population: “Afro-Caribbean” “Caribbean” “West-Indian” “Black” African-American” “Haitian” “Jamaican” “Caribbean immigrant” and “first and second generation immigrant”.</w:t>
      </w:r>
    </w:p>
    <w:p w14:paraId="0076FF0C" w14:textId="77777777" w:rsidR="00090C25" w:rsidRDefault="00090C25" w:rsidP="00090C25">
      <w:pPr>
        <w:numPr>
          <w:ilvl w:val="0"/>
          <w:numId w:val="22"/>
        </w:numPr>
        <w:spacing w:after="0" w:line="480" w:lineRule="auto"/>
        <w:ind w:hanging="360"/>
        <w:contextualSpacing/>
        <w:rPr>
          <w:sz w:val="24"/>
          <w:szCs w:val="24"/>
        </w:rPr>
      </w:pPr>
      <w:r>
        <w:rPr>
          <w:rFonts w:ascii="Times New Roman" w:eastAsia="Times New Roman" w:hAnsi="Times New Roman" w:cs="Times New Roman"/>
          <w:sz w:val="24"/>
          <w:szCs w:val="24"/>
        </w:rPr>
        <w:t>Intervention: “parent-teen sex conversations” “sex-communication” “family-sex conversations” and “sexuality conversations”.</w:t>
      </w:r>
    </w:p>
    <w:p w14:paraId="7023132D" w14:textId="77777777" w:rsidR="00090C25" w:rsidRDefault="00090C25" w:rsidP="00090C25">
      <w:pPr>
        <w:numPr>
          <w:ilvl w:val="0"/>
          <w:numId w:val="22"/>
        </w:numPr>
        <w:spacing w:after="0" w:line="480" w:lineRule="auto"/>
        <w:ind w:hanging="360"/>
        <w:contextualSpacing/>
        <w:rPr>
          <w:sz w:val="24"/>
          <w:szCs w:val="24"/>
        </w:rPr>
      </w:pPr>
      <w:r>
        <w:rPr>
          <w:rFonts w:ascii="Times New Roman" w:eastAsia="Times New Roman" w:hAnsi="Times New Roman" w:cs="Times New Roman"/>
          <w:sz w:val="24"/>
          <w:szCs w:val="24"/>
        </w:rPr>
        <w:t>Comparison: “parental monitoring” “parental connectedness” “culture” “gender” “risk factors for adolescent sexual behaviors” and “protective factors for adolescent sexual risk behaviors”.</w:t>
      </w:r>
    </w:p>
    <w:p w14:paraId="0CA38F72" w14:textId="77777777" w:rsidR="00090C25" w:rsidRDefault="00090C25" w:rsidP="00090C25">
      <w:pPr>
        <w:numPr>
          <w:ilvl w:val="0"/>
          <w:numId w:val="22"/>
        </w:numPr>
        <w:spacing w:after="0" w:line="480" w:lineRule="auto"/>
        <w:ind w:hanging="360"/>
        <w:contextualSpacing/>
        <w:rPr>
          <w:sz w:val="24"/>
          <w:szCs w:val="24"/>
        </w:rPr>
      </w:pPr>
      <w:r>
        <w:rPr>
          <w:rFonts w:ascii="Times New Roman" w:eastAsia="Times New Roman" w:hAnsi="Times New Roman" w:cs="Times New Roman"/>
          <w:sz w:val="24"/>
          <w:szCs w:val="24"/>
        </w:rPr>
        <w:lastRenderedPageBreak/>
        <w:t>Outcome: “adolescent sex” “early sexual debut” “number of sexual partners” “HIV/AIDS” “STI/STIs” “pregnancy” and “condom and contraceptive use”.</w:t>
      </w:r>
    </w:p>
    <w:p w14:paraId="79C2B0A6" w14:textId="6D221566" w:rsidR="00090C25" w:rsidRDefault="00090C25" w:rsidP="00090C25">
      <w:pPr>
        <w:spacing w:after="0" w:line="480" w:lineRule="auto"/>
        <w:ind w:firstLine="720"/>
      </w:pPr>
      <w:r>
        <w:rPr>
          <w:rFonts w:ascii="Times New Roman" w:eastAsia="Times New Roman" w:hAnsi="Times New Roman" w:cs="Times New Roman"/>
          <w:sz w:val="24"/>
          <w:szCs w:val="24"/>
        </w:rPr>
        <w:t>Relevant literature published between 1995 and 201</w:t>
      </w:r>
      <w:r w:rsidR="008C03FE">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Pr="008C03FE">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selected, analyzed, and synthesized to present current knowledge on the factors affecting adolescent sexuality. Databases and search engines used to gather scholarly text included Scopus, Web of Science, PubMed, Google Scholar, ADOLEC, Wiley Online library, SAGE journals, Science Direct, PsycINFO, Taylor and Francis Journals, and Florida International University’s Green Library. </w:t>
      </w:r>
    </w:p>
    <w:p w14:paraId="3CFFBEE6" w14:textId="35767004" w:rsidR="00090C25" w:rsidRDefault="00317D93" w:rsidP="00090C25">
      <w:pPr>
        <w:spacing w:after="0" w:line="480" w:lineRule="auto"/>
      </w:pPr>
      <w:r>
        <w:rPr>
          <w:rFonts w:ascii="Times New Roman" w:eastAsia="Times New Roman" w:hAnsi="Times New Roman" w:cs="Times New Roman"/>
          <w:b/>
          <w:sz w:val="24"/>
          <w:szCs w:val="24"/>
        </w:rPr>
        <w:t>Adolescents as Sexual B</w:t>
      </w:r>
      <w:r w:rsidR="00090C25">
        <w:rPr>
          <w:rFonts w:ascii="Times New Roman" w:eastAsia="Times New Roman" w:hAnsi="Times New Roman" w:cs="Times New Roman"/>
          <w:b/>
          <w:sz w:val="24"/>
          <w:szCs w:val="24"/>
        </w:rPr>
        <w:t>eings</w:t>
      </w:r>
    </w:p>
    <w:p w14:paraId="3A4B5B4A" w14:textId="2273B902" w:rsidR="00090C25" w:rsidRDefault="00090C25" w:rsidP="00090C25">
      <w:pPr>
        <w:spacing w:after="0" w:line="480" w:lineRule="auto"/>
        <w:ind w:firstLine="720"/>
      </w:pPr>
      <w:r>
        <w:rPr>
          <w:rFonts w:ascii="Times New Roman" w:eastAsia="Times New Roman" w:hAnsi="Times New Roman" w:cs="Times New Roman"/>
          <w:sz w:val="24"/>
          <w:szCs w:val="24"/>
          <w:highlight w:val="white"/>
        </w:rPr>
        <w:t xml:space="preserve">Adolescence is a transitional period with </w:t>
      </w:r>
      <w:r w:rsidR="00533676">
        <w:rPr>
          <w:rFonts w:ascii="Times New Roman" w:eastAsia="Times New Roman" w:hAnsi="Times New Roman" w:cs="Times New Roman"/>
          <w:sz w:val="24"/>
          <w:szCs w:val="24"/>
          <w:highlight w:val="white"/>
        </w:rPr>
        <w:t xml:space="preserve">crucial </w:t>
      </w:r>
      <w:r>
        <w:rPr>
          <w:rFonts w:ascii="Times New Roman" w:eastAsia="Times New Roman" w:hAnsi="Times New Roman" w:cs="Times New Roman"/>
          <w:sz w:val="24"/>
          <w:szCs w:val="24"/>
          <w:highlight w:val="white"/>
        </w:rPr>
        <w:t xml:space="preserve">biological, cognitive, psychological, and social development </w:t>
      </w:r>
      <w:r w:rsidR="008C03FE">
        <w:rPr>
          <w:rFonts w:ascii="Times New Roman" w:eastAsia="Times New Roman" w:hAnsi="Times New Roman" w:cs="Times New Roman"/>
          <w:sz w:val="24"/>
          <w:szCs w:val="24"/>
          <w:highlight w:val="white"/>
        </w:rPr>
        <w:fldChar w:fldCharType="begin" w:fldLock="1"/>
      </w:r>
      <w:r w:rsidR="00DB5975">
        <w:rPr>
          <w:rFonts w:ascii="Times New Roman" w:eastAsia="Times New Roman" w:hAnsi="Times New Roman" w:cs="Times New Roman"/>
          <w:sz w:val="24"/>
          <w:szCs w:val="24"/>
          <w:highlight w:val="white"/>
        </w:rPr>
        <w:instrText>ADDIN CSL_CITATION { "citationItems" : [ { "id" : "ITEM-1", "itemData" : { "ISBN" : "0097-9805", "ISSN" : "0097-9805; 0097-9805", "PMID" : "20687307", "abstract" : "This article reviews the literature in the area of parental and maternal influences on contraceptive decision making, thus determining future directions of research and potential interventions. A review of published literature using PubMed, CINAHL, Infotrak, Science and Technology, and Medline spanning 1980-2007 was used to gather information. Results from 35 research studies and 15 scholarly articles were included. The search terms adolescent decision making, maternal influences on adolescent contraceptive decision making, adolescent contraceptive decision making, paternal influences on adolescent decision making, and contraception were used to gather data. The literature reveals there is an association between parental communication, parenting style, and adolescent sexual activity and contraception use. Maternal communication has been shown to delay sexual intercourse and increase contraceptive use. Maternal communication has rich potential as an intervention to impact positive adolescent sexual decision making and contraception use. Gaps in the research identified were the lack of studies on the influences on parenting style and the father/adolescent influences on sexual initiation and contraceptive decision making. ", "author" : [ { "dropping-particle" : "", "family" : "Commendador", "given" : "K A", "non-dropping-particle" : "", "parse-names" : false, "suffix" : "" } ], "container-title" : "Pediatric nursing", "id" : "ITEM-1", "issue" : "3", "issued" : { "date-parts" : [ [ "2010" ] ] }, "page" : "147-156,170", "title" : "Parental influences on adolescent decision making and contraceptive use ", "type" : "article-journal", "volume" : "36" }, "uris" : [ "http://www.mendeley.com/documents/?uuid=e4457abb-5bbf-4536-9cb5-0d1a65a0bae6" ] }, { "id" : "ITEM-2", "itemData" : { "id" : "ITEM-2", "issued" : { "date-parts" : [ [ "2008" ] ] }, "page" : "2008", "title" : "Stages of Adolescent Development", "type" : "article-journal" }, "uris" : [ "http://www.mendeley.com/documents/?uuid=157e4df8-0c15-4c89-b8e0-864d787204fe" ] } ], "mendeley" : { "formattedCitation" : "(Commendador, 2010; \u201cStages of Adolescent Development,\u201d 2008)", "plainTextFormattedCitation" : "(Commendador, 2010; \u201cStages of Adolescent Development,\u201d 2008)", "previouslyFormattedCitation" : "(Commendador, 2010; \u201cStages of Adolescent Development,\u201d 2008)" }, "properties" : { "noteIndex" : 0 }, "schema" : "https://github.com/citation-style-language/schema/raw/master/csl-citation.json" }</w:instrText>
      </w:r>
      <w:r w:rsidR="008C03FE">
        <w:rPr>
          <w:rFonts w:ascii="Times New Roman" w:eastAsia="Times New Roman" w:hAnsi="Times New Roman" w:cs="Times New Roman"/>
          <w:sz w:val="24"/>
          <w:szCs w:val="24"/>
          <w:highlight w:val="white"/>
        </w:rPr>
        <w:fldChar w:fldCharType="separate"/>
      </w:r>
      <w:r w:rsidR="008C03FE" w:rsidRPr="008C03FE">
        <w:rPr>
          <w:rFonts w:ascii="Times New Roman" w:eastAsia="Times New Roman" w:hAnsi="Times New Roman" w:cs="Times New Roman"/>
          <w:noProof/>
          <w:sz w:val="24"/>
          <w:szCs w:val="24"/>
          <w:highlight w:val="white"/>
        </w:rPr>
        <w:t>(Commendador, 2010; “Stages of Adolescent Development,” 2008)</w:t>
      </w:r>
      <w:r w:rsidR="008C03FE">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In this period, teens become sexually curious and are biologically capable of having children, yet are often naïve r</w:t>
      </w:r>
      <w:r w:rsidR="00532583">
        <w:rPr>
          <w:rFonts w:ascii="Times New Roman" w:eastAsia="Times New Roman" w:hAnsi="Times New Roman" w:cs="Times New Roman"/>
          <w:sz w:val="24"/>
          <w:szCs w:val="24"/>
          <w:highlight w:val="white"/>
        </w:rPr>
        <w:t>egarding their susceptibility for</w:t>
      </w:r>
      <w:r>
        <w:rPr>
          <w:rFonts w:ascii="Times New Roman" w:eastAsia="Times New Roman" w:hAnsi="Times New Roman" w:cs="Times New Roman"/>
          <w:sz w:val="24"/>
          <w:szCs w:val="24"/>
          <w:highlight w:val="white"/>
        </w:rPr>
        <w:t xml:space="preserve"> </w:t>
      </w:r>
      <w:r w:rsidR="00FC649A">
        <w:rPr>
          <w:rFonts w:ascii="Times New Roman" w:eastAsia="Times New Roman" w:hAnsi="Times New Roman" w:cs="Times New Roman"/>
          <w:sz w:val="24"/>
          <w:szCs w:val="24"/>
          <w:highlight w:val="white"/>
        </w:rPr>
        <w:t>pregnancy and contracting a STI</w:t>
      </w:r>
      <w:r w:rsidR="00532583">
        <w:rPr>
          <w:rFonts w:ascii="Times New Roman" w:eastAsia="Times New Roman" w:hAnsi="Times New Roman" w:cs="Times New Roman"/>
          <w:sz w:val="24"/>
          <w:szCs w:val="24"/>
          <w:highlight w:val="white"/>
        </w:rPr>
        <w:t xml:space="preserve"> </w:t>
      </w:r>
      <w:r w:rsidR="00DB5975">
        <w:rPr>
          <w:rFonts w:ascii="Times New Roman" w:eastAsia="Times New Roman" w:hAnsi="Times New Roman" w:cs="Times New Roman"/>
          <w:sz w:val="24"/>
          <w:szCs w:val="24"/>
          <w:highlight w:val="white"/>
        </w:rPr>
        <w:fldChar w:fldCharType="begin" w:fldLock="1"/>
      </w:r>
      <w:r w:rsidR="00DB5975">
        <w:rPr>
          <w:rFonts w:ascii="Times New Roman" w:eastAsia="Times New Roman" w:hAnsi="Times New Roman" w:cs="Times New Roman"/>
          <w:sz w:val="24"/>
          <w:szCs w:val="24"/>
          <w:highlight w:val="white"/>
        </w:rPr>
        <w:instrText>ADDIN CSL_CITATION { "citationItems" : [ { "id" : "ITEM-1", "itemData" : { "ISBN" : "0097-9805", "ISSN" : "0097-9805; 0097-9805", "PMID" : "20687307", "abstract" : "This article reviews the literature in the area of parental and maternal influences on contraceptive decision making, thus determining future directions of research and potential interventions. A review of published literature using PubMed, CINAHL, Infotrak, Science and Technology, and Medline spanning 1980-2007 was used to gather information. Results from 35 research studies and 15 scholarly articles were included. The search terms adolescent decision making, maternal influences on adolescent contraceptive decision making, adolescent contraceptive decision making, paternal influences on adolescent decision making, and contraception were used to gather data. The literature reveals there is an association between parental communication, parenting style, and adolescent sexual activity and contraception use. Maternal communication has been shown to delay sexual intercourse and increase contraceptive use. Maternal communication has rich potential as an intervention to impact positive adolescent sexual decision making and contraception use. Gaps in the research identified were the lack of studies on the influences on parenting style and the father/adolescent influences on sexual initiation and contraceptive decision making. ", "author" : [ { "dropping-particle" : "", "family" : "Commendador", "given" : "K A", "non-dropping-particle" : "", "parse-names" : false, "suffix" : "" } ], "container-title" : "Pediatric nursing", "id" : "ITEM-1", "issue" : "3", "issued" : { "date-parts" : [ [ "2010" ] ] }, "page" : "147-156,170", "title" : "Parental influences on adolescent decision making and contraceptive use ", "type" : "article-journal", "volume" : "36" }, "uris" : [ "http://www.mendeley.com/documents/?uuid=e4457abb-5bbf-4536-9cb5-0d1a65a0bae6" ] } ], "mendeley" : { "formattedCitation" : "(Commendador, 2010)", "plainTextFormattedCitation" : "(Commendador, 2010)", "previouslyFormattedCitation" : "(Commendador, 2010)" }, "properties" : { "noteIndex" : 0 }, "schema" : "https://github.com/citation-style-language/schema/raw/master/csl-citation.json" }</w:instrText>
      </w:r>
      <w:r w:rsidR="00DB5975">
        <w:rPr>
          <w:rFonts w:ascii="Times New Roman" w:eastAsia="Times New Roman" w:hAnsi="Times New Roman" w:cs="Times New Roman"/>
          <w:sz w:val="24"/>
          <w:szCs w:val="24"/>
          <w:highlight w:val="white"/>
        </w:rPr>
        <w:fldChar w:fldCharType="separate"/>
      </w:r>
      <w:r w:rsidR="00DB5975" w:rsidRPr="00DB5975">
        <w:rPr>
          <w:rFonts w:ascii="Times New Roman" w:eastAsia="Times New Roman" w:hAnsi="Times New Roman" w:cs="Times New Roman"/>
          <w:noProof/>
          <w:sz w:val="24"/>
          <w:szCs w:val="24"/>
          <w:highlight w:val="white"/>
        </w:rPr>
        <w:t>(Commendador, 2010)</w:t>
      </w:r>
      <w:r w:rsidR="00DB5975">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During this</w:t>
      </w:r>
      <w:r w:rsidR="00DB5975">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developmental stage, the frontal cortex</w:t>
      </w:r>
      <w:r w:rsidR="00533676">
        <w:rPr>
          <w:rFonts w:ascii="Times New Roman" w:eastAsia="Times New Roman" w:hAnsi="Times New Roman" w:cs="Times New Roman"/>
          <w:sz w:val="24"/>
          <w:szCs w:val="24"/>
          <w:highlight w:val="white"/>
        </w:rPr>
        <w:t xml:space="preserve"> of the brain is markedly under</w:t>
      </w:r>
      <w:r>
        <w:rPr>
          <w:rFonts w:ascii="Times New Roman" w:eastAsia="Times New Roman" w:hAnsi="Times New Roman" w:cs="Times New Roman"/>
          <w:sz w:val="24"/>
          <w:szCs w:val="24"/>
          <w:highlight w:val="white"/>
        </w:rPr>
        <w:t xml:space="preserve">developed limiting teens’ ability to engage in healthy </w:t>
      </w:r>
      <w:r w:rsidR="00FC649A">
        <w:rPr>
          <w:rFonts w:ascii="Times New Roman" w:eastAsia="Times New Roman" w:hAnsi="Times New Roman" w:cs="Times New Roman"/>
          <w:sz w:val="24"/>
          <w:szCs w:val="24"/>
          <w:highlight w:val="white"/>
        </w:rPr>
        <w:t xml:space="preserve">sexual </w:t>
      </w:r>
      <w:r>
        <w:rPr>
          <w:rFonts w:ascii="Times New Roman" w:eastAsia="Times New Roman" w:hAnsi="Times New Roman" w:cs="Times New Roman"/>
          <w:sz w:val="24"/>
          <w:szCs w:val="24"/>
          <w:highlight w:val="white"/>
        </w:rPr>
        <w:t xml:space="preserve">decision making and planning. While undergoing frontal cortex maturation, adolescents become better equipped to make responsible sex and sexual health decisions </w:t>
      </w:r>
      <w:r w:rsidR="00DB5975">
        <w:rPr>
          <w:rFonts w:ascii="Times New Roman" w:eastAsia="Times New Roman" w:hAnsi="Times New Roman" w:cs="Times New Roman"/>
          <w:sz w:val="24"/>
          <w:szCs w:val="24"/>
          <w:highlight w:val="white"/>
        </w:rPr>
        <w:fldChar w:fldCharType="begin" w:fldLock="1"/>
      </w:r>
      <w:r w:rsidR="00DB5975">
        <w:rPr>
          <w:rFonts w:ascii="Times New Roman" w:eastAsia="Times New Roman" w:hAnsi="Times New Roman" w:cs="Times New Roman"/>
          <w:sz w:val="24"/>
          <w:szCs w:val="24"/>
          <w:highlight w:val="white"/>
        </w:rPr>
        <w:instrText>ADDIN CSL_CITATION { "citationItems" : [ { "id" : "ITEM-1", "itemData" : { "ISBN" : "0097-9805", "ISSN" : "0097-9805; 0097-9805", "PMID" : "20687307", "abstract" : "This article reviews the literature in the area of parental and maternal influences on contraceptive decision making, thus determining future directions of research and potential interventions. A review of published literature using PubMed, CINAHL, Infotrak, Science and Technology, and Medline spanning 1980-2007 was used to gather information. Results from 35 research studies and 15 scholarly articles were included. The search terms adolescent decision making, maternal influences on adolescent contraceptive decision making, adolescent contraceptive decision making, paternal influences on adolescent decision making, and contraception were used to gather data. The literature reveals there is an association between parental communication, parenting style, and adolescent sexual activity and contraception use. Maternal communication has been shown to delay sexual intercourse and increase contraceptive use. Maternal communication has rich potential as an intervention to impact positive adolescent sexual decision making and contraception use. Gaps in the research identified were the lack of studies on the influences on parenting style and the father/adolescent influences on sexual initiation and contraceptive decision making. ", "author" : [ { "dropping-particle" : "", "family" : "Commendador", "given" : "K A", "non-dropping-particle" : "", "parse-names" : false, "suffix" : "" } ], "container-title" : "Pediatric nursing", "id" : "ITEM-1", "issue" : "3", "issued" : { "date-parts" : [ [ "2010" ] ] }, "page" : "147-156,170", "title" : "Parental influences on adolescent decision making and contraceptive use ", "type" : "article-journal", "volume" : "36" }, "uris" : [ "http://www.mendeley.com/documents/?uuid=e4457abb-5bbf-4536-9cb5-0d1a65a0bae6" ] } ], "mendeley" : { "formattedCitation" : "(Commendador, 2010)", "plainTextFormattedCitation" : "(Commendador, 2010)", "previouslyFormattedCitation" : "(Commendador, 2010)" }, "properties" : { "noteIndex" : 0 }, "schema" : "https://github.com/citation-style-language/schema/raw/master/csl-citation.json" }</w:instrText>
      </w:r>
      <w:r w:rsidR="00DB5975">
        <w:rPr>
          <w:rFonts w:ascii="Times New Roman" w:eastAsia="Times New Roman" w:hAnsi="Times New Roman" w:cs="Times New Roman"/>
          <w:sz w:val="24"/>
          <w:szCs w:val="24"/>
          <w:highlight w:val="white"/>
        </w:rPr>
        <w:fldChar w:fldCharType="separate"/>
      </w:r>
      <w:r w:rsidR="00DB5975" w:rsidRPr="00DB5975">
        <w:rPr>
          <w:rFonts w:ascii="Times New Roman" w:eastAsia="Times New Roman" w:hAnsi="Times New Roman" w:cs="Times New Roman"/>
          <w:noProof/>
          <w:sz w:val="24"/>
          <w:szCs w:val="24"/>
          <w:highlight w:val="white"/>
        </w:rPr>
        <w:t>(Commendador, 2010)</w:t>
      </w:r>
      <w:r w:rsidR="00DB5975">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Similarly, psychosocial development involves changes in a teen’s sense of identity, autonomy, intimacy, and sexuality </w:t>
      </w:r>
      <w:r w:rsidR="00DB5975">
        <w:rPr>
          <w:rFonts w:ascii="Times New Roman" w:eastAsia="Times New Roman" w:hAnsi="Times New Roman" w:cs="Times New Roman"/>
          <w:sz w:val="24"/>
          <w:szCs w:val="24"/>
          <w:highlight w:val="white"/>
        </w:rPr>
        <w:fldChar w:fldCharType="begin" w:fldLock="1"/>
      </w:r>
      <w:r w:rsidR="00DB5975">
        <w:rPr>
          <w:rFonts w:ascii="Times New Roman" w:eastAsia="Times New Roman" w:hAnsi="Times New Roman" w:cs="Times New Roman"/>
          <w:sz w:val="24"/>
          <w:szCs w:val="24"/>
          <w:highlight w:val="white"/>
        </w:rPr>
        <w:instrText>ADDIN CSL_CITATION { "citationItems" : [ { "id" : "ITEM-1", "itemData" : { "ISBN" : "0097-9805", "ISSN" : "0097-9805; 0097-9805", "PMID" : "20687307", "abstract" : "This article reviews the literature in the area of parental and maternal influences on contraceptive decision making, thus determining future directions of research and potential interventions. A review of published literature using PubMed, CINAHL, Infotrak, Science and Technology, and Medline spanning 1980-2007 was used to gather information. Results from 35 research studies and 15 scholarly articles were included. The search terms adolescent decision making, maternal influences on adolescent contraceptive decision making, adolescent contraceptive decision making, paternal influences on adolescent decision making, and contraception were used to gather data. The literature reveals there is an association between parental communication, parenting style, and adolescent sexual activity and contraception use. Maternal communication has been shown to delay sexual intercourse and increase contraceptive use. Maternal communication has rich potential as an intervention to impact positive adolescent sexual decision making and contraception use. Gaps in the research identified were the lack of studies on the influences on parenting style and the father/adolescent influences on sexual initiation and contraceptive decision making. ", "author" : [ { "dropping-particle" : "", "family" : "Commendador", "given" : "K A", "non-dropping-particle" : "", "parse-names" : false, "suffix" : "" } ], "container-title" : "Pediatric nursing", "id" : "ITEM-1", "issue" : "3", "issued" : { "date-parts" : [ [ "2010" ] ] }, "page" : "147-156,170", "title" : "Parental influences on adolescent decision making and contraceptive use ", "type" : "article-journal", "volume" : "36" }, "uris" : [ "http://www.mendeley.com/documents/?uuid=e4457abb-5bbf-4536-9cb5-0d1a65a0bae6" ] } ], "mendeley" : { "formattedCitation" : "(Commendador, 2010)", "plainTextFormattedCitation" : "(Commendador, 2010)", "previouslyFormattedCitation" : "(Commendador, 2010)" }, "properties" : { "noteIndex" : 0 }, "schema" : "https://github.com/citation-style-language/schema/raw/master/csl-citation.json" }</w:instrText>
      </w:r>
      <w:r w:rsidR="00DB5975">
        <w:rPr>
          <w:rFonts w:ascii="Times New Roman" w:eastAsia="Times New Roman" w:hAnsi="Times New Roman" w:cs="Times New Roman"/>
          <w:sz w:val="24"/>
          <w:szCs w:val="24"/>
          <w:highlight w:val="white"/>
        </w:rPr>
        <w:fldChar w:fldCharType="separate"/>
      </w:r>
      <w:r w:rsidR="00DB5975" w:rsidRPr="00DB5975">
        <w:rPr>
          <w:rFonts w:ascii="Times New Roman" w:eastAsia="Times New Roman" w:hAnsi="Times New Roman" w:cs="Times New Roman"/>
          <w:noProof/>
          <w:sz w:val="24"/>
          <w:szCs w:val="24"/>
          <w:highlight w:val="white"/>
        </w:rPr>
        <w:t>(Commendador, 2010)</w:t>
      </w:r>
      <w:r w:rsidR="00DB5975">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The evolution of their identity results in the development of a self- concept including their self-esteem </w:t>
      </w:r>
      <w:r w:rsidR="00DB5975">
        <w:rPr>
          <w:rFonts w:ascii="Times New Roman" w:eastAsia="Times New Roman" w:hAnsi="Times New Roman" w:cs="Times New Roman"/>
          <w:sz w:val="24"/>
          <w:szCs w:val="24"/>
          <w:highlight w:val="white"/>
        </w:rPr>
        <w:fldChar w:fldCharType="begin" w:fldLock="1"/>
      </w:r>
      <w:r w:rsidR="00DB5975">
        <w:rPr>
          <w:rFonts w:ascii="Times New Roman" w:eastAsia="Times New Roman" w:hAnsi="Times New Roman" w:cs="Times New Roman"/>
          <w:sz w:val="24"/>
          <w:szCs w:val="24"/>
          <w:highlight w:val="white"/>
        </w:rPr>
        <w:instrText>ADDIN CSL_CITATION { "citationItems" : [ { "id" : "ITEM-1", "itemData" : { "ISBN" : "0097-9805", "ISSN" : "0097-9805; 0097-9805", "PMID" : "20687307", "abstract" : "This article reviews the literature in the area of parental and maternal influences on contraceptive decision making, thus determining future directions of research and potential interventions. A review of published literature using PubMed, CINAHL, Infotrak, Science and Technology, and Medline spanning 1980-2007 was used to gather information. Results from 35 research studies and 15 scholarly articles were included. The search terms adolescent decision making, maternal influences on adolescent contraceptive decision making, adolescent contraceptive decision making, paternal influences on adolescent decision making, and contraception were used to gather data. The literature reveals there is an association between parental communication, parenting style, and adolescent sexual activity and contraception use. Maternal communication has been shown to delay sexual intercourse and increase contraceptive use. Maternal communication has rich potential as an intervention to impact positive adolescent sexual decision making and contraception use. Gaps in the research identified were the lack of studies on the influences on parenting style and the father/adolescent influences on sexual initiation and contraceptive decision making. ", "author" : [ { "dropping-particle" : "", "family" : "Commendador", "given" : "K A", "non-dropping-particle" : "", "parse-names" : false, "suffix" : "" } ], "container-title" : "Pediatric nursing", "id" : "ITEM-1", "issue" : "3", "issued" : { "date-parts" : [ [ "2010" ] ] }, "page" : "147-156,170", "title" : "Parental influences on adolescent decision making and contraceptive use ", "type" : "article-journal", "volume" : "36" }, "uris" : [ "http://www.mendeley.com/documents/?uuid=e4457abb-5bbf-4536-9cb5-0d1a65a0bae6" ] }, { "id" : "ITEM-2", "itemData" : { "id" : "ITEM-2", "issued" : { "date-parts" : [ [ "2008" ] ] }, "page" : "2008", "title" : "Stages of Adolescent Development", "type" : "article-journal" }, "uris" : [ "http://www.mendeley.com/documents/?uuid=157e4df8-0c15-4c89-b8e0-864d787204fe" ] } ], "mendeley" : { "formattedCitation" : "(Commendador, 2010; \u201cStages of Adolescent Development,\u201d 2008)", "plainTextFormattedCitation" : "(Commendador, 2010; \u201cStages of Adolescent Development,\u201d 2008)", "previouslyFormattedCitation" : "(Commendador, 2010; \u201cStages of Adolescent Development,\u201d 2008)" }, "properties" : { "noteIndex" : 0 }, "schema" : "https://github.com/citation-style-language/schema/raw/master/csl-citation.json" }</w:instrText>
      </w:r>
      <w:r w:rsidR="00DB5975">
        <w:rPr>
          <w:rFonts w:ascii="Times New Roman" w:eastAsia="Times New Roman" w:hAnsi="Times New Roman" w:cs="Times New Roman"/>
          <w:sz w:val="24"/>
          <w:szCs w:val="24"/>
          <w:highlight w:val="white"/>
        </w:rPr>
        <w:fldChar w:fldCharType="separate"/>
      </w:r>
      <w:r w:rsidR="00DB5975" w:rsidRPr="00DB5975">
        <w:rPr>
          <w:rFonts w:ascii="Times New Roman" w:eastAsia="Times New Roman" w:hAnsi="Times New Roman" w:cs="Times New Roman"/>
          <w:noProof/>
          <w:sz w:val="24"/>
          <w:szCs w:val="24"/>
          <w:highlight w:val="white"/>
        </w:rPr>
        <w:t>(Commendador, 2010; “Stages of Adolescent Development,” 2008)</w:t>
      </w:r>
      <w:r w:rsidR="00DB5975">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p>
    <w:p w14:paraId="77FA08A3" w14:textId="71C4EA41" w:rsidR="00090C25" w:rsidRDefault="00090C25" w:rsidP="00090C25">
      <w:pPr>
        <w:spacing w:after="0" w:line="480" w:lineRule="auto"/>
        <w:ind w:firstLine="720"/>
      </w:pPr>
      <w:r>
        <w:rPr>
          <w:rFonts w:ascii="Times New Roman" w:eastAsia="Times New Roman" w:hAnsi="Times New Roman" w:cs="Times New Roman"/>
          <w:sz w:val="24"/>
          <w:szCs w:val="24"/>
        </w:rPr>
        <w:lastRenderedPageBreak/>
        <w:t>Per the World Health Organization (WHO), adolescence spans ages 10 to 19</w:t>
      </w:r>
      <w:r w:rsidR="00421BBA">
        <w:rPr>
          <w:rFonts w:ascii="Times New Roman" w:eastAsia="Times New Roman" w:hAnsi="Times New Roman" w:cs="Times New Roman"/>
          <w:sz w:val="24"/>
          <w:szCs w:val="24"/>
        </w:rPr>
        <w:t xml:space="preserve"> years</w:t>
      </w:r>
      <w:r>
        <w:rPr>
          <w:rFonts w:ascii="Times New Roman" w:eastAsia="Times New Roman" w:hAnsi="Times New Roman" w:cs="Times New Roman"/>
          <w:sz w:val="24"/>
          <w:szCs w:val="24"/>
        </w:rPr>
        <w:t xml:space="preserve">, and is characterized by three stages </w:t>
      </w:r>
      <w:r w:rsidR="00DB5975">
        <w:rPr>
          <w:rFonts w:ascii="Times New Roman" w:eastAsia="Times New Roman" w:hAnsi="Times New Roman" w:cs="Times New Roman"/>
          <w:sz w:val="24"/>
          <w:szCs w:val="24"/>
        </w:rPr>
        <w:fldChar w:fldCharType="begin" w:fldLock="1"/>
      </w:r>
      <w:r w:rsidR="00DB5975">
        <w:rPr>
          <w:rFonts w:ascii="Times New Roman" w:eastAsia="Times New Roman" w:hAnsi="Times New Roman" w:cs="Times New Roman"/>
          <w:sz w:val="24"/>
          <w:szCs w:val="24"/>
        </w:rPr>
        <w:instrText>ADDIN CSL_CITATION { "citationItems" : [ { "id" : "ITEM-1", "itemData" : { "URL" : "http://www.who.int/topics/adolescent_health/en/", "author" : [ { "dropping-particle" : "", "family" : "WHO", "given" : "", "non-dropping-particle" : "", "parse-names" : false, "suffix" : "" } ], "id" : "ITEM-1", "issued" : { "date-parts" : [ [ "0" ] ] }, "title" : "Adolescent health", "type" : "webpage" }, "uris" : [ "http://www.mendeley.com/documents/?uuid=28077bd4-7b9b-427f-b546-87d675bf3eb2" ] } ], "mendeley" : { "formattedCitation" : "(WHO, n.d.-a)", "plainTextFormattedCitation" : "(WHO, n.d.-a)", "previouslyFormattedCitation" : "(WHO, n.d.-a)" }, "properties" : { "noteIndex" : 0 }, "schema" : "https://github.com/citation-style-language/schema/raw/master/csl-citation.json" }</w:instrText>
      </w:r>
      <w:r w:rsidR="00DB5975">
        <w:rPr>
          <w:rFonts w:ascii="Times New Roman" w:eastAsia="Times New Roman" w:hAnsi="Times New Roman" w:cs="Times New Roman"/>
          <w:sz w:val="24"/>
          <w:szCs w:val="24"/>
        </w:rPr>
        <w:fldChar w:fldCharType="separate"/>
      </w:r>
      <w:r w:rsidR="00DB5975" w:rsidRPr="00DB5975">
        <w:rPr>
          <w:rFonts w:ascii="Times New Roman" w:eastAsia="Times New Roman" w:hAnsi="Times New Roman" w:cs="Times New Roman"/>
          <w:noProof/>
          <w:sz w:val="24"/>
          <w:szCs w:val="24"/>
        </w:rPr>
        <w:t>(WHO, n.d.-a)</w:t>
      </w:r>
      <w:r w:rsidR="00DB597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These stages are: early adolescence ranging from ages 10 to 13</w:t>
      </w:r>
      <w:r w:rsidR="00FD0736">
        <w:rPr>
          <w:rFonts w:ascii="Times New Roman" w:eastAsia="Times New Roman" w:hAnsi="Times New Roman" w:cs="Times New Roman"/>
          <w:sz w:val="24"/>
          <w:szCs w:val="24"/>
        </w:rPr>
        <w:t xml:space="preserve"> years</w:t>
      </w:r>
      <w:r>
        <w:rPr>
          <w:rFonts w:ascii="Times New Roman" w:eastAsia="Times New Roman" w:hAnsi="Times New Roman" w:cs="Times New Roman"/>
          <w:sz w:val="24"/>
          <w:szCs w:val="24"/>
        </w:rPr>
        <w:t>, middle adolescence from ages 14 to 16</w:t>
      </w:r>
      <w:r w:rsidR="00FD0736">
        <w:rPr>
          <w:rFonts w:ascii="Times New Roman" w:eastAsia="Times New Roman" w:hAnsi="Times New Roman" w:cs="Times New Roman"/>
          <w:sz w:val="24"/>
          <w:szCs w:val="24"/>
        </w:rPr>
        <w:t xml:space="preserve"> years</w:t>
      </w:r>
      <w:r>
        <w:rPr>
          <w:rFonts w:ascii="Times New Roman" w:eastAsia="Times New Roman" w:hAnsi="Times New Roman" w:cs="Times New Roman"/>
          <w:sz w:val="24"/>
          <w:szCs w:val="24"/>
        </w:rPr>
        <w:t>, and late adolescence spanning ages 17 to 19</w:t>
      </w:r>
      <w:r w:rsidR="00FD0736">
        <w:rPr>
          <w:rFonts w:ascii="Times New Roman" w:eastAsia="Times New Roman" w:hAnsi="Times New Roman" w:cs="Times New Roman"/>
          <w:sz w:val="24"/>
          <w:szCs w:val="24"/>
        </w:rPr>
        <w:t xml:space="preserve"> years</w:t>
      </w:r>
      <w:r>
        <w:rPr>
          <w:rFonts w:ascii="Times New Roman" w:eastAsia="Times New Roman" w:hAnsi="Times New Roman" w:cs="Times New Roman"/>
          <w:sz w:val="24"/>
          <w:szCs w:val="24"/>
        </w:rPr>
        <w:t xml:space="preserve"> </w:t>
      </w:r>
      <w:r w:rsidR="00DB5975">
        <w:rPr>
          <w:rFonts w:ascii="Times New Roman" w:eastAsia="Times New Roman" w:hAnsi="Times New Roman" w:cs="Times New Roman"/>
          <w:sz w:val="24"/>
          <w:szCs w:val="24"/>
        </w:rPr>
        <w:fldChar w:fldCharType="begin" w:fldLock="1"/>
      </w:r>
      <w:r w:rsidR="00DB5975">
        <w:rPr>
          <w:rFonts w:ascii="Times New Roman" w:eastAsia="Times New Roman" w:hAnsi="Times New Roman" w:cs="Times New Roman"/>
          <w:sz w:val="24"/>
          <w:szCs w:val="24"/>
        </w:rPr>
        <w:instrText>ADDIN CSL_CITATION { "citationItems" : [ { "id" : "ITEM-1", "itemData" : { "DOI" : "10.1093/jpepsy/jsr076", "ISSN" : "1465-735X", "PMID" : "21933811", "abstract" : "OBJECTIVE: To explore age differences in factors associated with positive sexually transmitted diseases (STD) status among a sample of African-American adolescent females.\n\nMETHODS: Data were collected via ACASI from 701 African-American adolescent females (14-20 years) seeking services at reproductive health clinics. Adolescents provided self-collected vaginal swabs assayed using NAAT to assess the prevalence of three STDs.\n\nRESULTS: Younger adolescents (14-17 years) had significantly higher rates of STDs than older adolescents (18-20 years), but older adolescents had significantly higher levels of STD-associated risk behavior. In controlled analysis, having a casual sex partner was the only variable significantly associated with a positive STD test for younger adolescents, and prior history of STD and higher impulsivity were significantly associated with testing STD positive among older adolescents.\n\nCONCLUSIONS: These findings suggest that developmentally tailored STD/HIV prevention interventions are needed for younger and older subgroups of adolescent females to help reduce their risk of infection.", "author" : [ { "dropping-particle" : "", "family" : "Sales", "given" : "Jessica M", "non-dropping-particle" : "", "parse-names" : false, "suffix" : "" }, { "dropping-particle" : "", "family" : "Brown", "given" : "Jennifer L", "non-dropping-particle" : "", "parse-names" : false, "suffix" : "" }, { "dropping-particle" : "", "family" : "Diclemente", "given" : "Ralph J", "non-dropping-particle" : "", "parse-names" : false, "suffix" : "" }, { "dropping-particle" : "", "family" : "Davis", "given" : "Teaniese L", "non-dropping-particle" : "", "parse-names" : false, "suffix" : "" }, { "dropping-particle" : "", "family" : "Kottke", "given" : "Melissa J", "non-dropping-particle" : "", "parse-names" : false, "suffix" : "" }, { "dropping-particle" : "", "family" : "Rose", "given" : "Eve S", "non-dropping-particle" : "", "parse-names" : false, "suffix" : "" } ], "container-title" : "Journal of pediatric psychology", "id" : "ITEM-1", "issue" : "1", "issued" : { "date-parts" : [ [ "2012" ] ] }, "page" : "33-42", "title" : "Age differences in STDs, sexual behaviors, and correlates of risky sex among sexually experienced adolescent African-American females.", "type" : "article-journal", "volume" : "37" }, "uris" : [ "http://www.mendeley.com/documents/?uuid=8d6290d2-ca8b-4f64-9dfb-e75497c4428d" ] } ], "mendeley" : { "formattedCitation" : "(Sales et al., 2012)", "plainTextFormattedCitation" : "(Sales et al., 2012)", "previouslyFormattedCitation" : "(Sales et al., 2012)" }, "properties" : { "noteIndex" : 0 }, "schema" : "https://github.com/citation-style-language/schema/raw/master/csl-citation.json" }</w:instrText>
      </w:r>
      <w:r w:rsidR="00DB5975">
        <w:rPr>
          <w:rFonts w:ascii="Times New Roman" w:eastAsia="Times New Roman" w:hAnsi="Times New Roman" w:cs="Times New Roman"/>
          <w:sz w:val="24"/>
          <w:szCs w:val="24"/>
        </w:rPr>
        <w:fldChar w:fldCharType="separate"/>
      </w:r>
      <w:r w:rsidR="00DB5975" w:rsidRPr="00DB5975">
        <w:rPr>
          <w:rFonts w:ascii="Times New Roman" w:eastAsia="Times New Roman" w:hAnsi="Times New Roman" w:cs="Times New Roman"/>
          <w:noProof/>
          <w:sz w:val="24"/>
          <w:szCs w:val="24"/>
        </w:rPr>
        <w:t>(Sales et al., 2012)</w:t>
      </w:r>
      <w:r w:rsidR="00DB597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varying stages of adolescence are marked by diverse physical, cognitive, and emotional development that dictate differing responses to sexual situations and sexual health decision making. Early adolescence is typically identified by the onset of reproductive development giving rise to sexual curiosity </w:t>
      </w:r>
      <w:r w:rsidR="00DB5975">
        <w:rPr>
          <w:rFonts w:ascii="Times New Roman" w:eastAsia="Times New Roman" w:hAnsi="Times New Roman" w:cs="Times New Roman"/>
          <w:sz w:val="24"/>
          <w:szCs w:val="24"/>
        </w:rPr>
        <w:fldChar w:fldCharType="begin" w:fldLock="1"/>
      </w:r>
      <w:r w:rsidR="00DB5975">
        <w:rPr>
          <w:rFonts w:ascii="Times New Roman" w:eastAsia="Times New Roman" w:hAnsi="Times New Roman" w:cs="Times New Roman"/>
          <w:sz w:val="24"/>
          <w:szCs w:val="24"/>
        </w:rPr>
        <w:instrText>ADDIN CSL_CITATION { "citationItems" : [ { "id" : "ITEM-1", "itemData" : { "id" : "ITEM-1", "issued" : { "date-parts" : [ [ "2008" ] ] }, "page" : "2008", "title" : "Stages of Adolescent Development", "type" : "article-journal" }, "uris" : [ "http://www.mendeley.com/documents/?uuid=157e4df8-0c15-4c89-b8e0-864d787204fe" ] } ], "mendeley" : { "formattedCitation" : "(\u201cStages of Adolescent Development,\u201d 2008)", "plainTextFormattedCitation" : "(\u201cStages of Adolescent Development,\u201d 2008)", "previouslyFormattedCitation" : "(\u201cStages of Adolescent Development,\u201d 2008)" }, "properties" : { "noteIndex" : 0 }, "schema" : "https://github.com/citation-style-language/schema/raw/master/csl-citation.json" }</w:instrText>
      </w:r>
      <w:r w:rsidR="00DB5975">
        <w:rPr>
          <w:rFonts w:ascii="Times New Roman" w:eastAsia="Times New Roman" w:hAnsi="Times New Roman" w:cs="Times New Roman"/>
          <w:sz w:val="24"/>
          <w:szCs w:val="24"/>
        </w:rPr>
        <w:fldChar w:fldCharType="separate"/>
      </w:r>
      <w:r w:rsidR="00DB5975" w:rsidRPr="00DB5975">
        <w:rPr>
          <w:rFonts w:ascii="Times New Roman" w:eastAsia="Times New Roman" w:hAnsi="Times New Roman" w:cs="Times New Roman"/>
          <w:noProof/>
          <w:sz w:val="24"/>
          <w:szCs w:val="24"/>
        </w:rPr>
        <w:t>(“Stages of Adolescent Development,” 2008)</w:t>
      </w:r>
      <w:r w:rsidR="00DB597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Youth in early adolescence typically</w:t>
      </w:r>
      <w:r w:rsidR="009179F7">
        <w:rPr>
          <w:rFonts w:ascii="Times New Roman" w:eastAsia="Times New Roman" w:hAnsi="Times New Roman" w:cs="Times New Roman"/>
          <w:sz w:val="24"/>
          <w:szCs w:val="24"/>
        </w:rPr>
        <w:t xml:space="preserve"> lack the capacity to</w:t>
      </w:r>
      <w:r>
        <w:rPr>
          <w:rFonts w:ascii="Times New Roman" w:eastAsia="Times New Roman" w:hAnsi="Times New Roman" w:cs="Times New Roman"/>
          <w:sz w:val="24"/>
          <w:szCs w:val="24"/>
        </w:rPr>
        <w:t xml:space="preserve"> assess the consequences of their actions </w:t>
      </w:r>
      <w:r w:rsidR="004237EB">
        <w:rPr>
          <w:rFonts w:ascii="Times New Roman" w:eastAsia="Times New Roman" w:hAnsi="Times New Roman" w:cs="Times New Roman"/>
          <w:sz w:val="24"/>
          <w:szCs w:val="24"/>
        </w:rPr>
        <w:t xml:space="preserve">thoroughly, </w:t>
      </w:r>
      <w:r>
        <w:rPr>
          <w:rFonts w:ascii="Times New Roman" w:eastAsia="Times New Roman" w:hAnsi="Times New Roman" w:cs="Times New Roman"/>
          <w:sz w:val="24"/>
          <w:szCs w:val="24"/>
        </w:rPr>
        <w:t xml:space="preserve">making responsible decisions about sexual behaviors challenging </w:t>
      </w:r>
      <w:r w:rsidR="00DB5975">
        <w:rPr>
          <w:rFonts w:ascii="Times New Roman" w:eastAsia="Times New Roman" w:hAnsi="Times New Roman" w:cs="Times New Roman"/>
          <w:sz w:val="24"/>
          <w:szCs w:val="24"/>
        </w:rPr>
        <w:fldChar w:fldCharType="begin" w:fldLock="1"/>
      </w:r>
      <w:r w:rsidR="00DB5975">
        <w:rPr>
          <w:rFonts w:ascii="Times New Roman" w:eastAsia="Times New Roman" w:hAnsi="Times New Roman" w:cs="Times New Roman"/>
          <w:sz w:val="24"/>
          <w:szCs w:val="24"/>
        </w:rPr>
        <w:instrText>ADDIN CSL_CITATION { "citationItems" : [ { "id" : "ITEM-1", "itemData" : { "author" : [ { "dropping-particle" : "", "family" : "Blakemore", "given" : "S.J.", "non-dropping-particle" : "", "parse-names" : false, "suffix" : "" }, { "dropping-particle" : "", "family" : "Robbins", "given" : "T.W.", "non-dropping-particle" : "", "parse-names" : false, "suffix" : "" } ], "container-title" : "Nature neuroscience", "id" : "ITEM-1", "issue" : "9", "issued" : { "date-parts" : [ [ "2012" ] ] }, "page" : "1184-1181", "title" : "Decision-making in the adolescent brain", "type" : "article-journal", "volume" : "15" }, "uris" : [ "http://www.mendeley.com/documents/?uuid=03e836c2-b053-414d-885a-3dbe68f68c92" ] } ], "mendeley" : { "formattedCitation" : "(Blakemore &amp; Robbins, 2012)", "plainTextFormattedCitation" : "(Blakemore &amp; Robbins, 2012)", "previouslyFormattedCitation" : "(Blakemore &amp; Robbins, 2012)" }, "properties" : { "noteIndex" : 0 }, "schema" : "https://github.com/citation-style-language/schema/raw/master/csl-citation.json" }</w:instrText>
      </w:r>
      <w:r w:rsidR="00DB5975">
        <w:rPr>
          <w:rFonts w:ascii="Times New Roman" w:eastAsia="Times New Roman" w:hAnsi="Times New Roman" w:cs="Times New Roman"/>
          <w:sz w:val="24"/>
          <w:szCs w:val="24"/>
        </w:rPr>
        <w:fldChar w:fldCharType="separate"/>
      </w:r>
      <w:r w:rsidR="00DB5975" w:rsidRPr="00DB5975">
        <w:rPr>
          <w:rFonts w:ascii="Times New Roman" w:eastAsia="Times New Roman" w:hAnsi="Times New Roman" w:cs="Times New Roman"/>
          <w:noProof/>
          <w:sz w:val="24"/>
          <w:szCs w:val="24"/>
        </w:rPr>
        <w:t>(Blakemore &amp; Robbins, 2012)</w:t>
      </w:r>
      <w:r w:rsidR="00DB597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Middle adolescence is identified by continued physical development as well as a more</w:t>
      </w:r>
      <w:r w:rsidR="00421BBA">
        <w:rPr>
          <w:rFonts w:ascii="Times New Roman" w:eastAsia="Times New Roman" w:hAnsi="Times New Roman" w:cs="Times New Roman"/>
          <w:sz w:val="24"/>
          <w:szCs w:val="24"/>
        </w:rPr>
        <w:t xml:space="preserve"> pronounced focus on one’s self-</w:t>
      </w:r>
      <w:r>
        <w:rPr>
          <w:rFonts w:ascii="Times New Roman" w:eastAsia="Times New Roman" w:hAnsi="Times New Roman" w:cs="Times New Roman"/>
          <w:sz w:val="24"/>
          <w:szCs w:val="24"/>
        </w:rPr>
        <w:t xml:space="preserve">concept </w:t>
      </w:r>
      <w:r w:rsidR="00DB5975">
        <w:rPr>
          <w:rFonts w:ascii="Times New Roman" w:eastAsia="Times New Roman" w:hAnsi="Times New Roman" w:cs="Times New Roman"/>
          <w:sz w:val="24"/>
          <w:szCs w:val="24"/>
        </w:rPr>
        <w:fldChar w:fldCharType="begin" w:fldLock="1"/>
      </w:r>
      <w:r w:rsidR="00DB5975">
        <w:rPr>
          <w:rFonts w:ascii="Times New Roman" w:eastAsia="Times New Roman" w:hAnsi="Times New Roman" w:cs="Times New Roman"/>
          <w:sz w:val="24"/>
          <w:szCs w:val="24"/>
        </w:rPr>
        <w:instrText>ADDIN CSL_CITATION { "citationItems" : [ { "id" : "ITEM-1", "itemData" : { "DOI" : "10.1023/B:PREV.0000037638.20810.01", "ISBN" : "1389-4986", "ISSN" : "13894986", "PMID" : "15470935", "abstract" : "During adolescence, girls form self-concepts that facilitate the transition to adulthood. This process may entail engaging in risky sexual behaviors resulting in STD infection and pregnancy. This study assessed the relation between self-concept and unwanted, unprotected sex refusal among 335 African American adolescent girls. The second aim was to determine whether attributes of partner communication about sex would act as a mediating mechanism on this hypothesized relationship. These assessments were made within the context of several theoretical models (social cognitive theory and theory of gender and power). Self-concept was composed of self-esteem, ethnic identity, and body image, whereas attributes of partner communication about sex was conceptualized as frequency of communication, fear of condom use negotiation, and self-efficacy of condom use negotiation. Structural equation modeling was used to analyze data. The results showed that self-concept was associated with partner communication attributes about sex, which in turn, was associated with frequency of unprotected sex refusal. The hypothesized mediating role of partner communication was also supported. STD-HIV preventive interventions for this population may be more effective if they target self-concept as opposed to only self-esteem, incorporate an Afrocentric approach, and focus on enhancing several attributes of partner communication about sex.", "author" : [ { "dropping-particle" : "", "family" : "Salazar", "given" : "Laura F.", "non-dropping-particle" : "", "parse-names" : false, "suffix" : "" }, { "dropping-particle" : "", "family" : "Diclemente", "given" : "Ralph J.", "non-dropping-particle" : "", "parse-names" : false, "suffix" : "" }, { "dropping-particle" : "", "family" : "Wingood", "given" : "Gina M.", "non-dropping-particle" : "", "parse-names" : false, "suffix" : "" }, { "dropping-particle" : "", "family" : "Crosby", "given" : "Richard A.", "non-dropping-particle" : "", "parse-names" : false, "suffix" : "" }, { "dropping-particle" : "", "family" : "Harrington", "given" : "Kathy", "non-dropping-particle" : "", "parse-names" : false, "suffix" : "" }, { "dropping-particle" : "", "family" : "Davies", "given" : "Susan", "non-dropping-particle" : "", "parse-names" : false, "suffix" : "" }, { "dropping-particle" : "", "family" : "Hook", "given" : "Edward W.", "non-dropping-particle" : "", "parse-names" : false, "suffix" : "" }, { "dropping-particle" : "", "family" : "Oh", "given" : "M. Kim", "non-dropping-particle" : "", "parse-names" : false, "suffix" : "" } ], "container-title" : "Prevention Science", "id" : "ITEM-1", "issue" : "3", "issued" : { "date-parts" : [ [ "2004" ] ] }, "page" : "137-149", "title" : "Self-concept and adolescents' refusal of unprotected sex: A test of mediating mechanisms among African American girls", "type" : "article-journal", "volume" : "5" }, "uris" : [ "http://www.mendeley.com/documents/?uuid=10fbdab6-34b4-4a7e-861e-e557e266a828" ] }, { "id" : "ITEM-2", "itemData" : { "id" : "ITEM-2", "issued" : { "date-parts" : [ [ "2008" ] ] }, "page" : "2008", "title" : "Stages of Adolescent Development", "type" : "article-journal" }, "uris" : [ "http://www.mendeley.com/documents/?uuid=157e4df8-0c15-4c89-b8e0-864d787204fe" ] } ], "mendeley" : { "formattedCitation" : "(Salazar et al., 2004; \u201cStages of Adolescent Development,\u201d 2008)", "plainTextFormattedCitation" : "(Salazar et al., 2004; \u201cStages of Adolescent Development,\u201d 2008)", "previouslyFormattedCitation" : "(Salazar et al., 2004; \u201cStages of Adolescent Development,\u201d 2008)" }, "properties" : { "noteIndex" : 0 }, "schema" : "https://github.com/citation-style-language/schema/raw/master/csl-citation.json" }</w:instrText>
      </w:r>
      <w:r w:rsidR="00DB5975">
        <w:rPr>
          <w:rFonts w:ascii="Times New Roman" w:eastAsia="Times New Roman" w:hAnsi="Times New Roman" w:cs="Times New Roman"/>
          <w:sz w:val="24"/>
          <w:szCs w:val="24"/>
        </w:rPr>
        <w:fldChar w:fldCharType="separate"/>
      </w:r>
      <w:r w:rsidR="00DB5975" w:rsidRPr="00DB5975">
        <w:rPr>
          <w:rFonts w:ascii="Times New Roman" w:eastAsia="Times New Roman" w:hAnsi="Times New Roman" w:cs="Times New Roman"/>
          <w:noProof/>
          <w:sz w:val="24"/>
          <w:szCs w:val="24"/>
        </w:rPr>
        <w:t>(Salazar et al., 2004; “Stages of Adolescent Development,” 2008)</w:t>
      </w:r>
      <w:r w:rsidR="00DB597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Late stage adolescence is distinguished by increased cognitive ability causing youth to demonstrate an improved capacity for understanding the risk associated with their behaviors. Adolescents in this stage also develop a solid sense of self shaped by social, cultural, and interpersonal influences </w:t>
      </w:r>
      <w:r w:rsidR="00DB5975">
        <w:rPr>
          <w:rFonts w:ascii="Times New Roman" w:eastAsia="Times New Roman" w:hAnsi="Times New Roman" w:cs="Times New Roman"/>
          <w:sz w:val="24"/>
          <w:szCs w:val="24"/>
        </w:rPr>
        <w:fldChar w:fldCharType="begin" w:fldLock="1"/>
      </w:r>
      <w:r w:rsidR="00DB5975">
        <w:rPr>
          <w:rFonts w:ascii="Times New Roman" w:eastAsia="Times New Roman" w:hAnsi="Times New Roman" w:cs="Times New Roman"/>
          <w:sz w:val="24"/>
          <w:szCs w:val="24"/>
        </w:rPr>
        <w:instrText>ADDIN CSL_CITATION { "citationItems" : [ { "id" : "ITEM-1", "itemData" : { "id" : "ITEM-1", "issued" : { "date-parts" : [ [ "2008" ] ] }, "page" : "2008", "title" : "Stages of Adolescent Development", "type" : "article-journal" }, "uris" : [ "http://www.mendeley.com/documents/?uuid=157e4df8-0c15-4c89-b8e0-864d787204fe" ] } ], "mendeley" : { "formattedCitation" : "(\u201cStages of Adolescent Development,\u201d 2008)", "plainTextFormattedCitation" : "(\u201cStages of Adolescent Development,\u201d 2008)", "previouslyFormattedCitation" : "(\u201cStages of Adolescent Development,\u201d 2008)" }, "properties" : { "noteIndex" : 0 }, "schema" : "https://github.com/citation-style-language/schema/raw/master/csl-citation.json" }</w:instrText>
      </w:r>
      <w:r w:rsidR="00DB5975">
        <w:rPr>
          <w:rFonts w:ascii="Times New Roman" w:eastAsia="Times New Roman" w:hAnsi="Times New Roman" w:cs="Times New Roman"/>
          <w:sz w:val="24"/>
          <w:szCs w:val="24"/>
        </w:rPr>
        <w:fldChar w:fldCharType="separate"/>
      </w:r>
      <w:r w:rsidR="00DB5975" w:rsidRPr="00DB5975">
        <w:rPr>
          <w:rFonts w:ascii="Times New Roman" w:eastAsia="Times New Roman" w:hAnsi="Times New Roman" w:cs="Times New Roman"/>
          <w:noProof/>
          <w:sz w:val="24"/>
          <w:szCs w:val="24"/>
        </w:rPr>
        <w:t>(“Stages of Adolescent Development,” 2008)</w:t>
      </w:r>
      <w:r w:rsidR="00DB597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w:t>
      </w:r>
    </w:p>
    <w:p w14:paraId="4E2A3E7D" w14:textId="73085967" w:rsidR="00090C25" w:rsidRDefault="00421BBA" w:rsidP="00090C25">
      <w:pPr>
        <w:spacing w:after="0" w:line="480" w:lineRule="auto"/>
        <w:ind w:firstLine="720"/>
      </w:pPr>
      <w:r>
        <w:rPr>
          <w:rFonts w:ascii="Times New Roman" w:eastAsia="Times New Roman" w:hAnsi="Times New Roman" w:cs="Times New Roman"/>
          <w:sz w:val="24"/>
          <w:szCs w:val="24"/>
          <w:highlight w:val="white"/>
        </w:rPr>
        <w:t>Adolescents’ under</w:t>
      </w:r>
      <w:r w:rsidR="00090C25">
        <w:rPr>
          <w:rFonts w:ascii="Times New Roman" w:eastAsia="Times New Roman" w:hAnsi="Times New Roman" w:cs="Times New Roman"/>
          <w:sz w:val="24"/>
          <w:szCs w:val="24"/>
          <w:highlight w:val="white"/>
        </w:rPr>
        <w:t xml:space="preserve">developed frontal cortex also contributes to their impulsivity </w:t>
      </w:r>
      <w:r w:rsidR="00DB5975">
        <w:rPr>
          <w:rFonts w:ascii="Times New Roman" w:eastAsia="Times New Roman" w:hAnsi="Times New Roman" w:cs="Times New Roman"/>
          <w:sz w:val="24"/>
          <w:szCs w:val="24"/>
          <w:highlight w:val="white"/>
        </w:rPr>
        <w:fldChar w:fldCharType="begin" w:fldLock="1"/>
      </w:r>
      <w:r w:rsidR="00DB5975">
        <w:rPr>
          <w:rFonts w:ascii="Times New Roman" w:eastAsia="Times New Roman" w:hAnsi="Times New Roman" w:cs="Times New Roman"/>
          <w:sz w:val="24"/>
          <w:szCs w:val="24"/>
          <w:highlight w:val="white"/>
        </w:rPr>
        <w:instrText>ADDIN CSL_CITATION { "citationItems" : [ { "id" : "ITEM-1", "itemData" : { "DOI" : "10.1016/j.dr.2007.08.002.A", "author" : [ { "dropping-particle" : "", "family" : "Steinberg", "given" : "Laurence", "non-dropping-particle" : "", "parse-names" : false, "suffix" : "" } ], "container-title" : "Dev. Rev.", "id" : "ITEM-1", "issue" : "1", "issued" : { "date-parts" : [ [ "2008" ] ] }, "page" : "1-27", "title" : "Neuroscience Perspective on Adolescent Risk Taking", "type" : "article-journal", "volume" : "28" }, "uris" : [ "http://www.mendeley.com/documents/?uuid=8674ae5e-f19f-4a6a-813d-a5f65440259d" ] }, { "id" : "ITEM-2", "itemData" : { "DOI" : "10.1126/scisignal.2001449.Engineering", "ISBN" : "8585348585", "ISSN" : "15378276", "PMID" : "1000000221", "author" : [ { "dropping-particle" : "", "family" : "Widman", "given" : "Laura", "non-dropping-particle" : "", "parse-names" : false, "suffix" : "" }, { "dropping-particle" : "", "family" : "Noar", "given" : "Seth M", "non-dropping-particle" : "", "parse-names" : false, "suffix" : "" }, { "dropping-particle" : "", "family" : "Choukas-Bradley", "given" : "Sophia", "non-dropping-particle" : "", "parse-names" : false, "suffix" : "" }, { "dropping-particle" : "", "family" : "Francis", "given" : "Diane", "non-dropping-particle" : "", "parse-names" : false, "suffix" : "" } ], "container-title" : "Journal of Health Psychology", "id" : "ITEM-2", "issue" : "10", "issued" : { "date-parts" : [ [ "2014" ] ] }, "page" : "1113-1124", "title" : "Adolescent Sexual Health Communication and Condom use: A Meta Analysis", "type" : "article-journal", "volume" : "33" }, "uris" : [ "http://www.mendeley.com/documents/?uuid=4565e0b7-5b01-4c3b-9a87-7bc766fe527b" ] } ], "mendeley" : { "formattedCitation" : "(Steinberg, 2008; Widman, Noar, Choukas-Bradley, &amp; Francis, 2014)", "plainTextFormattedCitation" : "(Steinberg, 2008; Widman, Noar, Choukas-Bradley, &amp; Francis, 2014)", "previouslyFormattedCitation" : "(Steinberg, 2008; Widman, Noar, Choukas-Bradley, &amp; Francis, 2014)" }, "properties" : { "noteIndex" : 0 }, "schema" : "https://github.com/citation-style-language/schema/raw/master/csl-citation.json" }</w:instrText>
      </w:r>
      <w:r w:rsidR="00DB5975">
        <w:rPr>
          <w:rFonts w:ascii="Times New Roman" w:eastAsia="Times New Roman" w:hAnsi="Times New Roman" w:cs="Times New Roman"/>
          <w:sz w:val="24"/>
          <w:szCs w:val="24"/>
          <w:highlight w:val="white"/>
        </w:rPr>
        <w:fldChar w:fldCharType="separate"/>
      </w:r>
      <w:r w:rsidR="00DB5975" w:rsidRPr="00DB5975">
        <w:rPr>
          <w:rFonts w:ascii="Times New Roman" w:eastAsia="Times New Roman" w:hAnsi="Times New Roman" w:cs="Times New Roman"/>
          <w:noProof/>
          <w:sz w:val="24"/>
          <w:szCs w:val="24"/>
          <w:highlight w:val="white"/>
        </w:rPr>
        <w:t>(Steinberg, 2008; Widman, Noar, Choukas-Bradley, &amp; Francis, 2014)</w:t>
      </w:r>
      <w:r w:rsidR="00DB5975">
        <w:rPr>
          <w:rFonts w:ascii="Times New Roman" w:eastAsia="Times New Roman" w:hAnsi="Times New Roman" w:cs="Times New Roman"/>
          <w:sz w:val="24"/>
          <w:szCs w:val="24"/>
          <w:highlight w:val="white"/>
        </w:rPr>
        <w:fldChar w:fldCharType="end"/>
      </w:r>
      <w:r w:rsidR="00090C25">
        <w:rPr>
          <w:rFonts w:ascii="Times New Roman" w:eastAsia="Times New Roman" w:hAnsi="Times New Roman" w:cs="Times New Roman"/>
          <w:sz w:val="24"/>
          <w:szCs w:val="24"/>
          <w:highlight w:val="white"/>
        </w:rPr>
        <w:t xml:space="preserve">. This results in </w:t>
      </w:r>
      <w:r w:rsidR="00090C25">
        <w:rPr>
          <w:rFonts w:ascii="Times New Roman" w:eastAsia="Times New Roman" w:hAnsi="Times New Roman" w:cs="Times New Roman"/>
          <w:sz w:val="24"/>
          <w:szCs w:val="24"/>
        </w:rPr>
        <w:t xml:space="preserve">early and middle adolescents engaging in riskier sexual behaviors compared to older adolescents and adults </w:t>
      </w:r>
      <w:r w:rsidR="00DB5975">
        <w:rPr>
          <w:rFonts w:ascii="Times New Roman" w:eastAsia="Times New Roman" w:hAnsi="Times New Roman" w:cs="Times New Roman"/>
          <w:sz w:val="24"/>
          <w:szCs w:val="24"/>
        </w:rPr>
        <w:fldChar w:fldCharType="begin" w:fldLock="1"/>
      </w:r>
      <w:r w:rsidR="00DB5975">
        <w:rPr>
          <w:rFonts w:ascii="Times New Roman" w:eastAsia="Times New Roman" w:hAnsi="Times New Roman" w:cs="Times New Roman"/>
          <w:sz w:val="24"/>
          <w:szCs w:val="24"/>
        </w:rPr>
        <w:instrText>ADDIN CSL_CITATION { "citationItems" : [ { "id" : "ITEM-1", "itemData" : { "DOI" : "10.1093/jpepsy/jsr076", "ISSN" : "1465-735X", "PMID" : "21933811", "abstract" : "OBJECTIVE: To explore age differences in factors associated with positive sexually transmitted diseases (STD) status among a sample of African-American adolescent females.\n\nMETHODS: Data were collected via ACASI from 701 African-American adolescent females (14-20 years) seeking services at reproductive health clinics. Adolescents provided self-collected vaginal swabs assayed using NAAT to assess the prevalence of three STDs.\n\nRESULTS: Younger adolescents (14-17 years) had significantly higher rates of STDs than older adolescents (18-20 years), but older adolescents had significantly higher levels of STD-associated risk behavior. In controlled analysis, having a casual sex partner was the only variable significantly associated with a positive STD test for younger adolescents, and prior history of STD and higher impulsivity were significantly associated with testing STD positive among older adolescents.\n\nCONCLUSIONS: These findings suggest that developmentally tailored STD/HIV prevention interventions are needed for younger and older subgroups of adolescent females to help reduce their risk of infection.", "author" : [ { "dropping-particle" : "", "family" : "Sales", "given" : "Jessica M", "non-dropping-particle" : "", "parse-names" : false, "suffix" : "" }, { "dropping-particle" : "", "family" : "Brown", "given" : "Jennifer L", "non-dropping-particle" : "", "parse-names" : false, "suffix" : "" }, { "dropping-particle" : "", "family" : "Diclemente", "given" : "Ralph J", "non-dropping-particle" : "", "parse-names" : false, "suffix" : "" }, { "dropping-particle" : "", "family" : "Davis", "given" : "Teaniese L", "non-dropping-particle" : "", "parse-names" : false, "suffix" : "" }, { "dropping-particle" : "", "family" : "Kottke", "given" : "Melissa J", "non-dropping-particle" : "", "parse-names" : false, "suffix" : "" }, { "dropping-particle" : "", "family" : "Rose", "given" : "Eve S", "non-dropping-particle" : "", "parse-names" : false, "suffix" : "" } ], "container-title" : "Journal of pediatric psychology", "id" : "ITEM-1", "issue" : "1", "issued" : { "date-parts" : [ [ "2012" ] ] }, "page" : "33-42", "title" : "Age differences in STDs, sexual behaviors, and correlates of risky sex among sexually experienced adolescent African-American females.", "type" : "article-journal", "volume" : "37" }, "uris" : [ "http://www.mendeley.com/documents/?uuid=8d6290d2-ca8b-4f64-9dfb-e75497c4428d" ] } ], "mendeley" : { "formattedCitation" : "(Sales et al., 2012)", "plainTextFormattedCitation" : "(Sales et al., 2012)", "previouslyFormattedCitation" : "(Sales et al., 2012)" }, "properties" : { "noteIndex" : 0 }, "schema" : "https://github.com/citation-style-language/schema/raw/master/csl-citation.json" }</w:instrText>
      </w:r>
      <w:r w:rsidR="00DB5975">
        <w:rPr>
          <w:rFonts w:ascii="Times New Roman" w:eastAsia="Times New Roman" w:hAnsi="Times New Roman" w:cs="Times New Roman"/>
          <w:sz w:val="24"/>
          <w:szCs w:val="24"/>
        </w:rPr>
        <w:fldChar w:fldCharType="separate"/>
      </w:r>
      <w:r w:rsidR="00DB5975" w:rsidRPr="00DB5975">
        <w:rPr>
          <w:rFonts w:ascii="Times New Roman" w:eastAsia="Times New Roman" w:hAnsi="Times New Roman" w:cs="Times New Roman"/>
          <w:noProof/>
          <w:sz w:val="24"/>
          <w:szCs w:val="24"/>
        </w:rPr>
        <w:t>(Sales et al., 2012)</w:t>
      </w:r>
      <w:r w:rsidR="00DB5975">
        <w:rPr>
          <w:rFonts w:ascii="Times New Roman" w:eastAsia="Times New Roman" w:hAnsi="Times New Roman" w:cs="Times New Roman"/>
          <w:sz w:val="24"/>
          <w:szCs w:val="24"/>
        </w:rPr>
        <w:fldChar w:fldCharType="end"/>
      </w:r>
      <w:r w:rsidR="00090C25">
        <w:rPr>
          <w:rFonts w:ascii="Times New Roman" w:eastAsia="Times New Roman" w:hAnsi="Times New Roman" w:cs="Times New Roman"/>
          <w:sz w:val="24"/>
          <w:szCs w:val="24"/>
        </w:rPr>
        <w:t>. Teens in early and mid-adolescence are prone to engage in unprotected sex, rapid-serial sexual relationships, and sexual intercourse with high-risk sexual partners. This i</w:t>
      </w:r>
      <w:r>
        <w:rPr>
          <w:rFonts w:ascii="Times New Roman" w:eastAsia="Times New Roman" w:hAnsi="Times New Roman" w:cs="Times New Roman"/>
          <w:sz w:val="24"/>
          <w:szCs w:val="24"/>
        </w:rPr>
        <w:t>s a direct result of their high-</w:t>
      </w:r>
      <w:r w:rsidR="00090C25">
        <w:rPr>
          <w:rFonts w:ascii="Times New Roman" w:eastAsia="Times New Roman" w:hAnsi="Times New Roman" w:cs="Times New Roman"/>
          <w:sz w:val="24"/>
          <w:szCs w:val="24"/>
        </w:rPr>
        <w:t>impulsivity, sensation</w:t>
      </w:r>
      <w:r>
        <w:rPr>
          <w:rFonts w:ascii="Times New Roman" w:eastAsia="Times New Roman" w:hAnsi="Times New Roman" w:cs="Times New Roman"/>
          <w:sz w:val="24"/>
          <w:szCs w:val="24"/>
        </w:rPr>
        <w:t>-</w:t>
      </w:r>
      <w:r w:rsidR="00090C25">
        <w:rPr>
          <w:rFonts w:ascii="Times New Roman" w:eastAsia="Times New Roman" w:hAnsi="Times New Roman" w:cs="Times New Roman"/>
          <w:sz w:val="24"/>
          <w:szCs w:val="24"/>
        </w:rPr>
        <w:lastRenderedPageBreak/>
        <w:t>seeking,</w:t>
      </w:r>
      <w:r w:rsidR="00FC649A">
        <w:rPr>
          <w:rFonts w:ascii="Times New Roman" w:eastAsia="Times New Roman" w:hAnsi="Times New Roman" w:cs="Times New Roman"/>
          <w:sz w:val="24"/>
          <w:szCs w:val="24"/>
        </w:rPr>
        <w:t xml:space="preserve"> poor sexual health knowledge, and</w:t>
      </w:r>
      <w:r w:rsidR="00090C25">
        <w:rPr>
          <w:rFonts w:ascii="Times New Roman" w:eastAsia="Times New Roman" w:hAnsi="Times New Roman" w:cs="Times New Roman"/>
          <w:sz w:val="24"/>
          <w:szCs w:val="24"/>
        </w:rPr>
        <w:t xml:space="preserve"> limited condom</w:t>
      </w:r>
      <w:r w:rsidR="00FC649A">
        <w:rPr>
          <w:rFonts w:ascii="Times New Roman" w:eastAsia="Times New Roman" w:hAnsi="Times New Roman" w:cs="Times New Roman"/>
          <w:sz w:val="24"/>
          <w:szCs w:val="24"/>
        </w:rPr>
        <w:t xml:space="preserve"> and sexual</w:t>
      </w:r>
      <w:r w:rsidR="00090C25">
        <w:rPr>
          <w:rFonts w:ascii="Times New Roman" w:eastAsia="Times New Roman" w:hAnsi="Times New Roman" w:cs="Times New Roman"/>
          <w:sz w:val="24"/>
          <w:szCs w:val="24"/>
        </w:rPr>
        <w:t xml:space="preserve"> refusal self</w:t>
      </w:r>
      <w:r w:rsidR="00FC649A">
        <w:rPr>
          <w:rFonts w:ascii="Times New Roman" w:eastAsia="Times New Roman" w:hAnsi="Times New Roman" w:cs="Times New Roman"/>
          <w:sz w:val="24"/>
          <w:szCs w:val="24"/>
        </w:rPr>
        <w:t>-efficacy</w:t>
      </w:r>
      <w:r w:rsidR="00090C25">
        <w:rPr>
          <w:rFonts w:ascii="Times New Roman" w:eastAsia="Times New Roman" w:hAnsi="Times New Roman" w:cs="Times New Roman"/>
          <w:sz w:val="24"/>
          <w:szCs w:val="24"/>
        </w:rPr>
        <w:t xml:space="preserve"> </w:t>
      </w:r>
      <w:r w:rsidR="00DB5975">
        <w:rPr>
          <w:rFonts w:ascii="Times New Roman" w:eastAsia="Times New Roman" w:hAnsi="Times New Roman" w:cs="Times New Roman"/>
          <w:sz w:val="24"/>
          <w:szCs w:val="24"/>
        </w:rPr>
        <w:fldChar w:fldCharType="begin" w:fldLock="1"/>
      </w:r>
      <w:r w:rsidR="00DB5975">
        <w:rPr>
          <w:rFonts w:ascii="Times New Roman" w:eastAsia="Times New Roman" w:hAnsi="Times New Roman" w:cs="Times New Roman"/>
          <w:sz w:val="24"/>
          <w:szCs w:val="24"/>
        </w:rPr>
        <w:instrText>ADDIN CSL_CITATION { "citationItems" : [ { "id" : "ITEM-1", "itemData" : { "author" : [ { "dropping-particle" : "", "family" : "Frankel", "given" : "Anne S", "non-dropping-particle" : "", "parse-names" : false, "suffix" : "" } ], "container-title" : "College of Public Health, Florida International University, Miami, Florida", "id" : "ITEM-1", "issued" : { "date-parts" : [ [ "2012" ] ] }, "title" : "Predictors of Adolescent Sexual Intentions and Behavior : Attitudes , Parenting , and Neighborhood Risk", "type" : "article-journal" }, "uris" : [ "http://www.mendeley.com/documents/?uuid=87441442-825a-408c-a675-12f177517255" ] }, { "id" : "ITEM-2", "itemData" : { "DOI" : "10.1007/s10508-012-9904-z", "ISSN" : "1573-2800", "PMID" : "22350123", "abstract" : "Rates of sexually transmitted infections, including HIV, vary across ethnic minority groups, yet few studies have evaluated sexual risk behaviors and their psychological correlates to determine if risk and protective factors vary by ethnicity. The purpose of the current study was to assess sexual sensation seeking (SSS), sexual inhibition (SIS1 and SIS2), and sexual excitation (SES) as correlates of risky sexual behaviors in 106 (55 male and 51 female) Asian Americans, African Americans, and Caucasian Americans. Results revealed that higher SSS was associated with more vaginal and anal sex partners. Further, the association between SSS and the number of anal sex partners was positive among Asian Americans and Caucasians, but non-significant among African Americans. SIS1 was positively associated with unprotected sex on the first date among Asian Americans and African Americans. However, the association was not significant for Caucasians. SIS2 was negatively associated with general unprotected sex, and SES was positively associated with the number of vaginal sex partners. Findings suggest that ethnicity plays an important moderating role in the relationship between sexual traits and risky sexual behaviors.", "author" : [ { "dropping-particle" : "V", "family" : "Nguyen", "given" : "Hong", "non-dropping-particle" : "", "parse-names" : false, "suffix" : "" }, { "dropping-particle" : "", "family" : "Koo", "given" : "Kelly H", "non-dropping-particle" : "", "parse-names" : false, "suffix" : "" }, { "dropping-particle" : "", "family" : "Davis", "given" : "Kelly Cue", "non-dropping-particle" : "", "parse-names" : false, "suffix" : "" }, { "dropping-particle" : "", "family" : "Otto", "given" : "Jacqueline M", "non-dropping-particle" : "", "parse-names" : false, "suffix" : "" }, { "dropping-particle" : "", "family" : "Hendershot", "given" : "Christian S", "non-dropping-particle" : "", "parse-names" : false, "suffix" : "" }, { "dropping-particle" : "", "family" : "Schacht", "given" : "Rebecca L", "non-dropping-particle" : "", "parse-names" : false, "suffix" : "" }, { "dropping-particle" : "", "family" : "George", "given" : "William H", "non-dropping-particle" : "", "parse-names" : false, "suffix" : "" }, { "dropping-particle" : "", "family" : "Heiman", "given" : "Julia R", "non-dropping-particle" : "", "parse-names" : false, "suffix" : "" }, { "dropping-particle" : "", "family" : "Norris", "given" : "Jeanette", "non-dropping-particle" : "", "parse-names" : false, "suffix" : "" } ], "container-title" : "Archives of sexual behavior", "id" : "ITEM-2", "issue" : "5", "issued" : { "date-parts" : [ [ "2012", "10" ] ] }, "page" : "1231-9", "title" : "Risky sex: interactions among ethnicity, sexual sensation seeking, sexual inhibition, and sexual excitation.", "type" : "article-journal", "volume" : "41" }, "uris" : [ "http://www.mendeley.com/documents/?uuid=cc40cf3f-a546-460c-a562-e5afaea6cad2" ] }, { "id" : "ITEM-3", "itemData" : { "DOI" : "10.1093/jpepsy/jsr076", "ISSN" : "1465-735X", "PMID" : "21933811", "abstract" : "OBJECTIVE: To explore age differences in factors associated with positive sexually transmitted diseases (STD) status among a sample of African-American adolescent females.\n\nMETHODS: Data were collected via ACASI from 701 African-American adolescent females (14-20 years) seeking services at reproductive health clinics. Adolescents provided self-collected vaginal swabs assayed using NAAT to assess the prevalence of three STDs.\n\nRESULTS: Younger adolescents (14-17 years) had significantly higher rates of STDs than older adolescents (18-20 years), but older adolescents had significantly higher levels of STD-associated risk behavior. In controlled analysis, having a casual sex partner was the only variable significantly associated with a positive STD test for younger adolescents, and prior history of STD and higher impulsivity were significantly associated with testing STD positive among older adolescents.\n\nCONCLUSIONS: These findings suggest that developmentally tailored STD/HIV prevention interventions are needed for younger and older subgroups of adolescent females to help reduce their risk of infection.", "author" : [ { "dropping-particle" : "", "family" : "Sales", "given" : "Jessica M", "non-dropping-particle" : "", "parse-names" : false, "suffix" : "" }, { "dropping-particle" : "", "family" : "Brown", "given" : "Jennifer L", "non-dropping-particle" : "", "parse-names" : false, "suffix" : "" }, { "dropping-particle" : "", "family" : "Diclemente", "given" : "Ralph J", "non-dropping-particle" : "", "parse-names" : false, "suffix" : "" }, { "dropping-particle" : "", "family" : "Davis", "given" : "Teaniese L", "non-dropping-particle" : "", "parse-names" : false, "suffix" : "" }, { "dropping-particle" : "", "family" : "Kottke", "given" : "Melissa J", "non-dropping-particle" : "", "parse-names" : false, "suffix" : "" }, { "dropping-particle" : "", "family" : "Rose", "given" : "Eve S", "non-dropping-particle" : "", "parse-names" : false, "suffix" : "" } ], "container-title" : "Journal of pediatric psychology", "id" : "ITEM-3", "issue" : "1", "issued" : { "date-parts" : [ [ "2012" ] ] }, "page" : "33-42", "title" : "Age differences in STDs, sexual behaviors, and correlates of risky sex among sexually experienced adolescent African-American females.", "type" : "article-journal", "volume" : "37" }, "uris" : [ "http://www.mendeley.com/documents/?uuid=8d6290d2-ca8b-4f64-9dfb-e75497c4428d" ] } ], "mendeley" : { "formattedCitation" : "(Frankel, 2012; Nguyen et al., 2012; Sales et al., 2012)", "plainTextFormattedCitation" : "(Frankel, 2012; Nguyen et al., 2012; Sales et al., 2012)", "previouslyFormattedCitation" : "(Frankel, 2012; Nguyen et al., 2012; Sales et al., 2012)" }, "properties" : { "noteIndex" : 0 }, "schema" : "https://github.com/citation-style-language/schema/raw/master/csl-citation.json" }</w:instrText>
      </w:r>
      <w:r w:rsidR="00DB5975">
        <w:rPr>
          <w:rFonts w:ascii="Times New Roman" w:eastAsia="Times New Roman" w:hAnsi="Times New Roman" w:cs="Times New Roman"/>
          <w:sz w:val="24"/>
          <w:szCs w:val="24"/>
        </w:rPr>
        <w:fldChar w:fldCharType="separate"/>
      </w:r>
      <w:r w:rsidR="00DB5975" w:rsidRPr="00DB5975">
        <w:rPr>
          <w:rFonts w:ascii="Times New Roman" w:eastAsia="Times New Roman" w:hAnsi="Times New Roman" w:cs="Times New Roman"/>
          <w:noProof/>
          <w:sz w:val="24"/>
          <w:szCs w:val="24"/>
        </w:rPr>
        <w:t>(Frankel, 2012; Nguyen et al., 2012; Sales et al., 2012)</w:t>
      </w:r>
      <w:r w:rsidR="00DB5975">
        <w:rPr>
          <w:rFonts w:ascii="Times New Roman" w:eastAsia="Times New Roman" w:hAnsi="Times New Roman" w:cs="Times New Roman"/>
          <w:sz w:val="24"/>
          <w:szCs w:val="24"/>
        </w:rPr>
        <w:fldChar w:fldCharType="end"/>
      </w:r>
      <w:r w:rsidR="00090C25">
        <w:rPr>
          <w:rFonts w:ascii="Times New Roman" w:eastAsia="Times New Roman" w:hAnsi="Times New Roman" w:cs="Times New Roman"/>
          <w:sz w:val="24"/>
          <w:szCs w:val="24"/>
          <w:highlight w:val="white"/>
        </w:rPr>
        <w:t>. Adolescent</w:t>
      </w:r>
      <w:r w:rsidR="00FC649A">
        <w:rPr>
          <w:rFonts w:ascii="Times New Roman" w:eastAsia="Times New Roman" w:hAnsi="Times New Roman" w:cs="Times New Roman"/>
          <w:sz w:val="24"/>
          <w:szCs w:val="24"/>
          <w:highlight w:val="white"/>
        </w:rPr>
        <w:t>s’</w:t>
      </w:r>
      <w:r w:rsidR="00090C25">
        <w:rPr>
          <w:rFonts w:ascii="Times New Roman" w:eastAsia="Times New Roman" w:hAnsi="Times New Roman" w:cs="Times New Roman"/>
          <w:sz w:val="24"/>
          <w:szCs w:val="24"/>
          <w:highlight w:val="white"/>
        </w:rPr>
        <w:t xml:space="preserve"> high-risk behaviors are compo</w:t>
      </w:r>
      <w:r>
        <w:rPr>
          <w:rFonts w:ascii="Times New Roman" w:eastAsia="Times New Roman" w:hAnsi="Times New Roman" w:cs="Times New Roman"/>
          <w:sz w:val="24"/>
          <w:szCs w:val="24"/>
          <w:highlight w:val="white"/>
        </w:rPr>
        <w:t>unded by barriers to</w:t>
      </w:r>
      <w:r w:rsidR="00090C25">
        <w:rPr>
          <w:rFonts w:ascii="Times New Roman" w:eastAsia="Times New Roman" w:hAnsi="Times New Roman" w:cs="Times New Roman"/>
          <w:sz w:val="24"/>
          <w:szCs w:val="24"/>
          <w:highlight w:val="white"/>
        </w:rPr>
        <w:t xml:space="preserve"> sexual health </w:t>
      </w:r>
      <w:r>
        <w:rPr>
          <w:rFonts w:ascii="Times New Roman" w:eastAsia="Times New Roman" w:hAnsi="Times New Roman" w:cs="Times New Roman"/>
          <w:sz w:val="24"/>
          <w:szCs w:val="24"/>
          <w:highlight w:val="white"/>
        </w:rPr>
        <w:t xml:space="preserve">services </w:t>
      </w:r>
      <w:r w:rsidR="00090C25">
        <w:rPr>
          <w:rFonts w:ascii="Times New Roman" w:eastAsia="Times New Roman" w:hAnsi="Times New Roman" w:cs="Times New Roman"/>
          <w:sz w:val="24"/>
          <w:szCs w:val="24"/>
          <w:highlight w:val="white"/>
        </w:rPr>
        <w:t>including: underutilization of STI testing services, concerns about privacy and confidentiality,</w:t>
      </w:r>
      <w:r w:rsidR="00FC649A">
        <w:rPr>
          <w:rFonts w:ascii="Times New Roman" w:eastAsia="Times New Roman" w:hAnsi="Times New Roman" w:cs="Times New Roman"/>
          <w:sz w:val="24"/>
          <w:szCs w:val="24"/>
          <w:highlight w:val="white"/>
        </w:rPr>
        <w:t xml:space="preserve"> and</w:t>
      </w:r>
      <w:r w:rsidR="00090C25">
        <w:rPr>
          <w:rFonts w:ascii="Times New Roman" w:eastAsia="Times New Roman" w:hAnsi="Times New Roman" w:cs="Times New Roman"/>
          <w:sz w:val="24"/>
          <w:szCs w:val="24"/>
          <w:highlight w:val="white"/>
        </w:rPr>
        <w:t xml:space="preserve"> </w:t>
      </w:r>
      <w:r w:rsidR="00FC649A">
        <w:rPr>
          <w:rFonts w:ascii="Times New Roman" w:eastAsia="Times New Roman" w:hAnsi="Times New Roman" w:cs="Times New Roman"/>
          <w:sz w:val="24"/>
          <w:szCs w:val="24"/>
          <w:highlight w:val="white"/>
        </w:rPr>
        <w:t>lack of sexual health resources</w:t>
      </w:r>
      <w:r w:rsidR="00090C25">
        <w:rPr>
          <w:rFonts w:ascii="Times New Roman" w:eastAsia="Times New Roman" w:hAnsi="Times New Roman" w:cs="Times New Roman"/>
          <w:sz w:val="24"/>
          <w:szCs w:val="24"/>
          <w:highlight w:val="white"/>
        </w:rPr>
        <w:t xml:space="preserve"> </w:t>
      </w:r>
      <w:r w:rsidR="00DB5975">
        <w:rPr>
          <w:rFonts w:ascii="Times New Roman" w:eastAsia="Times New Roman" w:hAnsi="Times New Roman" w:cs="Times New Roman"/>
          <w:sz w:val="24"/>
          <w:szCs w:val="24"/>
          <w:highlight w:val="white"/>
        </w:rPr>
        <w:fldChar w:fldCharType="begin" w:fldLock="1"/>
      </w:r>
      <w:r w:rsidR="00DB5975">
        <w:rPr>
          <w:rFonts w:ascii="Times New Roman" w:eastAsia="Times New Roman" w:hAnsi="Times New Roman" w:cs="Times New Roman"/>
          <w:sz w:val="24"/>
          <w:szCs w:val="24"/>
          <w:highlight w:val="white"/>
        </w:rPr>
        <w:instrText>ADDIN CSL_CITATION { "citationItems" : [ { "id" : "ITEM-1", "itemData" : { "URL" : "http://www.cdc.gov/std/stats12/adol.htm", "author" : [ { "dropping-particle" : "", "family" : "CDC", "given" : "", "non-dropping-particle" : "", "parse-names" : false, "suffix" : "" } ], "container-title" : "2012 Sexually Transmitted Disease Infections", "id" : "ITEM-1", "issued" : { "date-parts" : [ [ "2012" ] ] }, "title" : "STDs in adolescents and young adults", "type" : "webpage" }, "uris" : [ "http://www.mendeley.com/documents/?uuid=fe03454c-bd81-4985-b04b-92104b3138d9" ] }, { "id" : "ITEM-2", "itemData" : { "abstract" : "Context African American adolescent girls are at high risk for human immunodeficiency virus (HIV) infection, but interventions specifically designed for this population have not reduced HIV risk behaviors. Objective To evaluate the efficacy of an intervention to reduce sexual risk behaviors, sexually transmitted diseases (STDs), and pregnancy and enhance mediators of HIV-preventive behaviors. Design, Setting, and Participants Randomized controlled trial of 522 sexually experienced African American girls aged 14 to 18 years screened from December 1996 through April 1999 at 4 community health agencies. Participants completed a self-administered questionnaire and an interview, demonstrated condom application skills, and provided specimens for STD testing. Outcome assessments were made at 6- and 12-month follow-up. Intervention All participants received four 4-hour group sessions. The intervention emphasized ethnic and gender pride, HIV knowledge, communication, condom use skills, and healthy relationships. The comparison condition emphasized exercise and nutrition. Main Outcome Measures The primary outcome measure was consistent condom use, defined as condom use during every episode of vaginal intercourse; other outcome measures were sexual behaviors, observed condom application skills, incident STD infection, self-reported pregnancy, and mediators of HIV-preventive behaviors. Results Relative to the comparison condition, participants in the intervention reported using condoms more consistently in the 30 days preceding the 6-month assessment (unadjusted analysis, intervention, 75.3% vs comparison, 58.2%) and the 12-month assessment (unadjusted analysis, intervention, 73.3% vs comparison, 56.5%) and over the entire 12-month period (adjusted odds ratio, 2.01; 95% confidence interval [CI], 1.28-3.17; P = .003). Participants in the intervention reported using condoms more consistently in the 6 months preceding the 6-month assessment (unadjusted analysis, intervention, 61.3% vs comparison, 42.6%), at the 12-month assessment (unadjusted analysis, intervention, 58.1% vs comparison, 45.3%), and over the entire 12-month period (adjusted odds ratio, 2.30; 95% CI, 1.51-3.50; P&lt;.001). Using generalized estimating equation analyses over the 12-month follow-up, adolescents in the intervention were more likely to use a condom at last intercourse, less likely to have a new vaginal sex partner in the past 30 days, and more likely to apply condoms to sex partners and had be\u2026", "author" : [ { "dropping-particle" : "", "family" : "Diclemente", "given" : "Ralph J", "non-dropping-particle" : "", "parse-names" : false, "suffix" : "" }, { "dropping-particle" : "", "family" : "Wingood", "given" : "Gina M", "non-dropping-particle" : "", "parse-names" : false, "suffix" : "" }, { "dropping-particle" : "", "family" : "Harrington", "given" : "Kathy F", "non-dropping-particle" : "", "parse-names" : false, "suffix" : "" }, { "dropping-particle" : "", "family" : "Lang", "given" : "Delia L", "non-dropping-particle" : "", "parse-names" : false, "suffix" : "" }, { "dropping-particle" : "", "family" : "Davies", "given" : "Susan L", "non-dropping-particle" : "", "parse-names" : false, "suffix" : "" }, { "dropping-particle" : "", "family" : "Iii", "given" : "Edward W Hook", "non-dropping-particle" : "", "parse-names" : false, "suffix" : "" }, { "dropping-particle" : "", "family" : "Oh", "given" : "M Kim", "non-dropping-particle" : "", "parse-names" : false, "suffix" : "" }, { "dropping-particle" : "", "family" : "Crosby", "given" : "Richard A", "non-dropping-particle" : "", "parse-names" : false, "suffix" : "" }, { "dropping-particle" : "", "family" : "Hertzberg", "given" : "Vicki Stover", "non-dropping-particle" : "", "parse-names" : false, "suffix" : "" }, { "dropping-particle" : "", "family" : "Gordon", "given" : "Angelita B", "non-dropping-particle" : "", "parse-names" : false, "suffix" : "" }, { "dropping-particle" : "", "family" : "Hardin", "given" : "James W", "non-dropping-particle" : "", "parse-names" : false, "suffix" : "" }, { "dropping-particle" : "", "family" : "Parker", "given" : "Shan", "non-dropping-particle" : "", "parse-names" : false, "suffix" : "" } ], "container-title" : "JAMA", "id" : "ITEM-2", "issue" : "2", "issued" : { "date-parts" : [ [ "2004" ] ] }, "page" : "171-179", "title" : "Efficacy of an HIV Prevention Intervention", "type" : "article-journal", "volume" : "292" }, "uris" : [ "http://www.mendeley.com/documents/?uuid=a4178c9a-8562-430f-811a-60a19aadaab3" ] }, { "id" : "ITEM-3", "itemData" : { "DOI" : "10.1001/archpedi.159.6.536", "ISSN" : "1072-4710", "PMID" : "15939852", "abstract" : "OBJECTIVE: To evaluate the relationship between self-reported correct and consistent condom use and chlamydial and gonococcal infection.\n\nDESIGN: Cross-sectional study.\n\nSETTING: An urban adolescent health care clinic. Patients A total of 509 adolescent girls tested for Chlamydia trachomatis and Neisseria gonorrhoeae infection by urine nucleic acid amplification tests. Main Outcome Measure Effect of condom use on infection rates of chlamydia and gonorrhea. Consistent condom use was defined as using condoms for every act of vaginal sex and correct use as consistent use without any of the following: beginning sex without a condom, taking it off before finishing sex, flipping it over, condom breakage, or condom slippage.\n\nRESULTS: A total of 95% of the participants were African American, with a mean age of 16.6 years. Chlamydia prevalence was 21% (105/509) and gonorrhea prevalence was 7% (36/509). Condom errors were reported by 316 (71%) of 442 participants who had reported using a condom at least once in the previous 3 months. Consistent use was reported by 176 patients (35%); however, both correct and consistent use was reported by only 80 patients (16%). After adjusting for confounders, correct and consistent use was protective for chlamydia (odds ratio, 0.4; 95% confidence interval, 0.2-1.0) and highly protective for gonorrhea (odds ratio, 0.1; 95% confidence interval, 0-0.7).\n\nCONCLUSION: Our findings indicate that assessing both correctness and consistency of use is important for evaluation of condom effectiveness.", "author" : [ { "dropping-particle" : "", "family" : "Paz-Bailey", "given" : "Gabriela", "non-dropping-particle" : "", "parse-names" : false, "suffix" : "" }, { "dropping-particle" : "", "family" : "Koumans", "given" : "Emilia H", "non-dropping-particle" : "", "parse-names" : false, "suffix" : "" }, { "dropping-particle" : "", "family" : "Sternberg", "given" : "Maya", "non-dropping-particle" : "", "parse-names" : false, "suffix" : "" }, { "dropping-particle" : "", "family" : "Pierce", "given" : "Antonya", "non-dropping-particle" : "", "parse-names" : false, "suffix" : "" }, { "dropping-particle" : "", "family" : "Papp", "given" : "John", "non-dropping-particle" : "", "parse-names" : false, "suffix" : "" }, { "dropping-particle" : "", "family" : "Unger", "given" : "Elizabeth R", "non-dropping-particle" : "", "parse-names" : false, "suffix" : "" }, { "dropping-particle" : "", "family" : "Sawyer", "given" : "Mary", "non-dropping-particle" : "", "parse-names" : false, "suffix" : "" }, { "dropping-particle" : "", "family" : "Black", "given" : "Carolyn M", "non-dropping-particle" : "", "parse-names" : false, "suffix" : "" }, { "dropping-particle" : "", "family" : "Markowitz", "given" : "Lauri E", "non-dropping-particle" : "", "parse-names" : false, "suffix" : "" } ], "container-title" : "Archives of pediatrics &amp; adolescent medicine", "id" : "ITEM-3", "issue" : "6", "issued" : { "date-parts" : [ [ "2005", "6" ] ] }, "page" : "536-42", "title" : "The effect of correct and consistent condom use on chlamydial and gonococcal infection among urban adolescents.", "type" : "article-journal", "volume" : "159" }, "uris" : [ "http://www.mendeley.com/documents/?uuid=8449bbf8-c4e6-4228-8828-d3f8b0f435fd" ] }, { "id" : "ITEM-4",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"ITEM-4",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"id" : "ITEM-5", "itemData" : { "DOI" : "10.1080/08870446.2011.531576", "ISSN" : "1476-8321", "PMID" : "21318931", "abstract" : "This study evaluated the preliminary efficacy of a computer-based HIV intervention to enhance HIV-protective sexual behaviours, based on a randomised controlled trial among 135 African-American women, 21-29 years of age, seeking services at Planned Parenthood in Atlanta, GA. Participants were randomised either to a control session two, 60-minute computer-based HIV intervention sessions administered on a laptop computer that each concluded with a 15-minute small group session or to a control session of general health information including discussion on HIV prevention. Relative to controls, participants in the computer-based HIV intervention were more knowledgeable about HIV/STD prevention and reported higher scores on the measure of condom use self-efficacy at 3 months post-intervention; they also reported a higher percentage of condom-protected sex and were more likely to use condoms consistently for vaginal sex (odds ratio, OR = 5.9; p &lt; 0.039) and were more likely to use condoms consistently for oral sex (OR = 13.83; p &lt; 0.037). This relatively brief intervention provides preliminary support that an evidence-based group-based HIV prevention intervention for young African-American women can be adapted to a computer-based HIV intervention.", "author" : [ { "dropping-particle" : "", "family" : "Wingood", "given" : "Gina M", "non-dropping-particle" : "", "parse-names" : false, "suffix" : "" }, { "dropping-particle" : "", "family" : "Card", "given" : "Josephina J", "non-dropping-particle" : "", "parse-names" : false, "suffix" : "" }, { "dropping-particle" : "", "family" : "Er", "given" : "Deja", "non-dropping-particle" : "", "parse-names" : false, "suffix" : "" }, { "dropping-particle" : "", "family" : "Solomon", "given" : "Julie", "non-dropping-particle" : "", "parse-names" : false, "suffix" : "" }, { "dropping-particle" : "", "family" : "Braxton", "given" : "Nikia", "non-dropping-particle" : "", "parse-names" : false, "suffix" : "" }, { "dropping-particle" : "", "family" : "Lang", "given" : "Delia", "non-dropping-particle" : "", "parse-names" : false, "suffix" : "" }, { "dropping-particle" : "", "family" : "Seth", "given" : "Puja", "non-dropping-particle" : "", "parse-names" : false, "suffix" : "" }, { "dropping-particle" : "", "family" : "Cartreine", "given" : "Jim", "non-dropping-particle" : "", "parse-names" : false, "suffix" : "" }, { "dropping-particle" : "", "family" : "Diclemente", "given" : "Ralph J", "non-dropping-particle" : "", "parse-names" : false, "suffix" : "" } ], "container-title" : "Psychology &amp; health", "id" : "ITEM-5", "issue" : "2", "issued" : { "date-parts" : [ [ "2011", "2" ] ] }, "page" : "223-34", "title" : "Preliminary efficacy of a computer-based HIV intervention for African-American women.", "type" : "article-journal", "volume" : "26" }, "uris" : [ "http://www.mendeley.com/documents/?uuid=99f0bdf4-b169-44e5-8720-822b82e7f9ab" ] } ], "mendeley" : { "formattedCitation" : "(CDC, 2012; Diclemente et al., 2004; Paz-Bailey et al., 2005; Wang et al., 2013; Wingood et al., 2011)", "plainTextFormattedCitation" : "(CDC, 2012; Diclemente et al., 2004; Paz-Bailey et al., 2005; Wang et al., 2013; Wingood et al., 2011)", "previouslyFormattedCitation" : "(CDC, 2012; Diclemente et al., 2004; Paz-Bailey et al., 2005; Wang et al., 2013; Wingood et al., 2011)" }, "properties" : { "noteIndex" : 0 }, "schema" : "https://github.com/citation-style-language/schema/raw/master/csl-citation.json" }</w:instrText>
      </w:r>
      <w:r w:rsidR="00DB5975">
        <w:rPr>
          <w:rFonts w:ascii="Times New Roman" w:eastAsia="Times New Roman" w:hAnsi="Times New Roman" w:cs="Times New Roman"/>
          <w:sz w:val="24"/>
          <w:szCs w:val="24"/>
          <w:highlight w:val="white"/>
        </w:rPr>
        <w:fldChar w:fldCharType="separate"/>
      </w:r>
      <w:r w:rsidR="00DB5975" w:rsidRPr="00DB5975">
        <w:rPr>
          <w:rFonts w:ascii="Times New Roman" w:eastAsia="Times New Roman" w:hAnsi="Times New Roman" w:cs="Times New Roman"/>
          <w:noProof/>
          <w:sz w:val="24"/>
          <w:szCs w:val="24"/>
          <w:highlight w:val="white"/>
        </w:rPr>
        <w:t>(CDC, 2012; Diclemente et al., 2004; Paz-Bailey et al., 2005; Wang et al., 2013; Wingood et al., 2011)</w:t>
      </w:r>
      <w:r w:rsidR="00DB5975">
        <w:rPr>
          <w:rFonts w:ascii="Times New Roman" w:eastAsia="Times New Roman" w:hAnsi="Times New Roman" w:cs="Times New Roman"/>
          <w:sz w:val="24"/>
          <w:szCs w:val="24"/>
          <w:highlight w:val="white"/>
        </w:rPr>
        <w:fldChar w:fldCharType="end"/>
      </w:r>
      <w:r w:rsidR="00090C25">
        <w:rPr>
          <w:rFonts w:ascii="Times New Roman" w:eastAsia="Times New Roman" w:hAnsi="Times New Roman" w:cs="Times New Roman"/>
          <w:sz w:val="24"/>
          <w:szCs w:val="24"/>
          <w:highlight w:val="white"/>
        </w:rPr>
        <w:t>.</w:t>
      </w:r>
      <w:r w:rsidR="00090C25">
        <w:rPr>
          <w:rFonts w:ascii="Times New Roman" w:eastAsia="Times New Roman" w:hAnsi="Times New Roman" w:cs="Times New Roman"/>
          <w:sz w:val="24"/>
          <w:szCs w:val="24"/>
        </w:rPr>
        <w:t xml:space="preserve">  </w:t>
      </w:r>
    </w:p>
    <w:p w14:paraId="45AC2331" w14:textId="788325A7" w:rsidR="00090C25" w:rsidRDefault="00090C25" w:rsidP="00090C25">
      <w:pPr>
        <w:spacing w:after="0" w:line="480" w:lineRule="auto"/>
        <w:ind w:firstLine="720"/>
      </w:pPr>
      <w:r>
        <w:rPr>
          <w:rFonts w:ascii="Times New Roman" w:eastAsia="Times New Roman" w:hAnsi="Times New Roman" w:cs="Times New Roman"/>
          <w:sz w:val="24"/>
          <w:szCs w:val="24"/>
        </w:rPr>
        <w:t xml:space="preserve">When adolescents decide to participate in sexual activities </w:t>
      </w:r>
      <w:r>
        <w:rPr>
          <w:rFonts w:ascii="Times New Roman" w:eastAsia="Times New Roman" w:hAnsi="Times New Roman" w:cs="Times New Roman"/>
          <w:sz w:val="24"/>
          <w:szCs w:val="24"/>
          <w:highlight w:val="white"/>
        </w:rPr>
        <w:t xml:space="preserve">they develop what has been termed a cost and benefit ratio </w:t>
      </w:r>
      <w:r w:rsidR="00DB5975">
        <w:rPr>
          <w:rFonts w:ascii="Times New Roman" w:eastAsia="Times New Roman" w:hAnsi="Times New Roman" w:cs="Times New Roman"/>
          <w:sz w:val="24"/>
          <w:szCs w:val="24"/>
          <w:highlight w:val="white"/>
        </w:rPr>
        <w:fldChar w:fldCharType="begin" w:fldLock="1"/>
      </w:r>
      <w:r w:rsidR="00E00C89">
        <w:rPr>
          <w:rFonts w:ascii="Times New Roman" w:eastAsia="Times New Roman" w:hAnsi="Times New Roman" w:cs="Times New Roman"/>
          <w:sz w:val="24"/>
          <w:szCs w:val="24"/>
          <w:highlight w:val="white"/>
        </w:rPr>
        <w:instrText>ADDIN CSL_CITATION { "citationItems" : [ { "id" : "ITEM-1", "itemData" : { "author" : [ { "dropping-particle" : "", "family" : "Blakemore", "given" : "S.J.", "non-dropping-particle" : "", "parse-names" : false, "suffix" : "" }, { "dropping-particle" : "", "family" : "Robbins", "given" : "T.W.", "non-dropping-particle" : "", "parse-names" : false, "suffix" : "" } ], "container-title" : "Nature neuroscience", "id" : "ITEM-1", "issue" : "9", "issued" : { "date-parts" : [ [ "2012" ] ] }, "page" : "1184-1181", "title" : "Decision-making in the adolescent brain", "type" : "article-journal", "volume" : "15" }, "uris" : [ "http://www.mendeley.com/documents/?uuid=03e836c2-b053-414d-885a-3dbe68f68c92" ] }, { "id" : "ITEM-2", "itemData" : { "DOI" : "10.1016/j.jadohealth.2004.08.026", "ISSN" : "1879-1972", "PMID" : "16387246", "abstract" : "PURPOSE: The majority of past research conceptualized adolescent sexual attitudes as a single factor that included both Costs and Benefits of sexual behavior. The current study examined the independent influences of attitudes concerning the costs, such as embarrassment and pregnancy, and benefits, such as physical pleasure, of sexual intercourse on reports of actual engagement in sexual intercourse controlling for age, gender, religion, and cognitive ability.\n\nMETHODS: This study utilized data from the National Longitudinal Study of Adolescent Health (Add Health). Participants were 14,871 adolescents aged 15 and older who completed the Wave I In-Home Interview. Hierarchical regression was used to examine the relation between Costs and Benefits and the variables of age, gender, religion, and cognitive ability. Logistic regression was used to predict engagement in sexual intercourse at Wave I and Wave II from measures of costs, benefits, age, gender, religion, and cognitive ability.\n\nRESULTS: The measure of Costs and Benefits demonstrated good psychometric properties. Both Costs and Benefits were significantly associated with concurrent and future sexual activity after controlling for demographic variables (age, religion, gender, cognitive ability). In addition, both Costs and Benefits also predicted sexual initiation between Waves I and II.\n\nCONCLUSIONS: The current study demonstrated the importance of both Costs and Benefits in predicting later sexual activity. Although attitudes concerning costs were slightly more influential in predicting sexual activity, our results suggest that interventions designed to delay sexual activity should include components of both Costs and Benefits.", "author" : [ { "dropping-particle" : "", "family" : "Deptula", "given" : "Daneen P", "non-dropping-particle" : "", "parse-names" : false, "suffix" : "" }, { "dropping-particle" : "", "family" : "Henry", "given" : "David B", "non-dropping-particle" : "", "parse-names" : false, "suffix" : "" }, { "dropping-particle" : "", "family" : "Shoeny", "given" : "Michael E", "non-dropping-particle" : "", "parse-names" : false, "suffix" : "" }, { "dropping-particle" : "", "family" : "Slavick", "given" : "John T", "non-dropping-particle" : "", "parse-names" : false, "suffix" : "" } ], "container-title" : "The Journal of adolescent health : official publication of the Society for Adolescent Medicine", "id" : "ITEM-2", "issue" : "1", "issued" : { "date-parts" : [ [ "2006", "1" ] ] }, "page" : "35-43", "title" : "Adolescent sexual behavior and attitudes: a Costs and Benefits approach.", "type" : "article-journal", "volume" : "38" }, "uris" : [ "http://www.mendeley.com/documents/?uuid=77ee321a-9cd2-4444-8647-63c00584147e" ] } ], "mendeley" : { "formattedCitation" : "(Blakemore &amp; Robbins, 2012; Deptula, Henry, Shoeny, &amp; Slavick, 2006)", "plainTextFormattedCitation" : "(Blakemore &amp; Robbins, 2012; Deptula, Henry, Shoeny, &amp; Slavick, 2006)", "previouslyFormattedCitation" : "(Blakemore &amp; Robbins, 2012; Deptula, Henry, Shoeny, &amp; Slavick, 2006)" }, "properties" : { "noteIndex" : 0 }, "schema" : "https://github.com/citation-style-language/schema/raw/master/csl-citation.json" }</w:instrText>
      </w:r>
      <w:r w:rsidR="00DB5975">
        <w:rPr>
          <w:rFonts w:ascii="Times New Roman" w:eastAsia="Times New Roman" w:hAnsi="Times New Roman" w:cs="Times New Roman"/>
          <w:sz w:val="24"/>
          <w:szCs w:val="24"/>
          <w:highlight w:val="white"/>
        </w:rPr>
        <w:fldChar w:fldCharType="separate"/>
      </w:r>
      <w:r w:rsidR="00DB5975" w:rsidRPr="00DB5975">
        <w:rPr>
          <w:rFonts w:ascii="Times New Roman" w:eastAsia="Times New Roman" w:hAnsi="Times New Roman" w:cs="Times New Roman"/>
          <w:noProof/>
          <w:sz w:val="24"/>
          <w:szCs w:val="24"/>
          <w:highlight w:val="white"/>
        </w:rPr>
        <w:t>(Blakemore &amp; Robbins, 2012; Deptula, Henry, Shoeny, &amp; Slavick, 2006)</w:t>
      </w:r>
      <w:r w:rsidR="00DB5975">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Teens who were not sexually active tended to report greater “costs” associated with sex compared to sexually active teens </w:t>
      </w:r>
      <w:r w:rsidR="00E00C89">
        <w:rPr>
          <w:rFonts w:ascii="Times New Roman" w:eastAsia="Times New Roman" w:hAnsi="Times New Roman" w:cs="Times New Roman"/>
          <w:sz w:val="24"/>
          <w:szCs w:val="24"/>
          <w:highlight w:val="white"/>
        </w:rPr>
        <w:fldChar w:fldCharType="begin" w:fldLock="1"/>
      </w:r>
      <w:r w:rsidR="00E00C89">
        <w:rPr>
          <w:rFonts w:ascii="Times New Roman" w:eastAsia="Times New Roman" w:hAnsi="Times New Roman" w:cs="Times New Roman"/>
          <w:sz w:val="24"/>
          <w:szCs w:val="24"/>
          <w:highlight w:val="white"/>
        </w:rPr>
        <w:instrText>ADDIN CSL_CITATION { "citationItems" : [ { "id" : "ITEM-1", "itemData" : { "DOI" : "10.1016/j.jadohealth.2004.08.026", "ISSN" : "1879-1972", "PMID" : "16387246", "abstract" : "PURPOSE: The majority of past research conceptualized adolescent sexual attitudes as a single factor that included both Costs and Benefits of sexual behavior. The current study examined the independent influences of attitudes concerning the costs, such as embarrassment and pregnancy, and benefits, such as physical pleasure, of sexual intercourse on reports of actual engagement in sexual intercourse controlling for age, gender, religion, and cognitive ability.\n\nMETHODS: This study utilized data from the National Longitudinal Study of Adolescent Health (Add Health). Participants were 14,871 adolescents aged 15 and older who completed the Wave I In-Home Interview. Hierarchical regression was used to examine the relation between Costs and Benefits and the variables of age, gender, religion, and cognitive ability. Logistic regression was used to predict engagement in sexual intercourse at Wave I and Wave II from measures of costs, benefits, age, gender, religion, and cognitive ability.\n\nRESULTS: The measure of Costs and Benefits demonstrated good psychometric properties. Both Costs and Benefits were significantly associated with concurrent and future sexual activity after controlling for demographic variables (age, religion, gender, cognitive ability). In addition, both Costs and Benefits also predicted sexual initiation between Waves I and II.\n\nCONCLUSIONS: The current study demonstrated the importance of both Costs and Benefits in predicting later sexual activity. Although attitudes concerning costs were slightly more influential in predicting sexual activity, our results suggest that interventions designed to delay sexual activity should include components of both Costs and Benefits.", "author" : [ { "dropping-particle" : "", "family" : "Deptula", "given" : "Daneen P", "non-dropping-particle" : "", "parse-names" : false, "suffix" : "" }, { "dropping-particle" : "", "family" : "Henry", "given" : "David B", "non-dropping-particle" : "", "parse-names" : false, "suffix" : "" }, { "dropping-particle" : "", "family" : "Shoeny", "given" : "Michael E", "non-dropping-particle" : "", "parse-names" : false, "suffix" : "" }, { "dropping-particle" : "", "family" : "Slavick", "given" : "John T", "non-dropping-particle" : "", "parse-names" : false, "suffix" : "" } ], "container-title" : "The Journal of adolescent health : official publication of the Society for Adolescent Medicine", "id" : "ITEM-1", "issue" : "1", "issued" : { "date-parts" : [ [ "2006", "1" ] ] }, "page" : "35-43", "title" : "Adolescent sexual behavior and attitudes: a Costs and Benefits approach.", "type" : "article-journal", "volume" : "38" }, "uris" : [ "http://www.mendeley.com/documents/?uuid=77ee321a-9cd2-4444-8647-63c00584147e" ] } ], "mendeley" : { "formattedCitation" : "(Deptula et al., 2006)", "plainTextFormattedCitation" : "(Deptula et al., 2006)", "previouslyFormattedCitation" : "(Deptula et al., 2006)" }, "properties" : { "noteIndex" : 0 }, "schema" : "https://github.com/citation-style-language/schema/raw/master/csl-citation.json" }</w:instrText>
      </w:r>
      <w:r w:rsidR="00E00C89">
        <w:rPr>
          <w:rFonts w:ascii="Times New Roman" w:eastAsia="Times New Roman" w:hAnsi="Times New Roman" w:cs="Times New Roman"/>
          <w:sz w:val="24"/>
          <w:szCs w:val="24"/>
          <w:highlight w:val="white"/>
        </w:rPr>
        <w:fldChar w:fldCharType="separate"/>
      </w:r>
      <w:r w:rsidR="00E00C89" w:rsidRPr="00E00C89">
        <w:rPr>
          <w:rFonts w:ascii="Times New Roman" w:eastAsia="Times New Roman" w:hAnsi="Times New Roman" w:cs="Times New Roman"/>
          <w:noProof/>
          <w:sz w:val="24"/>
          <w:szCs w:val="24"/>
          <w:highlight w:val="white"/>
        </w:rPr>
        <w:t>(Deptula et al., 2006)</w:t>
      </w:r>
      <w:r w:rsidR="00E00C89">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w:t>
      </w:r>
      <w:r w:rsidR="00FC649A">
        <w:rPr>
          <w:rFonts w:ascii="Times New Roman" w:eastAsia="Times New Roman" w:hAnsi="Times New Roman" w:cs="Times New Roman"/>
          <w:sz w:val="24"/>
          <w:szCs w:val="24"/>
          <w:highlight w:val="white"/>
        </w:rPr>
        <w:t xml:space="preserve"> Additionally, adolescents’ p</w:t>
      </w:r>
      <w:r>
        <w:rPr>
          <w:rFonts w:ascii="Times New Roman" w:eastAsia="Times New Roman" w:hAnsi="Times New Roman" w:cs="Times New Roman"/>
          <w:sz w:val="24"/>
          <w:szCs w:val="24"/>
          <w:highlight w:val="white"/>
        </w:rPr>
        <w:t xml:space="preserve">erceptions of their peer’s sexual behaviors whether accurate or not served as an influential factor in determining if an adolescent would engage in sex </w:t>
      </w:r>
      <w:r w:rsidR="00E00C89">
        <w:rPr>
          <w:rFonts w:ascii="Times New Roman" w:eastAsia="Times New Roman" w:hAnsi="Times New Roman" w:cs="Times New Roman"/>
          <w:sz w:val="24"/>
          <w:szCs w:val="24"/>
          <w:highlight w:val="white"/>
        </w:rPr>
        <w:fldChar w:fldCharType="begin" w:fldLock="1"/>
      </w:r>
      <w:r w:rsidR="004516D3">
        <w:rPr>
          <w:rFonts w:ascii="Times New Roman" w:eastAsia="Times New Roman" w:hAnsi="Times New Roman" w:cs="Times New Roman"/>
          <w:sz w:val="24"/>
          <w:szCs w:val="24"/>
          <w:highlight w:val="white"/>
        </w:rPr>
        <w:instrText>ADDIN CSL_CITATION { "citationItems" : [ { "id" : "ITEM-1", "itemData" : { "ISSN" : "0021-9010", "PMID" : "7706189", "abstract" : "Prevalence estimates and prototype perceptions related to health risk behaviors were assessed in comparable samples of Danish and American adolescents (ages 13-15 years). Partly on the basis of observation and previous research, the assumption was made that the American sample would report more self-enhancement tendencies than would the Danish sample. Consistent with this assumption, which was supported by the data, 2 hypotheses were tested: (a) The Americans would overestimate the prevalence of the various risk behaviors (among their peers) more so than would the Danes and (b) those estimates would be more closely linked to their own risk behaviors for the American sample. Results supported both hypotheses; motivational explanations were proposed for both effects. In addition, perceptions of the prototypes associated with particular risk behaviors were assessed and were found to predict smoking behavior and willingness to engage in unprotected sexual intercourse for both samples. Implications for the study of adolescent risk behavior are discussed.", "author" : [ { "dropping-particle" : "", "family" : "Gibbons", "given" : "F X", "non-dropping-particle" : "", "parse-names" : false, "suffix" : "" }, { "dropping-particle" : "", "family" : "Helweg-Larsen", "given" : "M", "non-dropping-particle" : "", "parse-names" : false, "suffix" : "" }, { "dropping-particle" : "", "family" : "Gerrard", "given" : "M", "non-dropping-particle" : "", "parse-names" : false, "suffix" : "" } ], "container-title" : "The Journal of applied psychology", "id" : "ITEM-1", "issue" : "1", "issued" : { "date-parts" : [ [ "1995", "2" ] ] }, "page" : "107-21", "title" : "Prevalence estimates and adolescent risk behavior: cross-cultural differences in social influence.", "type" : "article-journal", "volume" : "80" }, "uris" : [ "http://www.mendeley.com/documents/?uuid=cbb84aaa-9284-4c1b-b40c-a020ba8449bd" ] } ], "mendeley" : { "formattedCitation" : "(Gibbons, Helweg-Larsen, &amp; Gerrard, 1995)", "plainTextFormattedCitation" : "(Gibbons, Helweg-Larsen, &amp; Gerrard, 1995)", "previouslyFormattedCitation" : "(Gibbons, Helweg-Larsen, &amp; Gerrard, 1995)" }, "properties" : { "noteIndex" : 0 }, "schema" : "https://github.com/citation-style-language/schema/raw/master/csl-citation.json" }</w:instrText>
      </w:r>
      <w:r w:rsidR="00E00C89">
        <w:rPr>
          <w:rFonts w:ascii="Times New Roman" w:eastAsia="Times New Roman" w:hAnsi="Times New Roman" w:cs="Times New Roman"/>
          <w:sz w:val="24"/>
          <w:szCs w:val="24"/>
          <w:highlight w:val="white"/>
        </w:rPr>
        <w:fldChar w:fldCharType="separate"/>
      </w:r>
      <w:r w:rsidR="00605556" w:rsidRPr="00605556">
        <w:rPr>
          <w:rFonts w:ascii="Times New Roman" w:eastAsia="Times New Roman" w:hAnsi="Times New Roman" w:cs="Times New Roman"/>
          <w:noProof/>
          <w:sz w:val="24"/>
          <w:szCs w:val="24"/>
          <w:highlight w:val="white"/>
        </w:rPr>
        <w:t>(Gibbons, Helweg-Larsen, &amp; Gerrard, 1995)</w:t>
      </w:r>
      <w:r w:rsidR="00E00C89">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sidR="00FC649A">
        <w:rPr>
          <w:rFonts w:ascii="Times New Roman" w:eastAsia="Times New Roman" w:hAnsi="Times New Roman" w:cs="Times New Roman"/>
          <w:sz w:val="24"/>
          <w:szCs w:val="24"/>
        </w:rPr>
        <w:t>Teens would most commonly perceive</w:t>
      </w:r>
      <w:r w:rsidR="00421BBA">
        <w:rPr>
          <w:rFonts w:ascii="Times New Roman" w:eastAsia="Times New Roman" w:hAnsi="Times New Roman" w:cs="Times New Roman"/>
          <w:sz w:val="24"/>
          <w:szCs w:val="24"/>
        </w:rPr>
        <w:t>d</w:t>
      </w:r>
      <w:r w:rsidR="00FC649A">
        <w:rPr>
          <w:rFonts w:ascii="Times New Roman" w:eastAsia="Times New Roman" w:hAnsi="Times New Roman" w:cs="Times New Roman"/>
          <w:sz w:val="24"/>
          <w:szCs w:val="24"/>
        </w:rPr>
        <w:t xml:space="preserve"> their peers as s</w:t>
      </w:r>
      <w:r w:rsidR="00421BBA">
        <w:rPr>
          <w:rFonts w:ascii="Times New Roman" w:eastAsia="Times New Roman" w:hAnsi="Times New Roman" w:cs="Times New Roman"/>
          <w:sz w:val="24"/>
          <w:szCs w:val="24"/>
        </w:rPr>
        <w:t xml:space="preserve">exually active </w:t>
      </w:r>
      <w:r w:rsidR="00DA5A93">
        <w:rPr>
          <w:rFonts w:ascii="Times New Roman" w:eastAsia="Times New Roman" w:hAnsi="Times New Roman" w:cs="Times New Roman"/>
          <w:sz w:val="24"/>
          <w:szCs w:val="24"/>
        </w:rPr>
        <w:t xml:space="preserve">would then be </w:t>
      </w:r>
      <w:r w:rsidR="00FC649A">
        <w:rPr>
          <w:rFonts w:ascii="Times New Roman" w:eastAsia="Times New Roman" w:hAnsi="Times New Roman" w:cs="Times New Roman"/>
          <w:sz w:val="24"/>
          <w:szCs w:val="24"/>
        </w:rPr>
        <w:t xml:space="preserve">more likely to engage in sexual activities </w:t>
      </w:r>
      <w:r w:rsidR="00FC649A">
        <w:rPr>
          <w:rFonts w:ascii="Times New Roman" w:eastAsia="Times New Roman" w:hAnsi="Times New Roman" w:cs="Times New Roman"/>
          <w:sz w:val="24"/>
          <w:szCs w:val="24"/>
          <w:highlight w:val="white"/>
        </w:rPr>
        <w:fldChar w:fldCharType="begin" w:fldLock="1"/>
      </w:r>
      <w:r w:rsidR="00FC649A">
        <w:rPr>
          <w:rFonts w:ascii="Times New Roman" w:eastAsia="Times New Roman" w:hAnsi="Times New Roman" w:cs="Times New Roman"/>
          <w:sz w:val="24"/>
          <w:szCs w:val="24"/>
          <w:highlight w:val="white"/>
        </w:rPr>
        <w:instrText>ADDIN CSL_CITATION { "citationItems" : [ { "id" : "ITEM-1", "itemData" : { "ISSN" : "0021-9010", "PMID" : "7706189", "abstract" : "Prevalence estimates and prototype perceptions related to health risk behaviors were assessed in comparable samples of Danish and American adolescents (ages 13-15 years). Partly on the basis of observation and previous research, the assumption was made that the American sample would report more self-enhancement tendencies than would the Danish sample. Consistent with this assumption, which was supported by the data, 2 hypotheses were tested: (a) The Americans would overestimate the prevalence of the various risk behaviors (among their peers) more so than would the Danes and (b) those estimates would be more closely linked to their own risk behaviors for the American sample. Results supported both hypotheses; motivational explanations were proposed for both effects. In addition, perceptions of the prototypes associated with particular risk behaviors were assessed and were found to predict smoking behavior and willingness to engage in unprotected sexual intercourse for both samples. Implications for the study of adolescent risk behavior are discussed.", "author" : [ { "dropping-particle" : "", "family" : "Gibbons", "given" : "F X", "non-dropping-particle" : "", "parse-names" : false, "suffix" : "" }, { "dropping-particle" : "", "family" : "Helweg-Larsen", "given" : "M", "non-dropping-particle" : "", "parse-names" : false, "suffix" : "" }, { "dropping-particle" : "", "family" : "Gerrard", "given" : "M", "non-dropping-particle" : "", "parse-names" : false, "suffix" : "" } ], "container-title" : "The Journal of applied psychology", "id" : "ITEM-1", "issue" : "1", "issued" : { "date-parts" : [ [ "1995", "2" ] ] }, "page" : "107-21", "title" : "Prevalence estimates and adolescent risk behavior: cross-cultural differences in social influence.", "type" : "article-journal", "volume" : "80" }, "uris" : [ "http://www.mendeley.com/documents/?uuid=cbb84aaa-9284-4c1b-b40c-a020ba8449bd" ] } ], "mendeley" : { "formattedCitation" : "(Gibbons et al., 1995)", "plainTextFormattedCitation" : "(Gibbons et al., 1995)", "previouslyFormattedCitation" : "(Gibbons et al., 1995)" }, "properties" : { "noteIndex" : 0 }, "schema" : "https://github.com/citation-style-language/schema/raw/master/csl-citation.json" }</w:instrText>
      </w:r>
      <w:r w:rsidR="00FC649A">
        <w:rPr>
          <w:rFonts w:ascii="Times New Roman" w:eastAsia="Times New Roman" w:hAnsi="Times New Roman" w:cs="Times New Roman"/>
          <w:sz w:val="24"/>
          <w:szCs w:val="24"/>
          <w:highlight w:val="white"/>
        </w:rPr>
        <w:fldChar w:fldCharType="separate"/>
      </w:r>
      <w:r w:rsidR="00FC649A" w:rsidRPr="00E00C89">
        <w:rPr>
          <w:rFonts w:ascii="Times New Roman" w:eastAsia="Times New Roman" w:hAnsi="Times New Roman" w:cs="Times New Roman"/>
          <w:noProof/>
          <w:sz w:val="24"/>
          <w:szCs w:val="24"/>
          <w:highlight w:val="white"/>
        </w:rPr>
        <w:t>(Gibbons et al., 1995)</w:t>
      </w:r>
      <w:r w:rsidR="00FC649A">
        <w:rPr>
          <w:rFonts w:ascii="Times New Roman" w:eastAsia="Times New Roman" w:hAnsi="Times New Roman" w:cs="Times New Roman"/>
          <w:sz w:val="24"/>
          <w:szCs w:val="24"/>
          <w:highlight w:val="white"/>
        </w:rPr>
        <w:fldChar w:fldCharType="end"/>
      </w:r>
      <w:r w:rsidR="00FC649A">
        <w:rPr>
          <w:rFonts w:ascii="Times New Roman" w:eastAsia="Times New Roman" w:hAnsi="Times New Roman" w:cs="Times New Roman"/>
          <w:sz w:val="24"/>
          <w:szCs w:val="24"/>
        </w:rPr>
        <w:t>.</w:t>
      </w:r>
    </w:p>
    <w:p w14:paraId="77CEEA36" w14:textId="2B6B2064" w:rsidR="00090C25" w:rsidRDefault="00090C25" w:rsidP="00090C25">
      <w:pPr>
        <w:spacing w:after="0" w:line="480" w:lineRule="auto"/>
        <w:ind w:firstLine="720"/>
      </w:pPr>
      <w:r>
        <w:rPr>
          <w:rFonts w:ascii="Times New Roman" w:eastAsia="Times New Roman" w:hAnsi="Times New Roman" w:cs="Times New Roman"/>
          <w:sz w:val="24"/>
          <w:szCs w:val="24"/>
          <w:highlight w:val="white"/>
        </w:rPr>
        <w:t>Despite strong evide</w:t>
      </w:r>
      <w:r w:rsidR="00421BBA">
        <w:rPr>
          <w:rFonts w:ascii="Times New Roman" w:eastAsia="Times New Roman" w:hAnsi="Times New Roman" w:cs="Times New Roman"/>
          <w:sz w:val="24"/>
          <w:szCs w:val="24"/>
          <w:highlight w:val="white"/>
        </w:rPr>
        <w:t>nce in support of pre and early-</w:t>
      </w:r>
      <w:r>
        <w:rPr>
          <w:rFonts w:ascii="Times New Roman" w:eastAsia="Times New Roman" w:hAnsi="Times New Roman" w:cs="Times New Roman"/>
          <w:sz w:val="24"/>
          <w:szCs w:val="24"/>
          <w:highlight w:val="white"/>
        </w:rPr>
        <w:t>adoles</w:t>
      </w:r>
      <w:r w:rsidR="00DA5A93">
        <w:rPr>
          <w:rFonts w:ascii="Times New Roman" w:eastAsia="Times New Roman" w:hAnsi="Times New Roman" w:cs="Times New Roman"/>
          <w:sz w:val="24"/>
          <w:szCs w:val="24"/>
          <w:highlight w:val="white"/>
        </w:rPr>
        <w:t>cence sexual health education</w:t>
      </w:r>
      <w:r>
        <w:rPr>
          <w:rFonts w:ascii="Times New Roman" w:eastAsia="Times New Roman" w:hAnsi="Times New Roman" w:cs="Times New Roman"/>
          <w:sz w:val="24"/>
          <w:szCs w:val="24"/>
          <w:highlight w:val="white"/>
        </w:rPr>
        <w:t xml:space="preserve">, prevention interventions are often introduced when youth are in late or middle adolescence </w:t>
      </w:r>
      <w:r w:rsidR="00E00C89">
        <w:rPr>
          <w:rFonts w:ascii="Times New Roman" w:eastAsia="Times New Roman" w:hAnsi="Times New Roman" w:cs="Times New Roman"/>
          <w:sz w:val="24"/>
          <w:szCs w:val="24"/>
          <w:highlight w:val="white"/>
        </w:rPr>
        <w:fldChar w:fldCharType="begin" w:fldLock="1"/>
      </w:r>
      <w:r w:rsidR="00E00C89">
        <w:rPr>
          <w:rFonts w:ascii="Times New Roman" w:eastAsia="Times New Roman" w:hAnsi="Times New Roman" w:cs="Times New Roman"/>
          <w:sz w:val="24"/>
          <w:szCs w:val="24"/>
          <w:highlight w:val="white"/>
        </w:rPr>
        <w:instrText>ADDIN CSL_CITATION { "citationItems" : [ { "id" : "ITEM-1", "itemData" : { "ISSN" : "0033-3549", "PMID" : "20408386", "abstract" : "OBJECTIVES: Many youth begin human immunodeficiency virus (HIV) sexual risk behaviors in preadolescence, yet risk-reduction programs are typically implemented in middle or late adolescence, missing an important window for prevention. Parent-based programming may play an important role in reaching youth early with prevention messages. One such program is the Parents Matter! Program (PMP), a five-session theory- and evidence-based intervention for parents of children aged 9 to 12 years. A randomized controlled trial showed PMP to be efficacious in promoting effective parent-child communication about sexuality and sexual risk reduction. We assessed the feasibility and acceptability of PMP when implemented under typical programmatic circumstances in communities at high risk for HIV infection. METHODS: We selected 15 sites (including health departments, local education agencies, community-based organizations, and faith-based organizations) throughout the U.S. and Puerto Rico to participate in delivering PMP. Sites were provided training, program materials, and ongoing technical assistance. We collected multilevel data to assess the feasibility of program implementation and delivery, program relevance, and satisfaction with PMP activities and materials. RESULTS: PMP was successfully implemented and evaluated in 13 of 15 sites; 76% of parents attended at least four of five sessions. Organization-, facilitator-, and parent-level data indicated the feasibility and acceptability of PMP, and overall high satisfaction with PMP activities and materials. CONCLUSION: The results of this project demonstrate that HIV pre-risk prevention programs for parents can be implemented and embraced by a variety of community organizations in HIV at-risk communities. The time to embrace parents as partners in public health HIV-prevention efforts has come.", "author" : [ { "dropping-particle" : "", "family" : "Miller", "given" : "Kim S", "non-dropping-particle" : "", "parse-names" : false, "suffix" : "" }, { "dropping-particle" : "", "family" : "Maxwell", "given" : "Karl D", "non-dropping-particle" : "", "parse-names" : false, "suffix" : "" }, { "dropping-particle" : "", "family" : "Fasula", "given" : "Amy M", "non-dropping-particle" : "", "parse-names" : false, "suffix" : "" }, { "dropping-particle" : "", "family" : "Parker", "given" : "J Terry", "non-dropping-particle" : "", "parse-names" : false, "suffix" : "" }, { "dropping-particle" : "", "family" : "Zackery", "given" : "Shannon", "non-dropping-particle" : "", "parse-names" : false, "suffix" : "" }, { "dropping-particle" : "", "family" : "Wyckoff", "given" : "Sarah C", "non-dropping-particle" : "", "parse-names" : false, "suffix" : "" } ], "container-title" : "Public health reports (Washington, D.C. : 1974)", "id" : "ITEM-1", "issued" : { "date-parts" : [ [ "2010" ] ] }, "page" : "38-46", "title" : "Pre-risk HIV-prevention paradigm shift: the feasibility and acceptability of the parents matter! Program in HIV risk communities.", "type" : "article-journal", "volume" : "125 Suppl" }, "uris" : [ "http://www.mendeley.com/documents/?uuid=b11744bf-4053-45a5-8487-c924d9303f06" ] } ], "mendeley" : { "formattedCitation" : "(Miller et al., 2010)", "plainTextFormattedCitation" : "(Miller et al., 2010)", "previouslyFormattedCitation" : "(Miller et al., 2010)" }, "properties" : { "noteIndex" : 0 }, "schema" : "https://github.com/citation-style-language/schema/raw/master/csl-citation.json" }</w:instrText>
      </w:r>
      <w:r w:rsidR="00E00C89">
        <w:rPr>
          <w:rFonts w:ascii="Times New Roman" w:eastAsia="Times New Roman" w:hAnsi="Times New Roman" w:cs="Times New Roman"/>
          <w:sz w:val="24"/>
          <w:szCs w:val="24"/>
          <w:highlight w:val="white"/>
        </w:rPr>
        <w:fldChar w:fldCharType="separate"/>
      </w:r>
      <w:r w:rsidR="00E00C89" w:rsidRPr="00E00C89">
        <w:rPr>
          <w:rFonts w:ascii="Times New Roman" w:eastAsia="Times New Roman" w:hAnsi="Times New Roman" w:cs="Times New Roman"/>
          <w:noProof/>
          <w:sz w:val="24"/>
          <w:szCs w:val="24"/>
          <w:highlight w:val="white"/>
        </w:rPr>
        <w:t>(Miller et al., 2010)</w:t>
      </w:r>
      <w:r w:rsidR="00E00C89">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Introducing sexual health interventions at later ages increases the likelihood that teens will be sexually ac</w:t>
      </w:r>
      <w:r w:rsidR="00421BBA">
        <w:rPr>
          <w:rFonts w:ascii="Times New Roman" w:eastAsia="Times New Roman" w:hAnsi="Times New Roman" w:cs="Times New Roman"/>
          <w:sz w:val="24"/>
          <w:szCs w:val="24"/>
          <w:highlight w:val="white"/>
        </w:rPr>
        <w:t>tive before receiving the skill-</w:t>
      </w:r>
      <w:r>
        <w:rPr>
          <w:rFonts w:ascii="Times New Roman" w:eastAsia="Times New Roman" w:hAnsi="Times New Roman" w:cs="Times New Roman"/>
          <w:sz w:val="24"/>
          <w:szCs w:val="24"/>
          <w:highlight w:val="white"/>
        </w:rPr>
        <w:t>development and</w:t>
      </w:r>
      <w:r w:rsidR="00421BBA">
        <w:rPr>
          <w:rFonts w:ascii="Times New Roman" w:eastAsia="Times New Roman" w:hAnsi="Times New Roman" w:cs="Times New Roman"/>
          <w:sz w:val="24"/>
          <w:szCs w:val="24"/>
          <w:highlight w:val="white"/>
        </w:rPr>
        <w:t xml:space="preserve"> educational information needed to make healthy sexual decisions.</w:t>
      </w:r>
      <w:r>
        <w:rPr>
          <w:rFonts w:ascii="Times New Roman" w:eastAsia="Times New Roman" w:hAnsi="Times New Roman" w:cs="Times New Roman"/>
          <w:sz w:val="24"/>
          <w:szCs w:val="24"/>
          <w:highlight w:val="white"/>
        </w:rPr>
        <w:t xml:space="preserve"> This delay may be a result of societal and parental comfort discussing sex at later ages. </w:t>
      </w:r>
      <w:r>
        <w:rPr>
          <w:rFonts w:ascii="Times New Roman" w:eastAsia="Times New Roman" w:hAnsi="Times New Roman" w:cs="Times New Roman"/>
          <w:sz w:val="24"/>
          <w:szCs w:val="24"/>
        </w:rPr>
        <w:t xml:space="preserve">Parents have previously indicated discomfort initiating sexuality conversations before a child reaches middle adolescence opting instead to discuss sex when they perceive adolescents </w:t>
      </w:r>
      <w:r w:rsidR="00421BBA">
        <w:rPr>
          <w:rFonts w:ascii="Times New Roman" w:eastAsia="Times New Roman" w:hAnsi="Times New Roman" w:cs="Times New Roman"/>
          <w:sz w:val="24"/>
          <w:szCs w:val="24"/>
        </w:rPr>
        <w:lastRenderedPageBreak/>
        <w:t xml:space="preserve">to be a mature age or </w:t>
      </w:r>
      <w:r>
        <w:rPr>
          <w:rFonts w:ascii="Times New Roman" w:eastAsia="Times New Roman" w:hAnsi="Times New Roman" w:cs="Times New Roman"/>
          <w:sz w:val="24"/>
          <w:szCs w:val="24"/>
        </w:rPr>
        <w:t xml:space="preserve">curious about sex </w:t>
      </w:r>
      <w:r w:rsidR="00E00C89">
        <w:rPr>
          <w:rFonts w:ascii="Times New Roman" w:eastAsia="Times New Roman" w:hAnsi="Times New Roman" w:cs="Times New Roman"/>
          <w:sz w:val="24"/>
          <w:szCs w:val="24"/>
        </w:rPr>
        <w:fldChar w:fldCharType="begin" w:fldLock="1"/>
      </w:r>
      <w:r w:rsidR="00E00C89">
        <w:rPr>
          <w:rFonts w:ascii="Times New Roman" w:eastAsia="Times New Roman" w:hAnsi="Times New Roman" w:cs="Times New Roman"/>
          <w:sz w:val="24"/>
          <w:szCs w:val="24"/>
        </w:rPr>
        <w:instrText>ADDIN CSL_CITATION { "citationItems" : [ { "id" : "ITEM-1", "itemData" : { "DOI" : "10.1542/peds.2009-0806", "ISSN" : "1098-4275", "PMID" : "19969618", "abstract" : "OBJECTIVE: To examine timing of parent-child discussions about sexual topics relative to child-reported sexual behavior.\n\nMETHODS: Longitudinal study of employed parents and their children, with an initial survey followed by subsequent surveys 3, 6, and 12 months later. Participants were 141 parents, along with their children (13-17 years), who were control participants in a randomized, controlled trial to evaluate a worksite-based intervention to improve parent-adolescent communication. Main outcomes were parent and child reports of discussion of up to 24 sexual topics and presexual and sexual acts (ranging from handholding to vaginal intercourse) that occurred before the first survey and in the intervals between subsequent pairs of surveys.\n\nRESULTS: Sexual topics tend to group into 3 sets. The first set includes topics such as girls' bodies and menstruation and typically coincides with children's presexual stage (handholding, kissing). The second set includes topics such as birth control efficacy and refusing sex and typically coincides with the precoital stage (genital touching and oral sex). The third set typically occurs when children have initiated intercourse. Over half of children engage in genital touching before discussing birth control efficacy, resisting partner pressure for sex, sexually transmitted disease symptoms, condom use, choosing birth control, or partner condom refusal; &gt;40% of children have intercourse before any discussion about sexually transmitted disease symptoms, condom use, choosing birth control, or partner condom refusal.\n\nCONCLUSIONS: Many parents and adolescents do not talk about important sexual topics before adolescents' sexual debut. Clinicians can facilitate this communication by providing parents with information about sexual behavior of adolescents.", "author" : [ { "dropping-particle" : "", "family" : "Beckett", "given" : "Megan K", "non-dropping-particle" : "", "parse-names" : false, "suffix" : "" }, { "dropping-particle" : "", "family" : "Elliott", "given" : "Marc N", "non-dropping-particle" : "", "parse-names" : false, "suffix" : "" }, { "dropping-particle" : "", "family" : "Martino", "given" : "Steven", "non-dropping-particle" : "", "parse-names" : false, "suffix" : "" }, { "dropping-particle" : "", "family" : "Kanouse", "given" : "David E", "non-dropping-particle" : "", "parse-names" : false, "suffix" : "" }, { "dropping-particle" : "", "family" : "Corona", "given" : "Rosalie", "non-dropping-particle" : "", "parse-names" : false, "suffix" : "" }, { "dropping-particle" : "", "family" : "Klein", "given" : "David J", "non-dropping-particle" : "", "parse-names" : false, "suffix" : "" }, { "dropping-particle" : "", "family" : "Schuster", "given" : "Mark a", "non-dropping-particle" : "", "parse-names" : false, "suffix" : "" } ], "container-title" : "Pediatrics", "id" : "ITEM-1", "issue" : "1", "issued" : { "date-parts" : [ [ "2010", "1" ] ] }, "page" : "34-42", "title" : "Timing of parent and child communication about sexuality relative to children's sexual behaviors.", "type" : "article-journal", "volume" : "125" }, "uris" : [ "http://www.mendeley.com/documents/?uuid=d88fa533-634c-4070-a434-cd7c1168fba6" ] } ], "mendeley" : { "formattedCitation" : "(Beckett et al., 2010)", "plainTextFormattedCitation" : "(Beckett et al., 2010)", "previouslyFormattedCitation" : "(Beckett et al., 2010)" }, "properties" : { "noteIndex" : 0 }, "schema" : "https://github.com/citation-style-language/schema/raw/master/csl-citation.json" }</w:instrText>
      </w:r>
      <w:r w:rsidR="00E00C89">
        <w:rPr>
          <w:rFonts w:ascii="Times New Roman" w:eastAsia="Times New Roman" w:hAnsi="Times New Roman" w:cs="Times New Roman"/>
          <w:sz w:val="24"/>
          <w:szCs w:val="24"/>
        </w:rPr>
        <w:fldChar w:fldCharType="separate"/>
      </w:r>
      <w:r w:rsidR="00E00C89" w:rsidRPr="00E00C89">
        <w:rPr>
          <w:rFonts w:ascii="Times New Roman" w:eastAsia="Times New Roman" w:hAnsi="Times New Roman" w:cs="Times New Roman"/>
          <w:noProof/>
          <w:sz w:val="24"/>
          <w:szCs w:val="24"/>
        </w:rPr>
        <w:t>(Beckett et al., 2010)</w:t>
      </w:r>
      <w:r w:rsidR="00E00C8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However, some adolescents may initiate pre-coital</w:t>
      </w:r>
      <w:r w:rsidR="00FD6B0B">
        <w:rPr>
          <w:rFonts w:ascii="Times New Roman" w:eastAsia="Times New Roman" w:hAnsi="Times New Roman" w:cs="Times New Roman"/>
          <w:sz w:val="24"/>
          <w:szCs w:val="24"/>
        </w:rPr>
        <w:t xml:space="preserve"> and coital behaviors in middle-</w:t>
      </w:r>
      <w:r>
        <w:rPr>
          <w:rFonts w:ascii="Times New Roman" w:eastAsia="Times New Roman" w:hAnsi="Times New Roman" w:cs="Times New Roman"/>
          <w:sz w:val="24"/>
          <w:szCs w:val="24"/>
        </w:rPr>
        <w:t xml:space="preserve">adolescence making it important to encourage </w:t>
      </w:r>
      <w:r w:rsidR="00DA5A93">
        <w:rPr>
          <w:rFonts w:ascii="Times New Roman" w:eastAsia="Times New Roman" w:hAnsi="Times New Roman" w:cs="Times New Roman"/>
          <w:sz w:val="24"/>
          <w:szCs w:val="24"/>
        </w:rPr>
        <w:t>prevention efforts during earlier years</w:t>
      </w:r>
      <w:r>
        <w:rPr>
          <w:rFonts w:ascii="Times New Roman" w:eastAsia="Times New Roman" w:hAnsi="Times New Roman" w:cs="Times New Roman"/>
          <w:sz w:val="24"/>
          <w:szCs w:val="24"/>
        </w:rPr>
        <w:t xml:space="preserve">. </w:t>
      </w:r>
    </w:p>
    <w:p w14:paraId="7B2CF96A" w14:textId="0E27FE10" w:rsidR="00090C25" w:rsidRDefault="00090C25" w:rsidP="00E00C89">
      <w:pPr>
        <w:spacing w:after="0" w:line="480" w:lineRule="auto"/>
        <w:ind w:firstLine="720"/>
      </w:pPr>
      <w:r>
        <w:rPr>
          <w:rFonts w:ascii="Times New Roman" w:eastAsia="Times New Roman" w:hAnsi="Times New Roman" w:cs="Times New Roman"/>
          <w:sz w:val="24"/>
          <w:szCs w:val="24"/>
        </w:rPr>
        <w:t>Shaping adolescent sexual attitudes and b</w:t>
      </w:r>
      <w:r w:rsidR="00DA5A93">
        <w:rPr>
          <w:rFonts w:ascii="Times New Roman" w:eastAsia="Times New Roman" w:hAnsi="Times New Roman" w:cs="Times New Roman"/>
          <w:sz w:val="24"/>
          <w:szCs w:val="24"/>
        </w:rPr>
        <w:t>ehaviors are important for teens’</w:t>
      </w:r>
      <w:r>
        <w:rPr>
          <w:rFonts w:ascii="Times New Roman" w:eastAsia="Times New Roman" w:hAnsi="Times New Roman" w:cs="Times New Roman"/>
          <w:sz w:val="24"/>
          <w:szCs w:val="24"/>
        </w:rPr>
        <w:t xml:space="preserve"> current and future sexual behaviors. </w:t>
      </w:r>
      <w:r w:rsidRPr="00D86095">
        <w:rPr>
          <w:rFonts w:ascii="Times New Roman" w:eastAsia="Times New Roman" w:hAnsi="Times New Roman" w:cs="Times New Roman"/>
          <w:sz w:val="24"/>
          <w:szCs w:val="24"/>
        </w:rPr>
        <w:t xml:space="preserve">In a </w:t>
      </w:r>
      <w:r w:rsidR="004237EB" w:rsidRPr="00D86095">
        <w:rPr>
          <w:rFonts w:ascii="Times New Roman" w:eastAsia="Times New Roman" w:hAnsi="Times New Roman" w:cs="Times New Roman"/>
          <w:sz w:val="24"/>
          <w:szCs w:val="24"/>
        </w:rPr>
        <w:t>2013 study conducted with an ethnically diverse sample of American men ages 21-44</w:t>
      </w:r>
      <w:r w:rsidR="00FD6B0B">
        <w:rPr>
          <w:rFonts w:ascii="Times New Roman" w:eastAsia="Times New Roman" w:hAnsi="Times New Roman" w:cs="Times New Roman"/>
          <w:sz w:val="24"/>
          <w:szCs w:val="24"/>
        </w:rPr>
        <w:t xml:space="preserve"> years</w:t>
      </w:r>
      <w:r w:rsidR="004237EB" w:rsidRPr="00D86095">
        <w:rPr>
          <w:rFonts w:ascii="Times New Roman" w:eastAsia="Times New Roman" w:hAnsi="Times New Roman" w:cs="Times New Roman"/>
          <w:sz w:val="24"/>
          <w:szCs w:val="24"/>
        </w:rPr>
        <w:t>, e</w:t>
      </w:r>
      <w:r w:rsidR="004237EB">
        <w:rPr>
          <w:rFonts w:ascii="Times New Roman" w:eastAsia="Times New Roman" w:hAnsi="Times New Roman" w:cs="Times New Roman"/>
          <w:sz w:val="24"/>
          <w:szCs w:val="24"/>
        </w:rPr>
        <w:t xml:space="preserve">arly </w:t>
      </w:r>
      <w:r>
        <w:rPr>
          <w:rFonts w:ascii="Times New Roman" w:eastAsia="Times New Roman" w:hAnsi="Times New Roman" w:cs="Times New Roman"/>
          <w:sz w:val="24"/>
          <w:szCs w:val="24"/>
          <w:highlight w:val="white"/>
        </w:rPr>
        <w:t xml:space="preserve">age of </w:t>
      </w:r>
      <w:r w:rsidR="00FD6B0B">
        <w:rPr>
          <w:rFonts w:ascii="Times New Roman" w:eastAsia="Times New Roman" w:hAnsi="Times New Roman" w:cs="Times New Roman"/>
          <w:sz w:val="24"/>
          <w:szCs w:val="24"/>
          <w:highlight w:val="white"/>
        </w:rPr>
        <w:t xml:space="preserve">penile-vaginal/anal </w:t>
      </w:r>
      <w:r>
        <w:rPr>
          <w:rFonts w:ascii="Times New Roman" w:eastAsia="Times New Roman" w:hAnsi="Times New Roman" w:cs="Times New Roman"/>
          <w:sz w:val="24"/>
          <w:szCs w:val="24"/>
          <w:highlight w:val="white"/>
        </w:rPr>
        <w:t xml:space="preserve">sexual debut was predictive of concurrent sexual relationships in adulthood </w:t>
      </w:r>
      <w:r w:rsidR="00E00C89">
        <w:rPr>
          <w:rFonts w:ascii="Times New Roman" w:eastAsia="Times New Roman" w:hAnsi="Times New Roman" w:cs="Times New Roman"/>
          <w:sz w:val="24"/>
          <w:szCs w:val="24"/>
          <w:highlight w:val="white"/>
        </w:rPr>
        <w:fldChar w:fldCharType="begin" w:fldLock="1"/>
      </w:r>
      <w:r w:rsidR="00E00C89">
        <w:rPr>
          <w:rFonts w:ascii="Times New Roman" w:eastAsia="Times New Roman" w:hAnsi="Times New Roman" w:cs="Times New Roman"/>
          <w:sz w:val="24"/>
          <w:szCs w:val="24"/>
          <w:highlight w:val="white"/>
        </w:rPr>
        <w:instrText>ADDIN CSL_CITATION { "citationItems" : [ { "id" : "ITEM-1", "itemData" : { "DOI" : "10.1177/1557988313514768", "ISSN" : "1557-9891", "PMID" : "24334677", "abstract" : "This study examined the association of sexual debut and sexual partnering among men in the United States aged 21 to 44 years who participated in the 2006-2010 National Survey of Family Growth. Age at debut was categorized as &lt;15 years, 15 to 17 years, and \u226518 years to permit comparison with previous research. Sexual partnering was defined as being concurrent, serial monogamist, or monogamist in prior year. Eleven percent reported concurrent partnerships and 6% serial monogamy. Sexual debut &lt;15 and 15 to 17 years was associated with concurrency (adjusted odds ratio [aOR] &lt; 15 = 2.22; 95% confidence interval [CI] = 1.37-3.61; aOR 15-17 = 1.69; 95% CI = 1.05-2.74). Irrespective of age at sexual debut, interventions to reduce risky lifetime number of partners may prevent risky sexual behavior in early adulthood and later in life.", "author" : [ { "dropping-particle" : "", "family" : "Nield", "given" : "Jennifer", "non-dropping-particle" : "", "parse-names" : false, "suffix" : "" }, { "dropping-particle" : "", "family" : "Magnusson", "given" : "Briana M", "non-dropping-particle" : "", "parse-names" : false, "suffix" : "" }, { "dropping-particle" : "", "family" : "Chapman", "given" : "Derek a", "non-dropping-particle" : "", "parse-names" : false, "suffix" : "" }, { "dropping-particle" : "", "family" : "Lapane", "given" : "Kate L", "non-dropping-particle" : "", "parse-names" : false, "suffix" : "" } ], "container-title" : "American journal of men's health", "id" : "ITEM-1", "issue" : "4", "issued" : { "date-parts" : [ [ "2013", "12", "10" ] ] }, "page" : "327-334", "title" : "Age at Sexual Debut and Subsequent Sexual Partnering in Adulthood Among American Men.", "type" : "article-journal", "volume" : "8" }, "uris" : [ "http://www.mendeley.com/documents/?uuid=f5371d64-66c8-491a-8285-bb6f462465b9" ] } ], "mendeley" : { "formattedCitation" : "(Nield, Magnusson, Chapman, &amp; Lapane, 2013)", "plainTextFormattedCitation" : "(Nield, Magnusson, Chapman, &amp; Lapane, 2013)", "previouslyFormattedCitation" : "(Nield, Magnusson, Chapman, &amp; Lapane, 2013)" }, "properties" : { "noteIndex" : 0 }, "schema" : "https://github.com/citation-style-language/schema/raw/master/csl-citation.json" }</w:instrText>
      </w:r>
      <w:r w:rsidR="00E00C89">
        <w:rPr>
          <w:rFonts w:ascii="Times New Roman" w:eastAsia="Times New Roman" w:hAnsi="Times New Roman" w:cs="Times New Roman"/>
          <w:sz w:val="24"/>
          <w:szCs w:val="24"/>
          <w:highlight w:val="white"/>
        </w:rPr>
        <w:fldChar w:fldCharType="separate"/>
      </w:r>
      <w:r w:rsidR="00E00C89" w:rsidRPr="00E00C89">
        <w:rPr>
          <w:rFonts w:ascii="Times New Roman" w:eastAsia="Times New Roman" w:hAnsi="Times New Roman" w:cs="Times New Roman"/>
          <w:noProof/>
          <w:sz w:val="24"/>
          <w:szCs w:val="24"/>
          <w:highlight w:val="white"/>
        </w:rPr>
        <w:t>(Nield, Magnusson, Chapman, &amp; Lapane, 2013)</w:t>
      </w:r>
      <w:r w:rsidR="00E00C89">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Teenage</w:t>
      </w:r>
      <w:r w:rsidR="00E00C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behavior at the time of sexual debut is most predictive of their future sexual behaviors. To illustrate, if an adolescent used condoms or other contraceptives at the time of </w:t>
      </w:r>
      <w:r w:rsidR="00FD6B0B">
        <w:rPr>
          <w:rFonts w:ascii="Times New Roman" w:eastAsia="Times New Roman" w:hAnsi="Times New Roman" w:cs="Times New Roman"/>
          <w:sz w:val="24"/>
          <w:szCs w:val="24"/>
        </w:rPr>
        <w:t xml:space="preserve">penile-vaginal/anal </w:t>
      </w:r>
      <w:r>
        <w:rPr>
          <w:rFonts w:ascii="Times New Roman" w:eastAsia="Times New Roman" w:hAnsi="Times New Roman" w:cs="Times New Roman"/>
          <w:sz w:val="24"/>
          <w:szCs w:val="24"/>
        </w:rPr>
        <w:t xml:space="preserve">sexual debut they </w:t>
      </w:r>
      <w:r w:rsidR="00DA5A93">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more l</w:t>
      </w:r>
      <w:r w:rsidR="00FD6B0B">
        <w:rPr>
          <w:rFonts w:ascii="Times New Roman" w:eastAsia="Times New Roman" w:hAnsi="Times New Roman" w:cs="Times New Roman"/>
          <w:sz w:val="24"/>
          <w:szCs w:val="24"/>
        </w:rPr>
        <w:t>ikely to continue using preven</w:t>
      </w:r>
      <w:r>
        <w:rPr>
          <w:rFonts w:ascii="Times New Roman" w:eastAsia="Times New Roman" w:hAnsi="Times New Roman" w:cs="Times New Roman"/>
          <w:sz w:val="24"/>
          <w:szCs w:val="24"/>
        </w:rPr>
        <w:t xml:space="preserve">tive measures in future sexual encounters and throughout adulthood </w:t>
      </w:r>
      <w:r w:rsidR="00E00C89">
        <w:rPr>
          <w:rFonts w:ascii="Times New Roman" w:eastAsia="Times New Roman" w:hAnsi="Times New Roman" w:cs="Times New Roman"/>
          <w:sz w:val="24"/>
          <w:szCs w:val="24"/>
        </w:rPr>
        <w:fldChar w:fldCharType="begin" w:fldLock="1"/>
      </w:r>
      <w:r w:rsidR="00E00C89">
        <w:rPr>
          <w:rFonts w:ascii="Times New Roman" w:eastAsia="Times New Roman" w:hAnsi="Times New Roman" w:cs="Times New Roman"/>
          <w:sz w:val="24"/>
          <w:szCs w:val="24"/>
        </w:rPr>
        <w:instrText>ADDIN CSL_CITATION { "citationItems" : [ { "id" : "ITEM-1", "itemData" : { "DOI" : "10.1097/QAI.0b013e3181ac12a8.Risk", "author" : [ { "dropping-particle" : "", "family" : "Dorjgochoo", "given" : "Tsogzolmaa", "non-dropping-particle" : "", "parse-names" : false, "suffix" : "" }, { "dropping-particle" : "", "family" : "Noel", "given" : "Francine", "non-dropping-particle" : "", "parse-names" : false, "suffix" : "" }, { "dropping-particle" : "", "family" : "Deschamps", "given" : "Marie Marcel", "non-dropping-particle" : "", "parse-names" : false, "suffix" : "" }, { "dropping-particle" : "", "family" : "Theodore", "given" : "Harry", "non-dropping-particle" : "", "parse-names" : false, "suffix" : "" }, { "dropping-particle" : "", "family" : "Charles", "given" : "Sabine", "non-dropping-particle" : "", "parse-names" : false, "suffix" : "" }, { "dropping-particle" : "", "family" : "Dupont", "given" : "William", "non-dropping-particle" : "", "parse-names" : false, "suffix" : "" }, { "dropping-particle" : "", "family" : "Wright", "given" : "Peter F", "non-dropping-particle" : "", "parse-names" : false, "suffix" : "" } ], "container-title" : "Journal of acquired immune deficiency syndromes", "id" : "ITEM-1", "issue" : "4", "issued" : { "date-parts" : [ [ "2011" ] ] }, "page" : "498-508", "title" : "Risk factors for HIV infection among Haitian adolescents and young adults seeking counseling and testing in Port-au-Prince", "type" : "article-journal", "volume" : "52" }, "uris" : [ "http://www.mendeley.com/documents/?uuid=881ba4d6-70c9-4760-a568-fba0d25a78f3" ] }, { "id" : "ITEM-2", "itemData" : { "ISSN" : "0033-3549", "PMID" : "20408386", "abstract" : "OBJECTIVES: Many youth begin human immunodeficiency virus (HIV) sexual risk behaviors in preadolescence, yet risk-reduction programs are typically implemented in middle or late adolescence, missing an important window for prevention. Parent-based programming may play an important role in reaching youth early with prevention messages. One such program is the Parents Matter! Program (PMP), a five-session theory- and evidence-based intervention for parents of children aged 9 to 12 years. A randomized controlled trial showed PMP to be efficacious in promoting effective parent-child communication about sexuality and sexual risk reduction. We assessed the feasibility and acceptability of PMP when implemented under typical programmatic circumstances in communities at high risk for HIV infection. METHODS: We selected 15 sites (including health departments, local education agencies, community-based organizations, and faith-based organizations) throughout the U.S. and Puerto Rico to participate in delivering PMP. Sites were provided training, program materials, and ongoing technical assistance. We collected multilevel data to assess the feasibility of program implementation and delivery, program relevance, and satisfaction with PMP activities and materials. RESULTS: PMP was successfully implemented and evaluated in 13 of 15 sites; 76% of parents attended at least four of five sessions. Organization-, facilitator-, and parent-level data indicated the feasibility and acceptability of PMP, and overall high satisfaction with PMP activities and materials. CONCLUSION: The results of this project demonstrate that HIV pre-risk prevention programs for parents can be implemented and embraced by a variety of community organizations in HIV at-risk communities. The time to embrace parents as partners in public health HIV-prevention efforts has come.", "author" : [ { "dropping-particle" : "", "family" : "Miller", "given" : "Kim S", "non-dropping-particle" : "", "parse-names" : false, "suffix" : "" }, { "dropping-particle" : "", "family" : "Maxwell", "given" : "Karl D", "non-dropping-particle" : "", "parse-names" : false, "suffix" : "" }, { "dropping-particle" : "", "family" : "Fasula", "given" : "Amy M", "non-dropping-particle" : "", "parse-names" : false, "suffix" : "" }, { "dropping-particle" : "", "family" : "Parker", "given" : "J Terry", "non-dropping-particle" : "", "parse-names" : false, "suffix" : "" }, { "dropping-particle" : "", "family" : "Zackery", "given" : "Shannon", "non-dropping-particle" : "", "parse-names" : false, "suffix" : "" }, { "dropping-particle" : "", "family" : "Wyckoff", "given" : "Sarah C", "non-dropping-particle" : "", "parse-names" : false, "suffix" : "" } ], "container-title" : "Public health reports (Washington, D.C. : 1974)", "id" : "ITEM-2", "issued" : { "date-parts" : [ [ "2010" ] ] }, "page" : "38-46", "title" : "Pre-risk HIV-prevention paradigm shift: the feasibility and acceptability of the parents matter! Program in HIV risk communities.", "type" : "article-journal", "volume" : "125 Suppl" }, "uris" : [ "http://www.mendeley.com/documents/?uuid=b11744bf-4053-45a5-8487-c924d9303f06" ] } ], "mendeley" : { "formattedCitation" : "(Dorjgochoo et al., 2011; Miller et al., 2010)", "plainTextFormattedCitation" : "(Dorjgochoo et al., 2011; Miller et al., 2010)", "previouslyFormattedCitation" : "(Dorjgochoo et al., 2011; Miller et al., 2010)" }, "properties" : { "noteIndex" : 0 }, "schema" : "https://github.com/citation-style-language/schema/raw/master/csl-citation.json" }</w:instrText>
      </w:r>
      <w:r w:rsidR="00E00C89">
        <w:rPr>
          <w:rFonts w:ascii="Times New Roman" w:eastAsia="Times New Roman" w:hAnsi="Times New Roman" w:cs="Times New Roman"/>
          <w:sz w:val="24"/>
          <w:szCs w:val="24"/>
        </w:rPr>
        <w:fldChar w:fldCharType="separate"/>
      </w:r>
      <w:r w:rsidR="00E00C89" w:rsidRPr="00E00C89">
        <w:rPr>
          <w:rFonts w:ascii="Times New Roman" w:eastAsia="Times New Roman" w:hAnsi="Times New Roman" w:cs="Times New Roman"/>
          <w:noProof/>
          <w:sz w:val="24"/>
          <w:szCs w:val="24"/>
        </w:rPr>
        <w:t>(Dorjgochoo et al., 2011; Miller et al., 2010)</w:t>
      </w:r>
      <w:r w:rsidR="00E00C8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FD6B0B">
        <w:rPr>
          <w:rFonts w:ascii="Times New Roman" w:eastAsia="Times New Roman" w:hAnsi="Times New Roman" w:cs="Times New Roman"/>
          <w:sz w:val="24"/>
          <w:szCs w:val="24"/>
        </w:rPr>
        <w:t xml:space="preserve">Therefore, it becomes important to encourage responsible and healthy sexual decision making in adolescents’ earlier ages. </w:t>
      </w:r>
    </w:p>
    <w:p w14:paraId="07695AF0" w14:textId="77777777" w:rsidR="00090C25" w:rsidRDefault="00090C25" w:rsidP="00090C25">
      <w:pPr>
        <w:spacing w:after="0" w:line="480" w:lineRule="auto"/>
      </w:pPr>
      <w:r>
        <w:rPr>
          <w:rFonts w:ascii="Times New Roman" w:eastAsia="Times New Roman" w:hAnsi="Times New Roman" w:cs="Times New Roman"/>
          <w:b/>
          <w:sz w:val="24"/>
          <w:szCs w:val="24"/>
        </w:rPr>
        <w:t>Acculturation, Culture, and Sexuality</w:t>
      </w:r>
    </w:p>
    <w:p w14:paraId="6FD24D60" w14:textId="1AFCE22A" w:rsidR="00090C25" w:rsidRDefault="00090C25" w:rsidP="00090C25">
      <w:pPr>
        <w:spacing w:after="0" w:line="480" w:lineRule="auto"/>
        <w:ind w:firstLine="720"/>
      </w:pPr>
      <w:r>
        <w:rPr>
          <w:rFonts w:ascii="Times New Roman" w:eastAsia="Times New Roman" w:hAnsi="Times New Roman" w:cs="Times New Roman"/>
          <w:sz w:val="24"/>
          <w:szCs w:val="24"/>
          <w:highlight w:val="white"/>
        </w:rPr>
        <w:t>Cultural beliefs and practices are shared from one generation to another through individuals, families, and communities.</w:t>
      </w:r>
      <w:r>
        <w:rPr>
          <w:rFonts w:ascii="Times New Roman" w:eastAsia="Times New Roman" w:hAnsi="Times New Roman" w:cs="Times New Roman"/>
          <w:sz w:val="24"/>
          <w:szCs w:val="24"/>
        </w:rPr>
        <w:t xml:space="preserve"> Race and ethnicity are </w:t>
      </w:r>
      <w:r w:rsidR="00FD6B0B">
        <w:rPr>
          <w:rFonts w:ascii="Times New Roman" w:eastAsia="Times New Roman" w:hAnsi="Times New Roman" w:cs="Times New Roman"/>
          <w:sz w:val="24"/>
          <w:szCs w:val="24"/>
        </w:rPr>
        <w:t xml:space="preserve">often </w:t>
      </w:r>
      <w:r>
        <w:rPr>
          <w:rFonts w:ascii="Times New Roman" w:eastAsia="Times New Roman" w:hAnsi="Times New Roman" w:cs="Times New Roman"/>
          <w:sz w:val="24"/>
          <w:szCs w:val="24"/>
        </w:rPr>
        <w:t>u</w:t>
      </w:r>
      <w:r w:rsidR="00127E75">
        <w:rPr>
          <w:rFonts w:ascii="Times New Roman" w:eastAsia="Times New Roman" w:hAnsi="Times New Roman" w:cs="Times New Roman"/>
          <w:sz w:val="24"/>
          <w:szCs w:val="24"/>
        </w:rPr>
        <w:t xml:space="preserve">sed as proxies for culture, however </w:t>
      </w:r>
      <w:r>
        <w:rPr>
          <w:rFonts w:ascii="Times New Roman" w:eastAsia="Times New Roman" w:hAnsi="Times New Roman" w:cs="Times New Roman"/>
          <w:sz w:val="24"/>
          <w:szCs w:val="24"/>
        </w:rPr>
        <w:t xml:space="preserve">culture reflects shared norms, beliefs, and practices of a group </w:t>
      </w:r>
      <w:r w:rsidR="00E00C89">
        <w:rPr>
          <w:rFonts w:ascii="Times New Roman" w:eastAsia="Times New Roman" w:hAnsi="Times New Roman" w:cs="Times New Roman"/>
          <w:sz w:val="24"/>
          <w:szCs w:val="24"/>
        </w:rPr>
        <w:fldChar w:fldCharType="begin" w:fldLock="1"/>
      </w:r>
      <w:r w:rsidR="00E00C89">
        <w:rPr>
          <w:rFonts w:ascii="Times New Roman" w:eastAsia="Times New Roman" w:hAnsi="Times New Roman" w:cs="Times New Roman"/>
          <w:sz w:val="24"/>
          <w:szCs w:val="24"/>
        </w:rPr>
        <w:instrText>ADDIN CSL_CITATION { "citationItems" : [ { "id" : "ITEM-1", "itemData" : { "DOI" : "10.1016/j.ypmed.2011.08.021", "ISSN" : "1096-0260", "PMID" : "21884721", "abstract" : "OBJECTIVE: To determine the extent to which current United States based human immunodeficiency virus/acquired immune deficiency syndrome (HIV/AIDS) prevention and risk reduction interventions address and include aspects of cultural beliefs in definitions, curricula, measures and related theories that may contradict current safer sex messages.\n\nMETHOD: A comprehensive literature review was conducted to determine which published human immunodeficiency virus/acquired immune deficiency syndrome (HIV/AIDS) prevention and risk reduction interventions incorporated aspects of cultural beliefs.\n\nRESULTS: This review of 166 human immunodeficiency virus (HIV) prevention and risk reduction interventions, published between 1988 and 2010, identified 34 interventions that varied in cultural definitions and the integration of cultural concepts.\n\nCONCLUSION: human immunodeficiency virus (HIV) interventions need to move beyond targeting specific populations based upon race/ethnicity, gender, sexual, drug and/or risk behaviors and incorporate cultural beliefs and experiences pertinent to an individual's risk. Theory based interventions that incorporate cultural beliefs within a contextual framework are needed if prevention and risk reduction messages are to reach targeted at risk populations. Implications for the lack of uniformity of cultural definitions, measures and related theories are discussed and recommendations are made to ensure that cultural beliefs are acknowledged for their potential conflict with safer sex skills and practices.", "author" : [ { "dropping-particle" : "", "family" : "Wyatt", "given" : "Gail E", "non-dropping-particle" : "", "parse-names" : false, "suffix" : "" }, { "dropping-particle" : "", "family" : "Williams", "given" : "John K", "non-dropping-particle" : "", "parse-names" : false, "suffix" : "" }, { "dropping-particle" : "", "family" : "Gupta", "given" : "Arpana", "non-dropping-particle" : "", "parse-names" : false, "suffix" : "" }, { "dropping-particle" : "", "family" : "Malebranche", "given" : "Dominique", "non-dropping-particle" : "", "parse-names" : false, "suffix" : "" } ], "container-title" : "Preventive medicine", "id" : "ITEM-1", "issue" : "5", "issued" : { "date-parts" : [ [ "2012", "11" ] ] }, "page" : "362-70", "publisher" : "Elsevier B.V.", "title" : "Are cultural values and beliefs included in U.S. based HIV interventions?", "type" : "article-journal", "volume" : "55" }, "uris" : [ "http://www.mendeley.com/documents/?uuid=0bca7526-68fe-468b-b69f-cd411a471e54" ] } ], "mendeley" : { "formattedCitation" : "(Wyatt et al., 2012)", "plainTextFormattedCitation" : "(Wyatt et al., 2012)", "previouslyFormattedCitation" : "(Wyatt et al., 2012)" }, "properties" : { "noteIndex" : 0 }, "schema" : "https://github.com/citation-style-language/schema/raw/master/csl-citation.json" }</w:instrText>
      </w:r>
      <w:r w:rsidR="00E00C89">
        <w:rPr>
          <w:rFonts w:ascii="Times New Roman" w:eastAsia="Times New Roman" w:hAnsi="Times New Roman" w:cs="Times New Roman"/>
          <w:sz w:val="24"/>
          <w:szCs w:val="24"/>
        </w:rPr>
        <w:fldChar w:fldCharType="separate"/>
      </w:r>
      <w:r w:rsidR="00E00C89" w:rsidRPr="00E00C89">
        <w:rPr>
          <w:rFonts w:ascii="Times New Roman" w:eastAsia="Times New Roman" w:hAnsi="Times New Roman" w:cs="Times New Roman"/>
          <w:noProof/>
          <w:sz w:val="24"/>
          <w:szCs w:val="24"/>
        </w:rPr>
        <w:t>(Wyatt et al., 2012)</w:t>
      </w:r>
      <w:r w:rsidR="00E00C8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Cultural practices and beliefs can serve as both facilitators and barriers to sex and sexual health conversations and may have far reaching implications for adolescent sexuality. Understanding cultural differences improves researchers’ ability to tailor interventions that can improve adol</w:t>
      </w:r>
      <w:r w:rsidR="00FD6B0B">
        <w:rPr>
          <w:rFonts w:ascii="Times New Roman" w:eastAsia="Times New Roman" w:hAnsi="Times New Roman" w:cs="Times New Roman"/>
          <w:sz w:val="24"/>
          <w:szCs w:val="24"/>
        </w:rPr>
        <w:t xml:space="preserve">escent sexual health </w:t>
      </w:r>
      <w:r>
        <w:rPr>
          <w:rFonts w:ascii="Times New Roman" w:eastAsia="Times New Roman" w:hAnsi="Times New Roman" w:cs="Times New Roman"/>
          <w:sz w:val="24"/>
          <w:szCs w:val="24"/>
        </w:rPr>
        <w:t xml:space="preserve">decision making </w:t>
      </w:r>
      <w:r w:rsidR="00E00C89">
        <w:rPr>
          <w:rFonts w:ascii="Times New Roman" w:eastAsia="Times New Roman" w:hAnsi="Times New Roman" w:cs="Times New Roman"/>
          <w:sz w:val="24"/>
          <w:szCs w:val="24"/>
        </w:rPr>
        <w:fldChar w:fldCharType="begin" w:fldLock="1"/>
      </w:r>
      <w:r w:rsidR="00E00C89">
        <w:rPr>
          <w:rFonts w:ascii="Times New Roman" w:eastAsia="Times New Roman" w:hAnsi="Times New Roman" w:cs="Times New Roman"/>
          <w:sz w:val="24"/>
          <w:szCs w:val="24"/>
        </w:rPr>
        <w:instrText>ADDIN CSL_CITATION { "citationItems" : [ { "id" : "ITEM-1", "itemData" : { "author" : [ { "dropping-particle" : "", "family" : "Bell", "given" : "Carl C", "non-dropping-particle" : "", "parse-names" : false, "suffix" : "" }, { "dropping-particle" : "", "family" : "Bhana", "given" : "Arvin", "non-dropping-particle" : "", "parse-names" : false, "suffix" : "" }, { "dropping-particle" : "", "family" : "Petersen", "given" : "Inge", "non-dropping-particle" : "", "parse-names" : false, "suffix" : "" }, { "dropping-particle" : "", "family" : "Mckay", "given" : "Mary M", "non-dropping-particle" : "", "parse-names" : false, "suffix" : "" } ], "container-title" : "Journal of National Medical Association", "id" : "ITEM-1", "issue" : "8", "issued" : { "date-parts" : [ [ "2008" ] ] }, "page" : "936-944", "title" : "Building Protective Factors to Offset Sexually Risky Behaviors among Black Youths: a randomized control trial", "type" : "article-journal", "volume" : "100" }, "uris" : [ "http://www.mendeley.com/documents/?uuid=b0e52ca3-2dc9-494a-a177-acda2fe528e1" ] }, { "id" : "ITEM-2", "itemData" : { "ISSN" : "1087-3244", "PMID" : "14672383", "abstract" : "OBJECTIVE: To discuss tailored messages in the broader context of communication strategies designed to enhance the relevance of health information to a given audience.\n\nMETHODS: Describe specific mechanisms through which tailored health communication can enhance message relevance and identify situations in which the use of tailoring is most appropriate.\n\nRESULTS: Overall, tailored messages appear to stimulate greater cognitive activity than do messages that are not tailored. However, non-tailored messages that happen to be a good fit for a given individual also have similar effects.\n\nCONCLUSION: Health communication programs and materials that succeed in making information relevant to their intended audience will be more effective than those that do not. Tailoring is a proven approach to enhancing message relevance, but not the only approach to do so, and under many circumstances may not be the preferred choice.", "author" : [ { "dropping-particle" : "", "family" : "Kreuter", "given" : "Matthew W", "non-dropping-particle" : "", "parse-names" : false, "suffix" : "" }, { "dropping-particle" : "", "family" : "Wray", "given" : "Ricardo J", "non-dropping-particle" : "", "parse-names" : false, "suffix" : "" } ], "container-title" : "American journal of health behavior", "id" : "ITEM-2", "issue" : "Suppl 3", "issued" : { "date-parts" : [ [ "2003" ] ] }, "page" : "S227-32", "title" : "Tailored and targeted health communication: strategies for enhancing information relevance.", "type" : "article-journal", "volume" : "27 Suppl 3" }, "uris" : [ "http://www.mendeley.com/documents/?uuid=e5d3343e-ce8b-4c6b-a786-2627ebc1c2ff" ] } ], "mendeley" : { "formattedCitation" : "(Bell, Bhana, Petersen, &amp; Mckay, 2008; Kreuter &amp; Wray, 2003)", "plainTextFormattedCitation" : "(Bell, Bhana, Petersen, &amp; Mckay, 2008; Kreuter &amp; Wray, 2003)", "previouslyFormattedCitation" : "(Bell, Bhana, Petersen, &amp; Mckay, 2008; Kreuter &amp; Wray, 2003)" }, "properties" : { "noteIndex" : 0 }, "schema" : "https://github.com/citation-style-language/schema/raw/master/csl-citation.json" }</w:instrText>
      </w:r>
      <w:r w:rsidR="00E00C89">
        <w:rPr>
          <w:rFonts w:ascii="Times New Roman" w:eastAsia="Times New Roman" w:hAnsi="Times New Roman" w:cs="Times New Roman"/>
          <w:sz w:val="24"/>
          <w:szCs w:val="24"/>
        </w:rPr>
        <w:fldChar w:fldCharType="separate"/>
      </w:r>
      <w:r w:rsidR="00E00C89" w:rsidRPr="00E00C89">
        <w:rPr>
          <w:rFonts w:ascii="Times New Roman" w:eastAsia="Times New Roman" w:hAnsi="Times New Roman" w:cs="Times New Roman"/>
          <w:noProof/>
          <w:sz w:val="24"/>
          <w:szCs w:val="24"/>
        </w:rPr>
        <w:t>(Bell, Bhana, Petersen, &amp; Mckay, 2008; Kreuter &amp; Wray, 2003)</w:t>
      </w:r>
      <w:r w:rsidR="00E00C8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However, a systematic review of electronic research articles published between 1988 and 2010 for bio-behavioral, </w:t>
      </w:r>
      <w:r>
        <w:rPr>
          <w:rFonts w:ascii="Times New Roman" w:eastAsia="Times New Roman" w:hAnsi="Times New Roman" w:cs="Times New Roman"/>
          <w:sz w:val="24"/>
          <w:szCs w:val="24"/>
          <w:highlight w:val="white"/>
        </w:rPr>
        <w:lastRenderedPageBreak/>
        <w:t xml:space="preserve">behavioral, and psychosocial HIV/STI risk reduction and prevention interventions identified that most of the 166 interventions did not address cultural beliefs, practices, or norms </w:t>
      </w:r>
      <w:r w:rsidR="00E00C89">
        <w:rPr>
          <w:rFonts w:ascii="Times New Roman" w:eastAsia="Times New Roman" w:hAnsi="Times New Roman" w:cs="Times New Roman"/>
          <w:sz w:val="24"/>
          <w:szCs w:val="24"/>
          <w:highlight w:val="white"/>
        </w:rPr>
        <w:fldChar w:fldCharType="begin" w:fldLock="1"/>
      </w:r>
      <w:r w:rsidR="00E00C89">
        <w:rPr>
          <w:rFonts w:ascii="Times New Roman" w:eastAsia="Times New Roman" w:hAnsi="Times New Roman" w:cs="Times New Roman"/>
          <w:sz w:val="24"/>
          <w:szCs w:val="24"/>
          <w:highlight w:val="white"/>
        </w:rPr>
        <w:instrText>ADDIN CSL_CITATION { "citationItems" : [ { "id" : "ITEM-1", "itemData" : { "DOI" : "10.1016/j.ypmed.2011.08.021", "ISSN" : "1096-0260", "PMID" : "21884721", "abstract" : "OBJECTIVE: To determine the extent to which current United States based human immunodeficiency virus/acquired immune deficiency syndrome (HIV/AIDS) prevention and risk reduction interventions address and include aspects of cultural beliefs in definitions, curricula, measures and related theories that may contradict current safer sex messages.\n\nMETHOD: A comprehensive literature review was conducted to determine which published human immunodeficiency virus/acquired immune deficiency syndrome (HIV/AIDS) prevention and risk reduction interventions incorporated aspects of cultural beliefs.\n\nRESULTS: This review of 166 human immunodeficiency virus (HIV) prevention and risk reduction interventions, published between 1988 and 2010, identified 34 interventions that varied in cultural definitions and the integration of cultural concepts.\n\nCONCLUSION: human immunodeficiency virus (HIV) interventions need to move beyond targeting specific populations based upon race/ethnicity, gender, sexual, drug and/or risk behaviors and incorporate cultural beliefs and experiences pertinent to an individual's risk. Theory based interventions that incorporate cultural beliefs within a contextual framework are needed if prevention and risk reduction messages are to reach targeted at risk populations. Implications for the lack of uniformity of cultural definitions, measures and related theories are discussed and recommendations are made to ensure that cultural beliefs are acknowledged for their potential conflict with safer sex skills and practices.", "author" : [ { "dropping-particle" : "", "family" : "Wyatt", "given" : "Gail E", "non-dropping-particle" : "", "parse-names" : false, "suffix" : "" }, { "dropping-particle" : "", "family" : "Williams", "given" : "John K", "non-dropping-particle" : "", "parse-names" : false, "suffix" : "" }, { "dropping-particle" : "", "family" : "Gupta", "given" : "Arpana", "non-dropping-particle" : "", "parse-names" : false, "suffix" : "" }, { "dropping-particle" : "", "family" : "Malebranche", "given" : "Dominique", "non-dropping-particle" : "", "parse-names" : false, "suffix" : "" } ], "container-title" : "Preventive medicine", "id" : "ITEM-1", "issue" : "5", "issued" : { "date-parts" : [ [ "2012", "11" ] ] }, "page" : "362-70", "publisher" : "Elsevier B.V.", "title" : "Are cultural values and beliefs included in U.S. based HIV interventions?", "type" : "article-journal", "volume" : "55" }, "uris" : [ "http://www.mendeley.com/documents/?uuid=0bca7526-68fe-468b-b69f-cd411a471e54" ] } ], "mendeley" : { "formattedCitation" : "(Wyatt et al., 2012)", "plainTextFormattedCitation" : "(Wyatt et al., 2012)", "previouslyFormattedCitation" : "(Wyatt et al., 2012)" }, "properties" : { "noteIndex" : 0 }, "schema" : "https://github.com/citation-style-language/schema/raw/master/csl-citation.json" }</w:instrText>
      </w:r>
      <w:r w:rsidR="00E00C89">
        <w:rPr>
          <w:rFonts w:ascii="Times New Roman" w:eastAsia="Times New Roman" w:hAnsi="Times New Roman" w:cs="Times New Roman"/>
          <w:sz w:val="24"/>
          <w:szCs w:val="24"/>
          <w:highlight w:val="white"/>
        </w:rPr>
        <w:fldChar w:fldCharType="separate"/>
      </w:r>
      <w:r w:rsidR="00E00C89" w:rsidRPr="00E00C89">
        <w:rPr>
          <w:rFonts w:ascii="Times New Roman" w:eastAsia="Times New Roman" w:hAnsi="Times New Roman" w:cs="Times New Roman"/>
          <w:noProof/>
          <w:sz w:val="24"/>
          <w:szCs w:val="24"/>
          <w:highlight w:val="white"/>
        </w:rPr>
        <w:t>(Wyatt et al., 2012)</w:t>
      </w:r>
      <w:r w:rsidR="00E00C89">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For interventions that included cultural beliefs, culture was rarely defined making it difficult to assess how it influenced behavior.  Wyatt et al. (2012) recommended that interventions be based on the strengths and beliefs of a cultural group in order to engender appropriate behavior change </w:t>
      </w:r>
      <w:r w:rsidR="00E00C89">
        <w:rPr>
          <w:rFonts w:ascii="Times New Roman" w:eastAsia="Times New Roman" w:hAnsi="Times New Roman" w:cs="Times New Roman"/>
          <w:sz w:val="24"/>
          <w:szCs w:val="24"/>
          <w:highlight w:val="white"/>
        </w:rPr>
        <w:fldChar w:fldCharType="begin" w:fldLock="1"/>
      </w:r>
      <w:r w:rsidR="00C2265D">
        <w:rPr>
          <w:rFonts w:ascii="Times New Roman" w:eastAsia="Times New Roman" w:hAnsi="Times New Roman" w:cs="Times New Roman"/>
          <w:sz w:val="24"/>
          <w:szCs w:val="24"/>
          <w:highlight w:val="white"/>
        </w:rPr>
        <w:instrText>ADDIN CSL_CITATION { "citationItems" : [ { "id" : "ITEM-1", "itemData" : { "DOI" : "10.1016/j.ypmed.2011.08.021", "ISSN" : "1096-0260", "PMID" : "21884721", "abstract" : "OBJECTIVE: To determine the extent to which current United States based human immunodeficiency virus/acquired immune deficiency syndrome (HIV/AIDS) prevention and risk reduction interventions address and include aspects of cultural beliefs in definitions, curricula, measures and related theories that may contradict current safer sex messages.\n\nMETHOD: A comprehensive literature review was conducted to determine which published human immunodeficiency virus/acquired immune deficiency syndrome (HIV/AIDS) prevention and risk reduction interventions incorporated aspects of cultural beliefs.\n\nRESULTS: This review of 166 human immunodeficiency virus (HIV) prevention and risk reduction interventions, published between 1988 and 2010, identified 34 interventions that varied in cultural definitions and the integration of cultural concepts.\n\nCONCLUSION: human immunodeficiency virus (HIV) interventions need to move beyond targeting specific populations based upon race/ethnicity, gender, sexual, drug and/or risk behaviors and incorporate cultural beliefs and experiences pertinent to an individual's risk. Theory based interventions that incorporate cultural beliefs within a contextual framework are needed if prevention and risk reduction messages are to reach targeted at risk populations. Implications for the lack of uniformity of cultural definitions, measures and related theories are discussed and recommendations are made to ensure that cultural beliefs are acknowledged for their potential conflict with safer sex skills and practices.", "author" : [ { "dropping-particle" : "", "family" : "Wyatt", "given" : "Gail E", "non-dropping-particle" : "", "parse-names" : false, "suffix" : "" }, { "dropping-particle" : "", "family" : "Williams", "given" : "John K", "non-dropping-particle" : "", "parse-names" : false, "suffix" : "" }, { "dropping-particle" : "", "family" : "Gupta", "given" : "Arpana", "non-dropping-particle" : "", "parse-names" : false, "suffix" : "" }, { "dropping-particle" : "", "family" : "Malebranche", "given" : "Dominique", "non-dropping-particle" : "", "parse-names" : false, "suffix" : "" } ], "container-title" : "Preventive medicine", "id" : "ITEM-1", "issue" : "5", "issued" : { "date-parts" : [ [ "2012", "11" ] ] }, "page" : "362-70", "publisher" : "Elsevier B.V.", "title" : "Are cultural values and beliefs included in U.S. based HIV interventions?", "type" : "article-journal", "volume" : "55" }, "uris" : [ "http://www.mendeley.com/documents/?uuid=0bca7526-68fe-468b-b69f-cd411a471e54" ] } ], "mendeley" : { "formattedCitation" : "(Wyatt et al., 2012)", "plainTextFormattedCitation" : "(Wyatt et al., 2012)", "previouslyFormattedCitation" : "(Wyatt et al., 2012)" }, "properties" : { "noteIndex" : 0 }, "schema" : "https://github.com/citation-style-language/schema/raw/master/csl-citation.json" }</w:instrText>
      </w:r>
      <w:r w:rsidR="00E00C89">
        <w:rPr>
          <w:rFonts w:ascii="Times New Roman" w:eastAsia="Times New Roman" w:hAnsi="Times New Roman" w:cs="Times New Roman"/>
          <w:sz w:val="24"/>
          <w:szCs w:val="24"/>
          <w:highlight w:val="white"/>
        </w:rPr>
        <w:fldChar w:fldCharType="separate"/>
      </w:r>
      <w:r w:rsidR="00E00C89" w:rsidRPr="00E00C89">
        <w:rPr>
          <w:rFonts w:ascii="Times New Roman" w:eastAsia="Times New Roman" w:hAnsi="Times New Roman" w:cs="Times New Roman"/>
          <w:noProof/>
          <w:sz w:val="24"/>
          <w:szCs w:val="24"/>
          <w:highlight w:val="white"/>
        </w:rPr>
        <w:t>(Wyatt et al., 2012)</w:t>
      </w:r>
      <w:r w:rsidR="00E00C89">
        <w:rPr>
          <w:rFonts w:ascii="Times New Roman" w:eastAsia="Times New Roman" w:hAnsi="Times New Roman" w:cs="Times New Roman"/>
          <w:sz w:val="24"/>
          <w:szCs w:val="24"/>
          <w:highlight w:val="white"/>
        </w:rPr>
        <w:fldChar w:fldCharType="end"/>
      </w:r>
      <w:r w:rsidR="00E00C89">
        <w:rPr>
          <w:rFonts w:ascii="Times New Roman" w:eastAsia="Times New Roman" w:hAnsi="Times New Roman" w:cs="Times New Roman"/>
          <w:sz w:val="24"/>
          <w:szCs w:val="24"/>
          <w:highlight w:val="white"/>
        </w:rPr>
        <w:t xml:space="preserve">. </w:t>
      </w:r>
    </w:p>
    <w:p w14:paraId="05226ECF" w14:textId="4B74CCD9" w:rsidR="00090C25" w:rsidRDefault="00127E75" w:rsidP="00090C25">
      <w:pPr>
        <w:spacing w:line="480" w:lineRule="auto"/>
        <w:ind w:firstLine="720"/>
      </w:pPr>
      <w:r>
        <w:rPr>
          <w:rFonts w:ascii="Times New Roman" w:eastAsia="Times New Roman" w:hAnsi="Times New Roman" w:cs="Times New Roman"/>
          <w:sz w:val="24"/>
          <w:szCs w:val="24"/>
          <w:highlight w:val="white"/>
        </w:rPr>
        <w:t xml:space="preserve">Cultural views of sex, sexual behavior, and sexual expectations can vary across countries. </w:t>
      </w:r>
      <w:r w:rsidR="00090C25">
        <w:rPr>
          <w:rFonts w:ascii="Times New Roman" w:eastAsia="Times New Roman" w:hAnsi="Times New Roman" w:cs="Times New Roman"/>
          <w:sz w:val="24"/>
          <w:szCs w:val="24"/>
          <w:highlight w:val="white"/>
        </w:rPr>
        <w:t xml:space="preserve">In many developing nations including some Caribbean countries, relationships between younger women and older men are considered culturally and socially acceptable </w:t>
      </w:r>
      <w:r w:rsidR="00C2265D">
        <w:rPr>
          <w:rFonts w:ascii="Times New Roman" w:eastAsia="Times New Roman" w:hAnsi="Times New Roman" w:cs="Times New Roman"/>
          <w:sz w:val="24"/>
          <w:szCs w:val="24"/>
          <w:highlight w:val="white"/>
        </w:rPr>
        <w:fldChar w:fldCharType="begin" w:fldLock="1"/>
      </w:r>
      <w:r w:rsidR="00C2265D">
        <w:rPr>
          <w:rFonts w:ascii="Times New Roman" w:eastAsia="Times New Roman" w:hAnsi="Times New Roman" w:cs="Times New Roman"/>
          <w:sz w:val="24"/>
          <w:szCs w:val="24"/>
          <w:highlight w:val="white"/>
        </w:rPr>
        <w:instrText>ADDIN CSL_CITATION { "citationItems" : [ { "id" : "ITEM-1", "itemData" : { "DOI" : "10.1186/1742-4755-5-8", "ISSN" : "1742-4755", "PMID" : "18976477", "abstract" : "BACKGROUND: Experiences at sexual debut may be linked to reproductive health later in life. Additionally, young women with older sexual partners may be at greater risk for HIV and sexually transmitted infections. This study examines sexual debut with an older partner and subsequent reproductive health outcomes among 599 sexually experienced women aged 15-24 who utilized voluntary counseling and testing or reproductive health services in Port-au-Prince, Haiti.\n\nMETHODS: Logistic regression models, controlling for socioeconomic and demographic factors, examined whether age differences at first sex were significantly associated with STI diagnosis in the previous 12 months and family planning method use at last intercourse.\n\nRESULTS: Sixty-five percent of women reported sexual initiation with a partner younger or less than 5 years older, 28% with a partner 5 to 10 years older, and 7% with a partner 10 or more years older. There was a trend towards decreased likelihood of recent use of family planning methods in women who had first sexual intercourse with a partner 5 to 9 years older compared to women with partners who were younger or less than 5 years older. Age differences were not linked to recent STI diagnosis.\n\nCONCLUSION: Programs focusing on delaying sexual debut should consider age and gender-based power differentials between younger women and older men. Future research should examine whether wide age differences at sexual debut are predictive of continued involvement in cross-generational relationships and risky sexual behaviors and explore the mechanisms by which cross-generational first sex and subsequent reproductive health may be connected.", "author" : [ { "dropping-particle" : "", "family" : "G\u00f3mez", "given" : "Anu Manchikanti", "non-dropping-particle" : "", "parse-names" : false, "suffix" : "" }, { "dropping-particle" : "", "family" : "Speizer", "given" : "Ilene S", "non-dropping-particle" : "", "parse-names" : false, "suffix" : "" }, { "dropping-particle" : "", "family" : "Reynolds", "given" : "Heidi", "non-dropping-particle" : "", "parse-names" : false, "suffix" : "" }, { "dropping-particle" : "", "family" : "Murray", "given" : "Nancy", "non-dropping-particle" : "", "parse-names" : false, "suffix" : "" }, { "dropping-particle" : "", "family" : "Beauvais", "given" : "Harry", "non-dropping-particle" : "", "parse-names" : false, "suffix" : "" } ], "container-title" : "Reproductive health", "id" : "ITEM-1", "issue" : "1", "issued" : { "date-parts" : [ [ "2008", "1" ] ] }, "page" : "8", "title" : "Age differences at sexual debut and subsequent reproductive health: Is there a link?", "type" : "article-journal", "volume" : "5" }, "uris" : [ "http://www.mendeley.com/documents/?uuid=8257e440-ec68-4f5b-bfb9-4d29c9fd912d" ] } ], "mendeley" : { "formattedCitation" : "(G\u00f3mez, Speizer, Reynolds, Murray, &amp; Beauvais, 2008)", "plainTextFormattedCitation" : "(G\u00f3mez, Speizer, Reynolds, Murray, &amp; Beauvais, 2008)", "previouslyFormattedCitation" : "(G\u00f3mez, Speizer, Reynolds, Murray, &amp; Beauvais, 2008)" }, "properties" : { "noteIndex" : 0 }, "schema" : "https://github.com/citation-style-language/schema/raw/master/csl-citation.json" }</w:instrText>
      </w:r>
      <w:r w:rsidR="00C2265D">
        <w:rPr>
          <w:rFonts w:ascii="Times New Roman" w:eastAsia="Times New Roman" w:hAnsi="Times New Roman" w:cs="Times New Roman"/>
          <w:sz w:val="24"/>
          <w:szCs w:val="24"/>
          <w:highlight w:val="white"/>
        </w:rPr>
        <w:fldChar w:fldCharType="separate"/>
      </w:r>
      <w:r w:rsidR="00C2265D" w:rsidRPr="00C2265D">
        <w:rPr>
          <w:rFonts w:ascii="Times New Roman" w:eastAsia="Times New Roman" w:hAnsi="Times New Roman" w:cs="Times New Roman"/>
          <w:noProof/>
          <w:sz w:val="24"/>
          <w:szCs w:val="24"/>
          <w:highlight w:val="white"/>
        </w:rPr>
        <w:t>(Gómez, Speizer, Reynolds, Murray, &amp; Beauvais, 2008)</w:t>
      </w:r>
      <w:r w:rsidR="00C2265D">
        <w:rPr>
          <w:rFonts w:ascii="Times New Roman" w:eastAsia="Times New Roman" w:hAnsi="Times New Roman" w:cs="Times New Roman"/>
          <w:sz w:val="24"/>
          <w:szCs w:val="24"/>
          <w:highlight w:val="white"/>
        </w:rPr>
        <w:fldChar w:fldCharType="end"/>
      </w:r>
      <w:r w:rsidR="00090C25">
        <w:rPr>
          <w:rFonts w:ascii="Times New Roman" w:eastAsia="Times New Roman" w:hAnsi="Times New Roman" w:cs="Times New Roman"/>
          <w:sz w:val="24"/>
          <w:szCs w:val="24"/>
          <w:highlight w:val="white"/>
        </w:rPr>
        <w:t>. Cross-generational sexual relationships like these are often characterized by transaction</w:t>
      </w:r>
      <w:r>
        <w:rPr>
          <w:rFonts w:ascii="Times New Roman" w:eastAsia="Times New Roman" w:hAnsi="Times New Roman" w:cs="Times New Roman"/>
          <w:sz w:val="24"/>
          <w:szCs w:val="24"/>
          <w:highlight w:val="white"/>
        </w:rPr>
        <w:t>al sex, power imbalances and can adversely affect the treatment of young girls</w:t>
      </w:r>
      <w:r w:rsidR="00090C25">
        <w:rPr>
          <w:rFonts w:ascii="Times New Roman" w:eastAsia="Times New Roman" w:hAnsi="Times New Roman" w:cs="Times New Roman"/>
          <w:sz w:val="24"/>
          <w:szCs w:val="24"/>
          <w:highlight w:val="white"/>
        </w:rPr>
        <w:t xml:space="preserve"> </w:t>
      </w:r>
      <w:r w:rsidR="00C2265D">
        <w:rPr>
          <w:rFonts w:ascii="Times New Roman" w:eastAsia="Times New Roman" w:hAnsi="Times New Roman" w:cs="Times New Roman"/>
          <w:sz w:val="24"/>
          <w:szCs w:val="24"/>
          <w:highlight w:val="white"/>
        </w:rPr>
        <w:fldChar w:fldCharType="begin" w:fldLock="1"/>
      </w:r>
      <w:r w:rsidR="00C2265D">
        <w:rPr>
          <w:rFonts w:ascii="Times New Roman" w:eastAsia="Times New Roman" w:hAnsi="Times New Roman" w:cs="Times New Roman"/>
          <w:sz w:val="24"/>
          <w:szCs w:val="24"/>
          <w:highlight w:val="white"/>
        </w:rPr>
        <w:instrText>ADDIN CSL_CITATION { "citationItems" : [ { "id" : "ITEM-1", "itemData" : { "DOI" : "10.1177/2325957411418119", "ISBN" : "2325957411418", "ISSN" : "2325-9574", "PMID" : "23535173", "abstract" : "There is a dire need for interventions that will address the multiple factors-poverty, substance use, early sexual debut, and violence-that influence Haitian youth's engagement in risky behaviors. The deteriorating socioeconomic and political state of the country has had a deleterious effect on the sociocultural milieu and on the boundaries that have heretofore kept risky behaviors in check. Historically, the lakou system, a community-based approach that supports the family unit, has disintegrated, leading to the disruption of traditional parenting patterns. The unstable economic system has also led to the increasing use of children from poor families, who through the restavek system, are sent to work as servants in other households. The breakdown of traditional systems, coupled with the increasing economic and political instability, has had a significant effect on Haitian adolescents. Among boys, increased levels of substance use have been associated with multiple sex partnerships and very early sexual debut. Among girls, extremely high rates of sexual abuse and forced sex have led to relatively high levels of HIV. While the majority of them have been exposed to behavior change messages, behavior change itself has lagged because many adolescents do not accurately perceive their risk exposure. This review explores the risks of HIV transmission among Haitian youth, with a focus on vulnerability factors, including substance use, culture, and the socioeconomic context, and provides recommendations for intervention. An ecosystemic approach, designed specifically for Haitian youth and that takes environmental context and culture into account, is needed.", "author" : [ { "dropping-particle" : "", "family" : "D\u00e9vieux", "given" : "Jessy G", "non-dropping-particle" : "", "parse-names" : false, "suffix" : "" }, { "dropping-particle" : "", "family" : "Rosenberg", "given" : "Rhonda", "non-dropping-particle" : "", "parse-names" : false, "suffix" : "" }, { "dropping-particle" : "", "family" : "Saint-Jean", "given" : "Gilbert", "non-dropping-particle" : "", "parse-names" : false, "suffix" : "" }, { "dropping-particle" : "", "family" : "Bryant", "given" : "Vaughn E", "non-dropping-particle" : "", "parse-names" : false, "suffix" : "" }, { "dropping-particle" : "", "family" : "Malow", "given" : "Robert M", "non-dropping-particle" : "", "parse-names" : false, "suffix" : "" } ], "container-title" : "Journal of the International Association of Providers of AIDS Care", "id" : "ITEM-1", "issue" : "3", "issued" : { "date-parts" : [ [ "2013", "3", "27" ] ] }, "page" : "217-223", "title" : "The Continuing Challenge of Reducing HIV Risk among Haitian Youth: The Need for Intervention.", "type" : "article-journal", "volume" : "14" }, "uris" : [ "http://www.mendeley.com/documents/?uuid=9da719c8-0928-44e6-b715-b2de54fa616d" ] }, { "id" : "ITEM-2", "itemData" : { "DOI" : "10.1186/1742-4755-5-8", "ISSN" : "1742-4755", "PMID" : "18976477", "abstract" : "BACKGROUND: Experiences at sexual debut may be linked to reproductive health later in life. Additionally, young women with older sexual partners may be at greater risk for HIV and sexually transmitted infections. This study examines sexual debut with an older partner and subsequent reproductive health outcomes among 599 sexually experienced women aged 15-24 who utilized voluntary counseling and testing or reproductive health services in Port-au-Prince, Haiti.\n\nMETHODS: Logistic regression models, controlling for socioeconomic and demographic factors, examined whether age differences at first sex were significantly associated with STI diagnosis in the previous 12 months and family planning method use at last intercourse.\n\nRESULTS: Sixty-five percent of women reported sexual initiation with a partner younger or less than 5 years older, 28% with a partner 5 to 10 years older, and 7% with a partner 10 or more years older. There was a trend towards decreased likelihood of recent use of family planning methods in women who had first sexual intercourse with a partner 5 to 9 years older compared to women with partners who were younger or less than 5 years older. Age differences were not linked to recent STI diagnosis.\n\nCONCLUSION: Programs focusing on delaying sexual debut should consider age and gender-based power differentials between younger women and older men. Future research should examine whether wide age differences at sexual debut are predictive of continued involvement in cross-generational relationships and risky sexual behaviors and explore the mechanisms by which cross-generational first sex and subsequent reproductive health may be connected.", "author" : [ { "dropping-particle" : "", "family" : "G\u00f3mez", "given" : "Anu Manchikanti", "non-dropping-particle" : "", "parse-names" : false, "suffix" : "" }, { "dropping-particle" : "", "family" : "Speizer", "given" : "Ilene S", "non-dropping-particle" : "", "parse-names" : false, "suffix" : "" }, { "dropping-particle" : "", "family" : "Reynolds", "given" : "Heidi", "non-dropping-particle" : "", "parse-names" : false, "suffix" : "" }, { "dropping-particle" : "", "family" : "Murray", "given" : "Nancy", "non-dropping-particle" : "", "parse-names" : false, "suffix" : "" }, { "dropping-particle" : "", "family" : "Beauvais", "given" : "Harry", "non-dropping-particle" : "", "parse-names" : false, "suffix" : "" } ], "container-title" : "Reproductive health", "id" : "ITEM-2", "issue" : "1", "issued" : { "date-parts" : [ [ "2008", "1" ] ] }, "page" : "8", "title" : "Age differences at sexual debut and subsequent reproductive health: Is there a link?", "type" : "article-journal", "volume" : "5" }, "uris" : [ "http://www.mendeley.com/documents/?uuid=8257e440-ec68-4f5b-bfb9-4d29c9fd912d" ] } ], "mendeley" : { "formattedCitation" : "(D\u00e9vieux, Rosenberg, Saint-Jean, Bryant, &amp; Malow, 2013; G\u00f3mez et al., 2008)", "plainTextFormattedCitation" : "(D\u00e9vieux, Rosenberg, Saint-Jean, Bryant, &amp; Malow, 2013; G\u00f3mez et al., 2008)", "previouslyFormattedCitation" : "(D\u00e9vieux, Rosenberg, Saint-Jean, Bryant, &amp; Malow, 2013; G\u00f3mez et al., 2008)" }, "properties" : { "noteIndex" : 0 }, "schema" : "https://github.com/citation-style-language/schema/raw/master/csl-citation.json" }</w:instrText>
      </w:r>
      <w:r w:rsidR="00C2265D">
        <w:rPr>
          <w:rFonts w:ascii="Times New Roman" w:eastAsia="Times New Roman" w:hAnsi="Times New Roman" w:cs="Times New Roman"/>
          <w:sz w:val="24"/>
          <w:szCs w:val="24"/>
          <w:highlight w:val="white"/>
        </w:rPr>
        <w:fldChar w:fldCharType="separate"/>
      </w:r>
      <w:r w:rsidR="00C2265D" w:rsidRPr="00C2265D">
        <w:rPr>
          <w:rFonts w:ascii="Times New Roman" w:eastAsia="Times New Roman" w:hAnsi="Times New Roman" w:cs="Times New Roman"/>
          <w:noProof/>
          <w:sz w:val="24"/>
          <w:szCs w:val="24"/>
          <w:highlight w:val="white"/>
        </w:rPr>
        <w:t>(Dévieux, Rosenberg, Saint-Jean, Bryant, &amp; Malow, 2013; Gómez et al., 2008)</w:t>
      </w:r>
      <w:r w:rsidR="00C2265D">
        <w:rPr>
          <w:rFonts w:ascii="Times New Roman" w:eastAsia="Times New Roman" w:hAnsi="Times New Roman" w:cs="Times New Roman"/>
          <w:sz w:val="24"/>
          <w:szCs w:val="24"/>
          <w:highlight w:val="white"/>
        </w:rPr>
        <w:fldChar w:fldCharType="end"/>
      </w:r>
      <w:r w:rsidR="00090C25">
        <w:rPr>
          <w:rFonts w:ascii="Times New Roman" w:eastAsia="Times New Roman" w:hAnsi="Times New Roman" w:cs="Times New Roman"/>
          <w:sz w:val="24"/>
          <w:szCs w:val="24"/>
          <w:highlight w:val="white"/>
        </w:rPr>
        <w:t xml:space="preserve">. Transactional sex is described as the exchange of sex for money, goods, or services. </w:t>
      </w:r>
      <w:r>
        <w:rPr>
          <w:rFonts w:ascii="Times New Roman" w:eastAsia="Times New Roman" w:hAnsi="Times New Roman" w:cs="Times New Roman"/>
          <w:sz w:val="24"/>
          <w:szCs w:val="24"/>
          <w:highlight w:val="white"/>
        </w:rPr>
        <w:t>Consequently, t</w:t>
      </w:r>
      <w:r w:rsidR="00090C25">
        <w:rPr>
          <w:rFonts w:ascii="Times New Roman" w:eastAsia="Times New Roman" w:hAnsi="Times New Roman" w:cs="Times New Roman"/>
          <w:sz w:val="24"/>
          <w:szCs w:val="24"/>
          <w:highlight w:val="white"/>
        </w:rPr>
        <w:t>eens in the Caribbean reportedly face higher levels of inappropriate touching</w:t>
      </w:r>
      <w:r w:rsidR="00962DE3">
        <w:rPr>
          <w:rFonts w:ascii="Times New Roman" w:eastAsia="Times New Roman" w:hAnsi="Times New Roman" w:cs="Times New Roman"/>
          <w:sz w:val="24"/>
          <w:szCs w:val="24"/>
          <w:highlight w:val="white"/>
        </w:rPr>
        <w:t xml:space="preserve"> and forced sex than their U.S.-</w:t>
      </w:r>
      <w:r w:rsidR="00090C25">
        <w:rPr>
          <w:rFonts w:ascii="Times New Roman" w:eastAsia="Times New Roman" w:hAnsi="Times New Roman" w:cs="Times New Roman"/>
          <w:sz w:val="24"/>
          <w:szCs w:val="24"/>
          <w:highlight w:val="white"/>
        </w:rPr>
        <w:t xml:space="preserve">born counterparts. In 2012, a national survey conducted in Haiti, showed that 26% of teens reported unwanted sexual attempts and inappropriate touching beginning at a mean age of 13 </w:t>
      </w:r>
      <w:r w:rsidR="00C2265D">
        <w:rPr>
          <w:rFonts w:ascii="Times New Roman" w:eastAsia="Times New Roman" w:hAnsi="Times New Roman" w:cs="Times New Roman"/>
          <w:sz w:val="24"/>
          <w:szCs w:val="24"/>
          <w:highlight w:val="white"/>
        </w:rPr>
        <w:fldChar w:fldCharType="begin" w:fldLock="1"/>
      </w:r>
      <w:r w:rsidR="00C2265D">
        <w:rPr>
          <w:rFonts w:ascii="Times New Roman" w:eastAsia="Times New Roman" w:hAnsi="Times New Roman" w:cs="Times New Roman"/>
          <w:sz w:val="24"/>
          <w:szCs w:val="24"/>
          <w:highlight w:val="white"/>
        </w:rPr>
        <w:instrText>ADDIN CSL_CITATION { "citationItems" : [ { "id" : "ITEM-1", "itemData" : { "DOI" : "10.1016/j.chiabu.2015.07.015", "ISSN" : "18737757", "PMID" : "26297488", "abstract" : "Sexual violence against children is a significant global public health problem, yet limited studies exist from low-resource settings. In Haiti we conducted the country's first, nationally representative survey focused on childhood violence to help inform the development of a national action plan for violence against children. The Haiti Violence Against Children Survey was a household-level, multistage, cluster survey among youth age 13-24. In this analysis we sought to determine whether sexual violence sentinel events (unwanted sexual touching or unwanted attempted sex) were predictive of later unwanted, completed, penetrative sex in Haiti. We also sought to explore characteristics of sentinel events and help-seeking behavior among Haitian children. Multivariable logistic regression was used to test associations between sentinel events and later unwanted, completed, penetrative sex. Overall, 1,457 females reported on experiences of sexual violence occurring in childhood (before age 18). A sentinel event occurred in 40.4% of females who experienced subsequent unwanted completed sex. Females experiencing a sentinel event were approximately two and a half times more likely to experience later unwanted completed sex (adjusted odds ratio = 2.40, p = .004) compared to individuals who did not experience a sentinel event. The mean lag time from first sentinel event to first unwanted completed sex was 2.3 years. Only half (54.6%) of children experiencing a sentinel event told someone about their experience of sexual violence. Among children, sentinel events occur frequently before later acts of completed unwanted sex and may represent a useful point of intervention. Reporting of sexual violence by children in Haiti is low and can be improved to better act on sentinel events.", "author" : [ { "dropping-particle" : "", "family" : "Sumner", "given" : "Steven A.", "non-dropping-particle" : "", "parse-names" : false, "suffix" : "" }, { "dropping-particle" : "", "family" : "Marcelin", "given" : "Louis H.", "non-dropping-particle" : "", "parse-names" : false, "suffix" : "" }, { "dropping-particle" : "", "family" : "Cela", "given" : "Toni", "non-dropping-particle" : "", "parse-names" : false, "suffix" : "" }, { "dropping-particle" : "", "family" : "Mercy", "given" : "James A.", "non-dropping-particle" : "", "parse-names" : false, "suffix" : "" }, { "dropping-particle" : "", "family" : "Lea", "given" : "Veronica", "non-dropping-particle" : "", "parse-names" : false, "suffix" : "" }, { "dropping-particle" : "", "family" : "Kress", "given" : "Howard", "non-dropping-particle" : "", "parse-names" : false, "suffix" : "" }, { "dropping-particle" : "", "family" : "Hillis", "given" : "Susan D.", "non-dropping-particle" : "", "parse-names" : false, "suffix" : "" } ], "container-title" : "Child Abuse and Neglect", "id" : "ITEM-1", "issued" : { "date-parts" : [ [ "2015" ] ] }, "page" : "49-55", "publisher" : "Elsevier Ltd", "title" : "Sentinel events predicting later unwanted sex among girls: A national survey in Haiti, 2012", "type" : "article-journal", "volume" : "50" }, "uris" : [ "http://www.mendeley.com/documents/?uuid=45846b61-6fde-415f-abf8-e69586cf3ee5" ] } ], "mendeley" : { "formattedCitation" : "(Sumner et al., 2015)", "plainTextFormattedCitation" : "(Sumner et al., 2015)", "previouslyFormattedCitation" : "(Sumner et al., 2015)" }, "properties" : { "noteIndex" : 0 }, "schema" : "https://github.com/citation-style-language/schema/raw/master/csl-citation.json" }</w:instrText>
      </w:r>
      <w:r w:rsidR="00C2265D">
        <w:rPr>
          <w:rFonts w:ascii="Times New Roman" w:eastAsia="Times New Roman" w:hAnsi="Times New Roman" w:cs="Times New Roman"/>
          <w:sz w:val="24"/>
          <w:szCs w:val="24"/>
          <w:highlight w:val="white"/>
        </w:rPr>
        <w:fldChar w:fldCharType="separate"/>
      </w:r>
      <w:r w:rsidR="00C2265D" w:rsidRPr="00C2265D">
        <w:rPr>
          <w:rFonts w:ascii="Times New Roman" w:eastAsia="Times New Roman" w:hAnsi="Times New Roman" w:cs="Times New Roman"/>
          <w:noProof/>
          <w:sz w:val="24"/>
          <w:szCs w:val="24"/>
          <w:highlight w:val="white"/>
        </w:rPr>
        <w:t>(Sumner et al., 2015)</w:t>
      </w:r>
      <w:r w:rsidR="00C2265D">
        <w:rPr>
          <w:rFonts w:ascii="Times New Roman" w:eastAsia="Times New Roman" w:hAnsi="Times New Roman" w:cs="Times New Roman"/>
          <w:sz w:val="24"/>
          <w:szCs w:val="24"/>
          <w:highlight w:val="white"/>
        </w:rPr>
        <w:fldChar w:fldCharType="end"/>
      </w:r>
      <w:r w:rsidR="00090C25">
        <w:rPr>
          <w:rFonts w:ascii="Times New Roman" w:eastAsia="Times New Roman" w:hAnsi="Times New Roman" w:cs="Times New Roman"/>
          <w:sz w:val="24"/>
          <w:szCs w:val="24"/>
          <w:highlight w:val="white"/>
        </w:rPr>
        <w:t xml:space="preserve">. </w:t>
      </w:r>
      <w:r w:rsidR="00090C25">
        <w:rPr>
          <w:rFonts w:ascii="Times New Roman" w:eastAsia="Times New Roman" w:hAnsi="Times New Roman" w:cs="Times New Roman"/>
          <w:sz w:val="24"/>
          <w:szCs w:val="24"/>
        </w:rPr>
        <w:t xml:space="preserve">A community-based household survey of youth ages 15-19 </w:t>
      </w:r>
      <w:r w:rsidR="00962DE3">
        <w:rPr>
          <w:rFonts w:ascii="Times New Roman" w:eastAsia="Times New Roman" w:hAnsi="Times New Roman" w:cs="Times New Roman"/>
          <w:sz w:val="24"/>
          <w:szCs w:val="24"/>
        </w:rPr>
        <w:t xml:space="preserve">years </w:t>
      </w:r>
      <w:r w:rsidR="00090C25">
        <w:rPr>
          <w:rFonts w:ascii="Times New Roman" w:eastAsia="Times New Roman" w:hAnsi="Times New Roman" w:cs="Times New Roman"/>
          <w:sz w:val="24"/>
          <w:szCs w:val="24"/>
        </w:rPr>
        <w:t xml:space="preserve">showed that 30% of females and 20% of all teens reported being forced to have sex at least once in their lifetime </w:t>
      </w:r>
      <w:r w:rsidR="00C2265D">
        <w:rPr>
          <w:rFonts w:ascii="Times New Roman" w:eastAsia="Times New Roman" w:hAnsi="Times New Roman" w:cs="Times New Roman"/>
          <w:sz w:val="24"/>
          <w:szCs w:val="24"/>
        </w:rPr>
        <w:fldChar w:fldCharType="begin" w:fldLock="1"/>
      </w:r>
      <w:r w:rsidR="003E63BC">
        <w:rPr>
          <w:rFonts w:ascii="Times New Roman" w:eastAsia="Times New Roman" w:hAnsi="Times New Roman" w:cs="Times New Roman"/>
          <w:sz w:val="24"/>
          <w:szCs w:val="24"/>
        </w:rPr>
        <w:instrText>ADDIN CSL_CITATION { "citationItems" : [ { "id" : "ITEM-1", "itemData" : { "DOI" : "3502109 [pii]\\r10.1363/ifpp.35.021.09 [doi]", "ISBN" : "1944-0391 (Print)\\r1944-0391 (Linking)", "ISSN" : "1944-0391, 1944-0391", "PMID" : "19465345", "abstract" : "CONTEXT: Contraceptive knowledge and use at first sex have increased over time among Jamaican adolescents, yet high unintended pregnancy rates persist. More information on risk factors for adolescent pregnancy is needed to inform programs. METHODS: Structured interviews were conducted with 15-17-year-old females-250 who were currently pregnant and 500 sexually experienced, but never-pregnant, neighborhood-matched controls. Bivariate and multivariate analyses were used to examine associations between adolescent pregnancy and early sexual debut, sexual coercion or violence and sexual risk-taking behaviors. RESULTS: Greater proportions of pregnant youth than of their never-pregnant peers reported having had first sex by age 14 (54% vs. 41%), a first sexual partner who was five or more years older (33% vs. 20%) or multiple partners (63% vs. 50%); a greater proportion of never-pregnant youth had used contraceptives at first sex (88% vs. 80%). Almost half (49%) of all young women reported ever having experienced sexual coercion or violence. Compared with controls, pregnant youth had greater odds of having had an older partner at first sex and believing contraception is a woman's responsibility (odds ratios, 1.3 and 2.1, respectively), and had lower odds of ever having experienced sexual violence and thinking that it is important to protect oneself against pregnancy (0.5 and 0.2, respectively). An interaction between early sexual debut and multiple partners was found. Having had multiple partners was associated with pregnancy only for youth with early sexual debut. CONCLUSIONS: Encouraging adolescents to delay sexual debut and reduce their number of sexual partners may help prevent unintended pregnancies. Experiences of sexual coercion and violence were common among both groups, highlighting the need to address gender-based violence at the community level.", "author" : [ { "dropping-particle" : "", "family" : "Baumgartner", "given" : "J N", "non-dropping-particle" : "", "parse-names" : false, "suffix" : "" }, { "dropping-particle" : "", "family" : "Waszak Geary", "given" : "C", "non-dropping-particle" : "", "parse-names" : false, "suffix" : "" }, { "dropping-particle" : "", "family" : "Tucker", "given" : "H", "non-dropping-particle" : "", "parse-names" : false, "suffix" : "" }, { "dropping-particle" : "", "family" : "Wedderburn", "given" : "M", "non-dropping-particle" : "", "parse-names" : false, "suffix" : "" } ], "container-title" : "Int Perspect Sex Reprod Health", "id" : "ITEM-1", "issue" : "1", "issued" : { "date-parts" : [ [ "2009" ] ] }, "page" : "21-28", "title" : "The influence of early sexual debut and sexual violence on adolescent pregnancy: a matched case-control study in Jamaica", "type" : "article-journal", "volume" : "35" }, "uris" : [ "http://www.mendeley.com/documents/?uuid=cd59d85a-649c-47ee-90c6-683bbbec34f9" ] } ], "mendeley" : { "formattedCitation" : "(Baumgartner, Waszak Geary, Tucker, &amp; Wedderburn, 2009)", "manualFormatting" : "(Baumgartner et al., 2009)", "plainTextFormattedCitation" : "(Baumgartner, Waszak Geary, Tucker, &amp; Wedderburn, 2009)", "previouslyFormattedCitation" : "(Baumgartner, Waszak Geary, Tucker, &amp; Wedderburn, 2009)" }, "properties" : { "noteIndex" : 0 }, "schema" : "https://github.com/citation-style-language/schema/raw/master/csl-citation.json" }</w:instrText>
      </w:r>
      <w:r w:rsidR="00C2265D">
        <w:rPr>
          <w:rFonts w:ascii="Times New Roman" w:eastAsia="Times New Roman" w:hAnsi="Times New Roman" w:cs="Times New Roman"/>
          <w:sz w:val="24"/>
          <w:szCs w:val="24"/>
        </w:rPr>
        <w:fldChar w:fldCharType="separate"/>
      </w:r>
      <w:r w:rsidR="00A82648">
        <w:rPr>
          <w:rFonts w:ascii="Times New Roman" w:eastAsia="Times New Roman" w:hAnsi="Times New Roman" w:cs="Times New Roman"/>
          <w:noProof/>
          <w:sz w:val="24"/>
          <w:szCs w:val="24"/>
        </w:rPr>
        <w:t>(Baumgartner et al.</w:t>
      </w:r>
      <w:r w:rsidR="00C2265D" w:rsidRPr="00C2265D">
        <w:rPr>
          <w:rFonts w:ascii="Times New Roman" w:eastAsia="Times New Roman" w:hAnsi="Times New Roman" w:cs="Times New Roman"/>
          <w:noProof/>
          <w:sz w:val="24"/>
          <w:szCs w:val="24"/>
        </w:rPr>
        <w:t>, 2009)</w:t>
      </w:r>
      <w:r w:rsidR="00C2265D">
        <w:rPr>
          <w:rFonts w:ascii="Times New Roman" w:eastAsia="Times New Roman" w:hAnsi="Times New Roman" w:cs="Times New Roman"/>
          <w:sz w:val="24"/>
          <w:szCs w:val="24"/>
        </w:rPr>
        <w:fldChar w:fldCharType="end"/>
      </w:r>
      <w:r w:rsidR="00090C25">
        <w:rPr>
          <w:rFonts w:ascii="Times New Roman" w:eastAsia="Times New Roman" w:hAnsi="Times New Roman" w:cs="Times New Roman"/>
          <w:sz w:val="24"/>
          <w:szCs w:val="24"/>
        </w:rPr>
        <w:t xml:space="preserve">. Similarly, in Jamaica, the National </w:t>
      </w:r>
      <w:r w:rsidR="00C2265D">
        <w:rPr>
          <w:rFonts w:ascii="Times New Roman" w:eastAsia="Times New Roman" w:hAnsi="Times New Roman" w:cs="Times New Roman"/>
          <w:sz w:val="24"/>
          <w:szCs w:val="24"/>
        </w:rPr>
        <w:t>Reproductive Health Survey</w:t>
      </w:r>
      <w:r w:rsidR="00090C25">
        <w:rPr>
          <w:rFonts w:ascii="Times New Roman" w:eastAsia="Times New Roman" w:hAnsi="Times New Roman" w:cs="Times New Roman"/>
          <w:sz w:val="24"/>
          <w:szCs w:val="24"/>
        </w:rPr>
        <w:t xml:space="preserve"> indicated that 24% of women aged 15-24 </w:t>
      </w:r>
      <w:r w:rsidR="00962DE3">
        <w:rPr>
          <w:rFonts w:ascii="Times New Roman" w:eastAsia="Times New Roman" w:hAnsi="Times New Roman" w:cs="Times New Roman"/>
          <w:sz w:val="24"/>
          <w:szCs w:val="24"/>
        </w:rPr>
        <w:t xml:space="preserve">years </w:t>
      </w:r>
      <w:r w:rsidR="00090C25">
        <w:rPr>
          <w:rFonts w:ascii="Times New Roman" w:eastAsia="Times New Roman" w:hAnsi="Times New Roman" w:cs="Times New Roman"/>
          <w:sz w:val="24"/>
          <w:szCs w:val="24"/>
        </w:rPr>
        <w:t xml:space="preserve">engaged in sexual intercourse before age 14 </w:t>
      </w:r>
      <w:r w:rsidR="00C2265D">
        <w:rPr>
          <w:rFonts w:ascii="Times New Roman" w:eastAsia="Times New Roman" w:hAnsi="Times New Roman" w:cs="Times New Roman"/>
          <w:sz w:val="24"/>
          <w:szCs w:val="24"/>
        </w:rPr>
        <w:fldChar w:fldCharType="begin" w:fldLock="1"/>
      </w:r>
      <w:r w:rsidR="00C2265D">
        <w:rPr>
          <w:rFonts w:ascii="Times New Roman" w:eastAsia="Times New Roman" w:hAnsi="Times New Roman" w:cs="Times New Roman"/>
          <w:sz w:val="24"/>
          <w:szCs w:val="24"/>
        </w:rPr>
        <w:instrText>ADDIN CSL_CITATION { "citationItems" : [ { "id" : "ITEM-1", "itemData" : { "DOI" : "3502109 [pii]\\r10.1363/ifpp.35.021.09 [doi]", "ISBN" : "1944-0391 (Print)\\r1944-0391 (Linking)", "ISSN" : "1944-0391, 1944-0391", "PMID" : "19465345", "abstract" : "CONTEXT: Contraceptive knowledge and use at first sex have increased over time among Jamaican adolescents, yet high unintended pregnancy rates persist. More information on risk factors for adolescent pregnancy is needed to inform programs. METHODS: Structured interviews were conducted with 15-17-year-old females-250 who were currently pregnant and 500 sexually experienced, but never-pregnant, neighborhood-matched controls. Bivariate and multivariate analyses were used to examine associations between adolescent pregnancy and early sexual debut, sexual coercion or violence and sexual risk-taking behaviors. RESULTS: Greater proportions of pregnant youth than of their never-pregnant peers reported having had first sex by age 14 (54% vs. 41%), a first sexual partner who was five or more years older (33% vs. 20%) or multiple partners (63% vs. 50%); a greater proportion of never-pregnant youth had used contraceptives at first sex (88% vs. 80%). Almost half (49%) of all young women reported ever having experienced sexual coercion or violence. Compared with controls, pregnant youth had greater odds of having had an older partner at first sex and believing contraception is a woman's responsibility (odds ratios, 1.3 and 2.1, respectively), and had lower odds of ever having experienced sexual violence and thinking that it is important to protect oneself against pregnancy (0.5 and 0.2, respectively). An interaction between early sexual debut and multiple partners was found. Having had multiple partners was associated with pregnancy only for youth with early sexual debut. CONCLUSIONS: Encouraging adolescents to delay sexual debut and reduce their number of sexual partners may help prevent unintended pregnancies. Experiences of sexual coercion and violence were common among both groups, highlighting the need to address gender-based violence at the community level.", "author" : [ { "dropping-particle" : "", "family" : "Baumgartner", "given" : "J N", "non-dropping-particle" : "", "parse-names" : false, "suffix" : "" }, { "dropping-particle" : "", "family" : "Waszak Geary", "given" : "C", "non-dropping-particle" : "", "parse-names" : false, "suffix" : "" }, { "dropping-particle" : "", "family" : "Tucker", "given" : "H", "non-dropping-particle" : "", "parse-names" : false, "suffix" : "" }, { "dropping-particle" : "", "family" : "Wedderburn", "given" : "M", "non-dropping-particle" : "", "parse-names" : false, "suffix" : "" } ], "container-title" : "Int Perspect Sex Reprod Health", "id" : "ITEM-1", "issue" : "1", "issued" : { "date-parts" : [ [ "2009" ] ] }, "page" : "21-28", "title" : "The influence of early sexual debut and sexual violence on adolescent pregnancy: a matched case-control study in Jamaica", "type" : "article-journal", "volume" : "35" }, "uris" : [ "http://www.mendeley.com/documents/?uuid=cd59d85a-649c-47ee-90c6-683bbbec34f9" ] } ], "mendeley" : { "formattedCitation" : "(Baumgartner et al., 2009)", "plainTextFormattedCitation" : "(Baumgartner et al., 2009)", "previouslyFormattedCitation" : "(Baumgartner et al., 2009)" }, "properties" : { "noteIndex" : 0 }, "schema" : "https://github.com/citation-style-language/schema/raw/master/csl-citation.json" }</w:instrText>
      </w:r>
      <w:r w:rsidR="00C2265D">
        <w:rPr>
          <w:rFonts w:ascii="Times New Roman" w:eastAsia="Times New Roman" w:hAnsi="Times New Roman" w:cs="Times New Roman"/>
          <w:sz w:val="24"/>
          <w:szCs w:val="24"/>
        </w:rPr>
        <w:fldChar w:fldCharType="separate"/>
      </w:r>
      <w:r w:rsidR="00C2265D" w:rsidRPr="00C2265D">
        <w:rPr>
          <w:rFonts w:ascii="Times New Roman" w:eastAsia="Times New Roman" w:hAnsi="Times New Roman" w:cs="Times New Roman"/>
          <w:noProof/>
          <w:sz w:val="24"/>
          <w:szCs w:val="24"/>
        </w:rPr>
        <w:t>(Baumgartner et al., 2009)</w:t>
      </w:r>
      <w:r w:rsidR="00C2265D">
        <w:rPr>
          <w:rFonts w:ascii="Times New Roman" w:eastAsia="Times New Roman" w:hAnsi="Times New Roman" w:cs="Times New Roman"/>
          <w:sz w:val="24"/>
          <w:szCs w:val="24"/>
        </w:rPr>
        <w:fldChar w:fldCharType="end"/>
      </w:r>
      <w:r w:rsidR="00090C25">
        <w:rPr>
          <w:rFonts w:ascii="Times New Roman" w:eastAsia="Times New Roman" w:hAnsi="Times New Roman" w:cs="Times New Roman"/>
          <w:sz w:val="24"/>
          <w:szCs w:val="24"/>
        </w:rPr>
        <w:t xml:space="preserve">. Economic hardship, cultural, and societal expectations are factors affecting early ages of debut and </w:t>
      </w:r>
      <w:r w:rsidR="00090C25">
        <w:rPr>
          <w:rFonts w:ascii="Times New Roman" w:eastAsia="Times New Roman" w:hAnsi="Times New Roman" w:cs="Times New Roman"/>
          <w:sz w:val="24"/>
          <w:szCs w:val="24"/>
        </w:rPr>
        <w:lastRenderedPageBreak/>
        <w:t xml:space="preserve">coerced sexual encounters </w:t>
      </w:r>
      <w:r w:rsidR="00C2265D">
        <w:rPr>
          <w:rFonts w:ascii="Times New Roman" w:eastAsia="Times New Roman" w:hAnsi="Times New Roman" w:cs="Times New Roman"/>
          <w:sz w:val="24"/>
          <w:szCs w:val="24"/>
        </w:rPr>
        <w:fldChar w:fldCharType="begin" w:fldLock="1"/>
      </w:r>
      <w:r w:rsidR="00C2265D">
        <w:rPr>
          <w:rFonts w:ascii="Times New Roman" w:eastAsia="Times New Roman" w:hAnsi="Times New Roman" w:cs="Times New Roman"/>
          <w:sz w:val="24"/>
          <w:szCs w:val="24"/>
        </w:rPr>
        <w:instrText>ADDIN CSL_CITATION { "citationItems" : [ { "id" : "ITEM-1", "itemData" : { "DOI" : "3502109 [pii]\\r10.1363/ifpp.35.021.09 [doi]", "ISBN" : "1944-0391 (Print)\\r1944-0391 (Linking)", "ISSN" : "1944-0391, 1944-0391", "PMID" : "19465345", "abstract" : "CONTEXT: Contraceptive knowledge and use at first sex have increased over time among Jamaican adolescents, yet high unintended pregnancy rates persist. More information on risk factors for adolescent pregnancy is needed to inform programs. METHODS: Structured interviews were conducted with 15-17-year-old females-250 who were currently pregnant and 500 sexually experienced, but never-pregnant, neighborhood-matched controls. Bivariate and multivariate analyses were used to examine associations between adolescent pregnancy and early sexual debut, sexual coercion or violence and sexual risk-taking behaviors. RESULTS: Greater proportions of pregnant youth than of their never-pregnant peers reported having had first sex by age 14 (54% vs. 41%), a first sexual partner who was five or more years older (33% vs. 20%) or multiple partners (63% vs. 50%); a greater proportion of never-pregnant youth had used contraceptives at first sex (88% vs. 80%). Almost half (49%) of all young women reported ever having experienced sexual coercion or violence. Compared with controls, pregnant youth had greater odds of having had an older partner at first sex and believing contraception is a woman's responsibility (odds ratios, 1.3 and 2.1, respectively), and had lower odds of ever having experienced sexual violence and thinking that it is important to protect oneself against pregnancy (0.5 and 0.2, respectively). An interaction between early sexual debut and multiple partners was found. Having had multiple partners was associated with pregnancy only for youth with early sexual debut. CONCLUSIONS: Encouraging adolescents to delay sexual debut and reduce their number of sexual partners may help prevent unintended pregnancies. Experiences of sexual coercion and violence were common among both groups, highlighting the need to address gender-based violence at the community level.", "author" : [ { "dropping-particle" : "", "family" : "Baumgartner", "given" : "J N", "non-dropping-particle" : "", "parse-names" : false, "suffix" : "" }, { "dropping-particle" : "", "family" : "Waszak Geary", "given" : "C", "non-dropping-particle" : "", "parse-names" : false, "suffix" : "" }, { "dropping-particle" : "", "family" : "Tucker", "given" : "H", "non-dropping-particle" : "", "parse-names" : false, "suffix" : "" }, { "dropping-particle" : "", "family" : "Wedderburn", "given" : "M", "non-dropping-particle" : "", "parse-names" : false, "suffix" : "" } ], "container-title" : "Int Perspect Sex Reprod Health", "id" : "ITEM-1", "issue" : "1", "issued" : { "date-parts" : [ [ "2009" ] ] }, "page" : "21-28", "title" : "The influence of early sexual debut and sexual violence on adolescent pregnancy: a matched case-control study in Jamaica", "type" : "article-journal", "volume" : "35" }, "uris" : [ "http://www.mendeley.com/documents/?uuid=cd59d85a-649c-47ee-90c6-683bbbec34f9" ] }, { "id" : "ITEM-2", "itemData" : { "author" : [ { "dropping-particle" : "", "family" : "Geary", "given" : "Cynthia Waszak", "non-dropping-particle" : "", "parse-names" : false, "suffix" : "" }, { "dropping-particle" : "", "family" : "Wedderburn", "given" : "Maxine", "non-dropping-particle" : "", "parse-names" : false, "suffix" : "" }, { "dropping-particle" : "", "family" : "McCarraher", "given" : "D", "non-dropping-particle" : "", "parse-names" : false, "suffix" : "" }, { "dropping-particle" : "", "family" : "Cuthbertson", "given" : "C", "non-dropping-particle" : "", "parse-names" : false, "suffix" : "" }, { "dropping-particle" : "", "family" : "Pottinger", "given" : "A", "non-dropping-particle" : "", "parse-names" : false, "suffix" : "" } ], "container-title" : "Journal of Interpersonal Violence", "id" : "ITEM-2", "issue" : "11", "issued" : { "date-parts" : [ [ "2006" ] ] }, "page" : "1512-1533", "title" : "Sexual violence adn reproductive health among young people in three communities in Jamaica", "type" : "article-journal", "volume" : "21" }, "uris" : [ "http://www.mendeley.com/documents/?uuid=be8d948d-3247-499a-9e21-9c36db1f2dab" ] }, { "id" : "ITEM-3", "itemData" : { "DOI" : "10.1007/s10461-012-0361-4", "ISBN" : "1573-3254 (Electronic)\\r1090-7165 (Linking)", "ISSN" : "10907165", "PMID" : "23143750", "abstract" : "Coerced or forced sexual initiation and sexual intimate partner violence (sexual IPV) contribute significantly to a woman's risk for HIV infection. This review systematically examines global research (n\u00a0=\u00a021 studies) published since 2000 on the role of coerced/forced sexual initiation and sexual IPV on HIV risk in women. In predominantly low- and middle-income countries, coerced/forced sexual initiation was associated with HIV/STIs, multiple and high-risk sex partners, and no condom use. Most studies using behaviorally specific terms for sexual IPV found strong associations between sexual IPV and HIV risk behaviors. In contrast, studies using less specific definitions often failed to find these significant associations. To develop more comprehensive HIV prevention programs, future efforts should integrate behaviorally specific terms into assessing prevalence of sexual IPV and its association with HIV risk, consider cultural differences, and identify causal pathways between coerced or forced sexual initiation, HIV risk behaviors and HIV/STI infection.", "author" : [ { "dropping-particle" : "", "family" : "Stockman", "given" : "Jamila K.", "non-dropping-particle" : "", "parse-names" : false, "suffix" : "" }, { "dropping-particle" : "", "family" : "Lucea", "given" : "Marguerite B.", "non-dropping-particle" : "", "parse-names" : false, "suffix" : "" }, { "dropping-particle" : "", "family" : "Campbell", "given" : "Jacquelyn C.", "non-dropping-particle" : "", "parse-names" : false, "suffix" : "" } ], "container-title" : "AIDS and Behavior", "id" : "ITEM-3", "issue" : "3", "issued" : { "date-parts" : [ [ "2013" ] ] }, "page" : "832-847", "title" : "Forced sexual initiation, sexual intimate partner violence and HIV risk in women: A global review of the literature", "type" : "article-journal", "volume" : "17" }, "uris" : [ "http://www.mendeley.com/documents/?uuid=a6650b97-6bde-4df4-b02a-061651b84846" ] } ], "mendeley" : { "formattedCitation" : "(Baumgartner et al., 2009; Geary, Wedderburn, McCarraher, Cuthbertson, &amp; Pottinger, 2006; Stockman, Lucea, &amp; Campbell, 2013)", "plainTextFormattedCitation" : "(Baumgartner et al., 2009; Geary, Wedderburn, McCarraher, Cuthbertson, &amp; Pottinger, 2006; Stockman, Lucea, &amp; Campbell, 2013)", "previouslyFormattedCitation" : "(Baumgartner et al., 2009; Geary, Wedderburn, McCarraher, Cuthbertson, &amp; Pottinger, 2006; Stockman, Lucea, &amp; Campbell, 2013)" }, "properties" : { "noteIndex" : 0 }, "schema" : "https://github.com/citation-style-language/schema/raw/master/csl-citation.json" }</w:instrText>
      </w:r>
      <w:r w:rsidR="00C2265D">
        <w:rPr>
          <w:rFonts w:ascii="Times New Roman" w:eastAsia="Times New Roman" w:hAnsi="Times New Roman" w:cs="Times New Roman"/>
          <w:sz w:val="24"/>
          <w:szCs w:val="24"/>
        </w:rPr>
        <w:fldChar w:fldCharType="separate"/>
      </w:r>
      <w:r w:rsidR="00C2265D" w:rsidRPr="00C2265D">
        <w:rPr>
          <w:rFonts w:ascii="Times New Roman" w:eastAsia="Times New Roman" w:hAnsi="Times New Roman" w:cs="Times New Roman"/>
          <w:noProof/>
          <w:sz w:val="24"/>
          <w:szCs w:val="24"/>
        </w:rPr>
        <w:t>(Baumgartner et al., 2009; Geary, Wedderburn, McCarraher, Cuthbertson, &amp; Pottinger, 2006; Stockman, Lucea, &amp; Campbell, 2013)</w:t>
      </w:r>
      <w:r w:rsidR="00C2265D">
        <w:rPr>
          <w:rFonts w:ascii="Times New Roman" w:eastAsia="Times New Roman" w:hAnsi="Times New Roman" w:cs="Times New Roman"/>
          <w:sz w:val="24"/>
          <w:szCs w:val="24"/>
        </w:rPr>
        <w:fldChar w:fldCharType="end"/>
      </w:r>
      <w:r w:rsidR="00090C25">
        <w:rPr>
          <w:rFonts w:ascii="Times New Roman" w:eastAsia="Times New Roman" w:hAnsi="Times New Roman" w:cs="Times New Roman"/>
          <w:sz w:val="24"/>
          <w:szCs w:val="24"/>
        </w:rPr>
        <w:t xml:space="preserve">. </w:t>
      </w:r>
    </w:p>
    <w:p w14:paraId="655E14FE" w14:textId="133F1083" w:rsidR="00FD1238" w:rsidRPr="00962DE3" w:rsidRDefault="00127E75" w:rsidP="00962DE3">
      <w:pPr>
        <w:spacing w:after="0"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Cultural views of sex also affect attitudes toward sexual health prevention efforts. </w:t>
      </w:r>
      <w:r w:rsidR="00090C25">
        <w:rPr>
          <w:rFonts w:ascii="Times New Roman" w:eastAsia="Times New Roman" w:hAnsi="Times New Roman" w:cs="Times New Roman"/>
          <w:sz w:val="24"/>
          <w:szCs w:val="24"/>
          <w:highlight w:val="white"/>
        </w:rPr>
        <w:t>One study sampling adolescent girls (ages 11-17</w:t>
      </w:r>
      <w:r w:rsidR="00962DE3">
        <w:rPr>
          <w:rFonts w:ascii="Times New Roman" w:eastAsia="Times New Roman" w:hAnsi="Times New Roman" w:cs="Times New Roman"/>
          <w:sz w:val="24"/>
          <w:szCs w:val="24"/>
          <w:highlight w:val="white"/>
        </w:rPr>
        <w:t xml:space="preserve"> years</w:t>
      </w:r>
      <w:r w:rsidR="00090C25">
        <w:rPr>
          <w:rFonts w:ascii="Times New Roman" w:eastAsia="Times New Roman" w:hAnsi="Times New Roman" w:cs="Times New Roman"/>
          <w:sz w:val="24"/>
          <w:szCs w:val="24"/>
          <w:highlight w:val="white"/>
        </w:rPr>
        <w:t xml:space="preserve">) and their female guardians living in Boston, Massachusetts assessed cultural and ethnic differences between African-American and Haitian immigrant women and their knowledge, attitudes, and beliefs towards the HPV vaccine </w:t>
      </w:r>
      <w:r w:rsidR="00C2265D">
        <w:rPr>
          <w:rFonts w:ascii="Times New Roman" w:eastAsia="Times New Roman" w:hAnsi="Times New Roman" w:cs="Times New Roman"/>
          <w:sz w:val="24"/>
          <w:szCs w:val="24"/>
          <w:highlight w:val="white"/>
        </w:rPr>
        <w:fldChar w:fldCharType="begin" w:fldLock="1"/>
      </w:r>
      <w:r w:rsidR="00FD1238">
        <w:rPr>
          <w:rFonts w:ascii="Times New Roman" w:eastAsia="Times New Roman" w:hAnsi="Times New Roman" w:cs="Times New Roman"/>
          <w:sz w:val="24"/>
          <w:szCs w:val="24"/>
          <w:highlight w:val="white"/>
        </w:rPr>
        <w:instrText>ADDIN CSL_CITATION { "citationItems" : [ { "id" : "ITEM-1", "itemData" : { "DOI" : "10.1016/j.whi.2012.09.003", "ISSN" : "1878-4321", "PMID" : "23122214", "abstract" : "BACKGROUND: Black women have higher rates of cervical cancer and lower rates of HPV vaccination than White women in the United States, and Haitians may be an especially vulnerable subgroup of Black women. To reduce these disparities, understanding differences among subgroups of Black women is crucial. METHODS: The objective of our study was to assess similarities and differences in the knowledge, attitudes, beliefs, and practices toward HPV vaccination and actual vaccination rates among African-American and Haitian immigrant women and their daughters. We used validated surveys of HPV knowledge, trust in physicians, acculturation, and constructs of the health belief model: Perceived susceptibility, severity, and barriers. We probed women's thought processes about vaccination using open-ended questions. We then reviewed medical records to determine vaccination rates. RESULTS: Nineteen African Americans and 51 Haitians participated. Although 75% of Haitians and 63% of African Americans intended to vaccinate their daughters, only 47% of African-American and 31% of Haitian daughters were vaccinated. African Americans were more knowledgeable than Haitians and had more prior experience with HPV disease. Most African Americans felt that vaccination fell within the parental role, whereas many Haitians felt uncomfortable vaccinating against sexually transmitted infections because they felt children should not be having sex. Both ethnic groups wanted more information about HPV vaccines. CONCLUSION: Cultural differences between African-American and Haitian immigrant mothers revealed distinct barriers for vaccine acceptance. Improving HPV vaccine rates in Black women may require culturally competent and sensitive approaches that address ethnic-specific barriers.", "author" : [ { "dropping-particle" : "", "family" : "Joseph", "given" : "N.P.", "non-dropping-particle" : "", "parse-names" : false, "suffix" : "" }, { "dropping-particle" : "", "family" : "Clark", "given" : "Jack a", "non-dropping-particle" : "", "parse-names" : false, "suffix" : "" }, { "dropping-particle" : "", "family" : "Bauchner", "given" : "Howard", "non-dropping-particle" : "", "parse-names" : false, "suffix" : "" }, { "dropping-particle" : "", "family" : "Walsh", "given" : "Jared P", "non-dropping-particle" : "", "parse-names" : false, "suffix" : "" }, { "dropping-particle" : "", "family" : "Mercilus", "given" : "Glory", "non-dropping-particle" : "", "parse-names" : false, "suffix" : "" }, { "dropping-particle" : "", "family" : "Figaro", "given" : "Jean", "non-dropping-particle" : "", "parse-names" : false, "suffix" : "" }, { "dropping-particle" : "", "family" : "Bibbo", "given" : "Caroline", "non-dropping-particle" : "", "parse-names" : false, "suffix" : "" }, { "dropping-particle" : "", "family" : "Perkins", "given" : "Rebecca B", "non-dropping-particle" : "", "parse-names" : false, "suffix" : "" } ], "container-title" : "Women's health issues : official publication of the Jacobs Institute of Women's Health", "id" : "ITEM-1", "issue" : "6", "issued" : { "date-parts" : [ [ "2012" ] ] }, "page" : "e571-9", "publisher" : "Jacobs Institute of Women's Health", "title" : "Knowledge, attitudes, and beliefs regarding HPV vaccination: ethnic and cultural differences between African-American and Haitian immigrant women.", "type" : "article-journal", "volume" : "22" }, "uris" : [ "http://www.mendeley.com/documents/?uuid=caf26e7d-1dfe-4911-8bdb-05931759f26b" ] } ], "mendeley" : { "formattedCitation" : "(Joseph et al., 2012)", "plainTextFormattedCitation" : "(Joseph et al., 2012)", "previouslyFormattedCitation" : "(Joseph et al., 2012)" }, "properties" : { "noteIndex" : 0 }, "schema" : "https://github.com/citation-style-language/schema/raw/master/csl-citation.json" }</w:instrText>
      </w:r>
      <w:r w:rsidR="00C2265D">
        <w:rPr>
          <w:rFonts w:ascii="Times New Roman" w:eastAsia="Times New Roman" w:hAnsi="Times New Roman" w:cs="Times New Roman"/>
          <w:sz w:val="24"/>
          <w:szCs w:val="24"/>
          <w:highlight w:val="white"/>
        </w:rPr>
        <w:fldChar w:fldCharType="separate"/>
      </w:r>
      <w:r w:rsidR="00C2265D" w:rsidRPr="00C2265D">
        <w:rPr>
          <w:rFonts w:ascii="Times New Roman" w:eastAsia="Times New Roman" w:hAnsi="Times New Roman" w:cs="Times New Roman"/>
          <w:noProof/>
          <w:sz w:val="24"/>
          <w:szCs w:val="24"/>
          <w:highlight w:val="white"/>
        </w:rPr>
        <w:t>(Joseph et al., 2012)</w:t>
      </w:r>
      <w:r w:rsidR="00C2265D">
        <w:rPr>
          <w:rFonts w:ascii="Times New Roman" w:eastAsia="Times New Roman" w:hAnsi="Times New Roman" w:cs="Times New Roman"/>
          <w:sz w:val="24"/>
          <w:szCs w:val="24"/>
          <w:highlight w:val="white"/>
        </w:rPr>
        <w:fldChar w:fldCharType="end"/>
      </w:r>
      <w:r w:rsidR="00183E93">
        <w:rPr>
          <w:rFonts w:ascii="Times New Roman" w:eastAsia="Times New Roman" w:hAnsi="Times New Roman" w:cs="Times New Roman"/>
          <w:sz w:val="24"/>
          <w:szCs w:val="24"/>
          <w:highlight w:val="white"/>
        </w:rPr>
        <w:t>. Haitian mothers</w:t>
      </w:r>
      <w:r w:rsidR="00090C25">
        <w:rPr>
          <w:rFonts w:ascii="Times New Roman" w:eastAsia="Times New Roman" w:hAnsi="Times New Roman" w:cs="Times New Roman"/>
          <w:sz w:val="24"/>
          <w:szCs w:val="24"/>
          <w:highlight w:val="white"/>
        </w:rPr>
        <w:t xml:space="preserve"> felt that protecting their children from “adult diseases” was outside their scope of responsibility. Although parents and adolescents agreed that parents were responsible for teaching and guiding a child, Haitian</w:t>
      </w:r>
      <w:r w:rsidR="00183E93">
        <w:rPr>
          <w:rFonts w:ascii="Times New Roman" w:eastAsia="Times New Roman" w:hAnsi="Times New Roman" w:cs="Times New Roman"/>
          <w:sz w:val="24"/>
          <w:szCs w:val="24"/>
          <w:highlight w:val="white"/>
        </w:rPr>
        <w:t xml:space="preserve"> mother</w:t>
      </w:r>
      <w:r w:rsidR="00A72673">
        <w:rPr>
          <w:rFonts w:ascii="Times New Roman" w:eastAsia="Times New Roman" w:hAnsi="Times New Roman" w:cs="Times New Roman"/>
          <w:sz w:val="24"/>
          <w:szCs w:val="24"/>
          <w:highlight w:val="white"/>
        </w:rPr>
        <w:t>s</w:t>
      </w:r>
      <w:r w:rsidR="00090C25">
        <w:rPr>
          <w:rFonts w:ascii="Times New Roman" w:eastAsia="Times New Roman" w:hAnsi="Times New Roman" w:cs="Times New Roman"/>
          <w:sz w:val="24"/>
          <w:szCs w:val="24"/>
          <w:highlight w:val="white"/>
        </w:rPr>
        <w:t xml:space="preserve"> were particularly uncomfortable engaging in sex</w:t>
      </w:r>
      <w:r w:rsidR="00962DE3">
        <w:rPr>
          <w:rFonts w:ascii="Times New Roman" w:eastAsia="Times New Roman" w:hAnsi="Times New Roman" w:cs="Times New Roman"/>
          <w:sz w:val="24"/>
          <w:szCs w:val="24"/>
          <w:highlight w:val="white"/>
        </w:rPr>
        <w:t xml:space="preserve">uality conversations </w:t>
      </w:r>
      <w:r w:rsidR="00090C25">
        <w:rPr>
          <w:rFonts w:ascii="Times New Roman" w:eastAsia="Times New Roman" w:hAnsi="Times New Roman" w:cs="Times New Roman"/>
          <w:sz w:val="24"/>
          <w:szCs w:val="24"/>
          <w:highlight w:val="white"/>
        </w:rPr>
        <w:t xml:space="preserve">with their daughters </w:t>
      </w:r>
      <w:r w:rsidR="00FD1238">
        <w:rPr>
          <w:rFonts w:ascii="Times New Roman" w:eastAsia="Times New Roman" w:hAnsi="Times New Roman" w:cs="Times New Roman"/>
          <w:sz w:val="24"/>
          <w:szCs w:val="24"/>
          <w:highlight w:val="white"/>
        </w:rPr>
        <w:fldChar w:fldCharType="begin" w:fldLock="1"/>
      </w:r>
      <w:r w:rsidR="00492C10">
        <w:rPr>
          <w:rFonts w:ascii="Times New Roman" w:eastAsia="Times New Roman" w:hAnsi="Times New Roman" w:cs="Times New Roman"/>
          <w:sz w:val="24"/>
          <w:szCs w:val="24"/>
          <w:highlight w:val="white"/>
        </w:rPr>
        <w:instrText>ADDIN CSL_CITATION { "citationItems" : [ { "id" : "ITEM-1", "itemData" : { "DOI" : "10.1046/j.1525-1446.1999.00102.x", "ISBN" : "0737-1209", "ISSN" : "07371209", "PMID" : "10319660", "abstract" : "Intergenerational conflict occurs when immigrant parents hold different values from those of their more rapidly acculturating offspring. These conflicts frequently involve disparate views related to sex roles and reproduction. A community-based study of 19 immigrant Haitian parent-adolescent pairs in South Florida compared their attitudes and values about sexuality and reproduction. Data were obtained through focused, open-ended interviews. Content analysis procedures at the level of words and phrases facilitated the categorization of responses. Data revealed considerable differences between parents and adolescents about the sources and types of information learned about reproduction and contraception, when such information is learned, and expectations regarding premarital sexual intercourse. Both parents and adolescents lacked accurate biomedical information about contraception, placed responsibility for contraceptive use primarily on the female partner, considered reproduction a natural rather than a medical event, and believed parents have the major responsibility for educating children about reproduction and contraception. Implications for culturally-appropriate health care center on increasing the role of the public health nurse in health education, minimizing intergenerational and intercultural conflict, and engaging the Haitian immigrant community in the promotion of reproductive health.", "author" : [ { "dropping-particle" : "", "family" : "DeSantis", "given" : "Lydia", "non-dropping-particle" : "", "parse-names" : false, "suffix" : "" }, { "dropping-particle" : "", "family" : "Thomas", "given" : "Janice T.", "non-dropping-particle" : "", "parse-names" : false, "suffix" : "" }, { "dropping-particle" : "", "family" : "Sinnett", "given" : "Katharine", "non-dropping-particle" : "", "parse-names" : false, "suffix" : "" } ], "container-title" : "Public Health Nursing", "id" : "ITEM-1", "issue" : "2", "issued" : { "date-parts" : [ [ "1999" ] ] }, "page" : "102-113", "title" : "Intergenerational concepts of adolescent sexuality: Implications for community-based reproductive health care with Haitian immigrants", "type" : "article-journal", "volume" : "16" }, "uris" : [ "http://www.mendeley.com/documents/?uuid=5ca9ccbc-c675-4df4-a6ec-bcc5954e1273" ] }, { "id" : "ITEM-2", "itemData" : { "DOI" : "10.1177/0009922813515944", "ISSN" : "1938-2707", "PMID" : "24403292", "abstract" : "PURPOSE: To examine the attitudes toward human papillomavirus (HPV) vaccination among young men from African American, Haitian, Caucasian, and Latino backgrounds. METHODS: We used in-person surveys at an urban teaching hospital from 2010 to 2012 to examine the racial and ethnic differences in the perceived benefits and barriers to HPV vaccination and vaccine mandate acceptance among 18- to 22-year-old African American, Haitian, Caucasian, and Latino men. RESULTS: A total of 89 men participated (35% African American, 29% Haitian, 20% Latino, and 16% white). Participants from all ethnic groups perceived benefits to HPV vaccination but differed in their perceptions of barriers to vaccination as well as their acceptance of a vaccine mandate. CONCLUSIONS: Culturally competent educational messages may overcome ethnic differences in the attitudes, beliefs, and behaviors regarding vaccination among college-aged men from an urban population.", "author" : [ { "dropping-particle" : "", "family" : "Joseph", "given" : "N. P.", "non-dropping-particle" : "", "parse-names" : false, "suffix" : "" }, { "dropping-particle" : "", "family" : "Belizaire", "given" : "Myrdell", "non-dropping-particle" : "", "parse-names" : false, "suffix" : "" }, { "dropping-particle" : "", "family" : "Porter", "given" : "Courtney L", "non-dropping-particle" : "", "parse-names" : false, "suffix" : "" }, { "dropping-particle" : "", "family" : "Walsh", "given" : "Jared P", "non-dropping-particle" : "", "parse-names" : false, "suffix" : "" }, { "dropping-particle" : "", "family" : "Esang", "given" : "Michael", "non-dropping-particle" : "", "parse-names" : false, "suffix" : "" }, { "dropping-particle" : "", "family" : "Goff", "given" : "Ginette", "non-dropping-particle" : "", "parse-names" : false, "suffix" : "" }, { "dropping-particle" : "", "family" : "Perkins", "given" : "Rebecca B", "non-dropping-particle" : "", "parse-names" : false, "suffix" : "" } ], "container-title" : "Clinical pediatrics", "id" : "ITEM-2", "issue" : "2", "issued" : { "date-parts" : [ [ "2014", "2" ] ] }, "page" : "177-85", "title" : "Ethnic differences in perceived benefits and barriers to HPV vaccine acceptance: a qualitative analysis of young African American, Haitian, Caucasian, and Latino men.", "type" : "article-journal", "volume" : "53" }, "uris" : [ "http://www.mendeley.com/documents/?uuid=a3f957e1-aeb8-412e-bb35-31cdea0dbe75" ] } ], "mendeley" : { "formattedCitation" : "(Lydia DeSantis, Thomas, &amp; Sinnett, 1999; Joseph et al., 2014)", "manualFormatting" : "(DeSantis, Thomas, &amp; Sinnett, 1999; Joseph et al., 2014)", "plainTextFormattedCitation" : "(Lydia DeSantis, Thomas, &amp; Sinnett, 1999; Joseph et al., 2014)", "previouslyFormattedCitation" : "(Lydia DeSantis, Thomas, &amp; Sinnett, 1999; Joseph et al., 2014)" }, "properties" : { "noteIndex" : 0 }, "schema" : "https://github.com/citation-style-language/schema/raw/master/csl-citation.json" }</w:instrText>
      </w:r>
      <w:r w:rsidR="00FD1238">
        <w:rPr>
          <w:rFonts w:ascii="Times New Roman" w:eastAsia="Times New Roman" w:hAnsi="Times New Roman" w:cs="Times New Roman"/>
          <w:sz w:val="24"/>
          <w:szCs w:val="24"/>
          <w:highlight w:val="white"/>
        </w:rPr>
        <w:fldChar w:fldCharType="separate"/>
      </w:r>
      <w:r w:rsidR="00492C10">
        <w:rPr>
          <w:rFonts w:ascii="Times New Roman" w:eastAsia="Times New Roman" w:hAnsi="Times New Roman" w:cs="Times New Roman"/>
          <w:noProof/>
          <w:sz w:val="24"/>
          <w:szCs w:val="24"/>
          <w:highlight w:val="white"/>
        </w:rPr>
        <w:t>(</w:t>
      </w:r>
      <w:r w:rsidR="001721CC" w:rsidRPr="001721CC">
        <w:rPr>
          <w:rFonts w:ascii="Times New Roman" w:eastAsia="Times New Roman" w:hAnsi="Times New Roman" w:cs="Times New Roman"/>
          <w:noProof/>
          <w:sz w:val="24"/>
          <w:szCs w:val="24"/>
          <w:highlight w:val="white"/>
        </w:rPr>
        <w:t>DeSantis, Thomas, &amp; Sinnett, 1999; Joseph et al., 2014)</w:t>
      </w:r>
      <w:r w:rsidR="00FD1238">
        <w:rPr>
          <w:rFonts w:ascii="Times New Roman" w:eastAsia="Times New Roman" w:hAnsi="Times New Roman" w:cs="Times New Roman"/>
          <w:sz w:val="24"/>
          <w:szCs w:val="24"/>
          <w:highlight w:val="white"/>
        </w:rPr>
        <w:fldChar w:fldCharType="end"/>
      </w:r>
      <w:r w:rsidR="00090C25">
        <w:rPr>
          <w:rFonts w:ascii="Times New Roman" w:eastAsia="Times New Roman" w:hAnsi="Times New Roman" w:cs="Times New Roman"/>
          <w:sz w:val="24"/>
          <w:szCs w:val="24"/>
          <w:highlight w:val="white"/>
        </w:rPr>
        <w:t>.</w:t>
      </w:r>
      <w:r w:rsidR="004C0D1E">
        <w:rPr>
          <w:rFonts w:ascii="Times New Roman" w:eastAsia="Times New Roman" w:hAnsi="Times New Roman" w:cs="Times New Roman"/>
          <w:sz w:val="24"/>
          <w:szCs w:val="24"/>
          <w:highlight w:val="white"/>
        </w:rPr>
        <w:t xml:space="preserve"> </w:t>
      </w:r>
      <w:r w:rsidR="004C0D1E" w:rsidRPr="00E90583">
        <w:rPr>
          <w:rFonts w:ascii="Times New Roman" w:eastAsia="Times New Roman" w:hAnsi="Times New Roman" w:cs="Times New Roman"/>
          <w:sz w:val="24"/>
          <w:szCs w:val="24"/>
        </w:rPr>
        <w:t xml:space="preserve">In a comprehensive sexual education intervention study conducted with Ethiopian teens ages 12-19 years, the cultural context influenced the interpretation and execution of intervention components. Teachers in the study emphasized </w:t>
      </w:r>
      <w:r w:rsidR="00183E93" w:rsidRPr="00E90583">
        <w:rPr>
          <w:rFonts w:ascii="Times New Roman" w:eastAsia="Times New Roman" w:hAnsi="Times New Roman" w:cs="Times New Roman"/>
          <w:sz w:val="24"/>
          <w:szCs w:val="24"/>
        </w:rPr>
        <w:t xml:space="preserve">and prioritized </w:t>
      </w:r>
      <w:r w:rsidR="00962DE3" w:rsidRPr="00E90583">
        <w:rPr>
          <w:rFonts w:ascii="Times New Roman" w:eastAsia="Times New Roman" w:hAnsi="Times New Roman" w:cs="Times New Roman"/>
          <w:sz w:val="24"/>
          <w:szCs w:val="24"/>
        </w:rPr>
        <w:t>abstinence-</w:t>
      </w:r>
      <w:r w:rsidR="004C0D1E" w:rsidRPr="00E90583">
        <w:rPr>
          <w:rFonts w:ascii="Times New Roman" w:eastAsia="Times New Roman" w:hAnsi="Times New Roman" w:cs="Times New Roman"/>
          <w:sz w:val="24"/>
          <w:szCs w:val="24"/>
        </w:rPr>
        <w:t>based messages where the curriculum called for more comprehensive and informed discussions. Teachers also largely adhered to heteronormative discussions</w:t>
      </w:r>
      <w:r w:rsidR="00962DE3" w:rsidRPr="00E90583">
        <w:rPr>
          <w:rFonts w:ascii="Times New Roman" w:eastAsia="Times New Roman" w:hAnsi="Times New Roman" w:cs="Times New Roman"/>
          <w:sz w:val="24"/>
          <w:szCs w:val="24"/>
        </w:rPr>
        <w:t xml:space="preserve"> and role-</w:t>
      </w:r>
      <w:r w:rsidR="00183E93" w:rsidRPr="00E90583">
        <w:rPr>
          <w:rFonts w:ascii="Times New Roman" w:eastAsia="Times New Roman" w:hAnsi="Times New Roman" w:cs="Times New Roman"/>
          <w:sz w:val="24"/>
          <w:szCs w:val="24"/>
        </w:rPr>
        <w:t>playing</w:t>
      </w:r>
      <w:r w:rsidR="004C0D1E" w:rsidRPr="00E90583">
        <w:rPr>
          <w:rFonts w:ascii="Times New Roman" w:eastAsia="Times New Roman" w:hAnsi="Times New Roman" w:cs="Times New Roman"/>
          <w:sz w:val="24"/>
          <w:szCs w:val="24"/>
        </w:rPr>
        <w:t xml:space="preserve">. These modifications were </w:t>
      </w:r>
      <w:r w:rsidR="00183E93" w:rsidRPr="00E90583">
        <w:rPr>
          <w:rFonts w:ascii="Times New Roman" w:eastAsia="Times New Roman" w:hAnsi="Times New Roman" w:cs="Times New Roman"/>
          <w:sz w:val="24"/>
          <w:szCs w:val="24"/>
        </w:rPr>
        <w:t xml:space="preserve">believed to be </w:t>
      </w:r>
      <w:r w:rsidR="004C0D1E" w:rsidRPr="00E90583">
        <w:rPr>
          <w:rFonts w:ascii="Times New Roman" w:eastAsia="Times New Roman" w:hAnsi="Times New Roman" w:cs="Times New Roman"/>
          <w:sz w:val="24"/>
          <w:szCs w:val="24"/>
        </w:rPr>
        <w:t>a result of premarital and homosexual sex being considered sinful within the cultural group (Browes, 2015). In a similar study conduct</w:t>
      </w:r>
      <w:r w:rsidR="00962DE3" w:rsidRPr="00E90583">
        <w:rPr>
          <w:rFonts w:ascii="Times New Roman" w:eastAsia="Times New Roman" w:hAnsi="Times New Roman" w:cs="Times New Roman"/>
          <w:sz w:val="24"/>
          <w:szCs w:val="24"/>
        </w:rPr>
        <w:t>ed with youth in Uganda, culture-</w:t>
      </w:r>
      <w:r w:rsidR="004C0D1E" w:rsidRPr="00E90583">
        <w:rPr>
          <w:rFonts w:ascii="Times New Roman" w:eastAsia="Times New Roman" w:hAnsi="Times New Roman" w:cs="Times New Roman"/>
          <w:sz w:val="24"/>
          <w:szCs w:val="24"/>
        </w:rPr>
        <w:t xml:space="preserve">based teachings affected teens’ </w:t>
      </w:r>
      <w:r w:rsidR="00183E93" w:rsidRPr="00E90583">
        <w:rPr>
          <w:rFonts w:ascii="Times New Roman" w:eastAsia="Times New Roman" w:hAnsi="Times New Roman" w:cs="Times New Roman"/>
          <w:sz w:val="24"/>
          <w:szCs w:val="24"/>
        </w:rPr>
        <w:t>sexual decision making. V</w:t>
      </w:r>
      <w:r w:rsidR="004C0D1E" w:rsidRPr="00E90583">
        <w:rPr>
          <w:rFonts w:ascii="Times New Roman" w:eastAsia="Times New Roman" w:hAnsi="Times New Roman" w:cs="Times New Roman"/>
          <w:sz w:val="24"/>
          <w:szCs w:val="24"/>
        </w:rPr>
        <w:t>iews of premarital sex as sinful were linked to both pro</w:t>
      </w:r>
      <w:r w:rsidR="00962DE3" w:rsidRPr="00E90583">
        <w:rPr>
          <w:rFonts w:ascii="Times New Roman" w:eastAsia="Times New Roman" w:hAnsi="Times New Roman" w:cs="Times New Roman"/>
          <w:sz w:val="24"/>
          <w:szCs w:val="24"/>
        </w:rPr>
        <w:t>tective and risk factors including</w:t>
      </w:r>
      <w:r w:rsidR="004C0D1E" w:rsidRPr="00E90583">
        <w:rPr>
          <w:rFonts w:ascii="Times New Roman" w:eastAsia="Times New Roman" w:hAnsi="Times New Roman" w:cs="Times New Roman"/>
          <w:sz w:val="24"/>
          <w:szCs w:val="24"/>
        </w:rPr>
        <w:t xml:space="preserve"> creating barriers to condom use while </w:t>
      </w:r>
      <w:r w:rsidR="00D17255" w:rsidRPr="00E90583">
        <w:rPr>
          <w:rFonts w:ascii="Times New Roman" w:eastAsia="Times New Roman" w:hAnsi="Times New Roman" w:cs="Times New Roman"/>
          <w:sz w:val="24"/>
          <w:szCs w:val="24"/>
        </w:rPr>
        <w:t xml:space="preserve">being linked to </w:t>
      </w:r>
      <w:r w:rsidR="004C0D1E" w:rsidRPr="00E90583">
        <w:rPr>
          <w:rFonts w:ascii="Times New Roman" w:eastAsia="Times New Roman" w:hAnsi="Times New Roman" w:cs="Times New Roman"/>
          <w:sz w:val="24"/>
          <w:szCs w:val="24"/>
        </w:rPr>
        <w:t>reducing the incidence of</w:t>
      </w:r>
      <w:r w:rsidR="00183E93" w:rsidRPr="00E90583">
        <w:rPr>
          <w:rFonts w:ascii="Times New Roman" w:eastAsia="Times New Roman" w:hAnsi="Times New Roman" w:cs="Times New Roman"/>
          <w:sz w:val="24"/>
          <w:szCs w:val="24"/>
        </w:rPr>
        <w:t xml:space="preserve"> </w:t>
      </w:r>
      <w:r w:rsidR="00183E93" w:rsidRPr="0096480E">
        <w:rPr>
          <w:rFonts w:ascii="Times New Roman" w:eastAsia="Times New Roman" w:hAnsi="Times New Roman" w:cs="Times New Roman"/>
          <w:sz w:val="24"/>
          <w:szCs w:val="24"/>
        </w:rPr>
        <w:t>teen</w:t>
      </w:r>
      <w:r w:rsidR="004C0D1E" w:rsidRPr="0096480E">
        <w:rPr>
          <w:rFonts w:ascii="Times New Roman" w:eastAsia="Times New Roman" w:hAnsi="Times New Roman" w:cs="Times New Roman"/>
          <w:sz w:val="24"/>
          <w:szCs w:val="24"/>
        </w:rPr>
        <w:t xml:space="preserve"> sexual intercourse (Katz et al., 2012). </w:t>
      </w:r>
      <w:r w:rsidR="00A72673">
        <w:rPr>
          <w:rFonts w:ascii="Times New Roman" w:eastAsia="Times New Roman" w:hAnsi="Times New Roman" w:cs="Times New Roman"/>
          <w:sz w:val="24"/>
          <w:szCs w:val="24"/>
          <w:highlight w:val="white"/>
        </w:rPr>
        <w:t>However, a</w:t>
      </w:r>
      <w:r w:rsidR="00FD1238">
        <w:rPr>
          <w:rFonts w:ascii="Times New Roman" w:eastAsia="Times New Roman" w:hAnsi="Times New Roman" w:cs="Times New Roman"/>
          <w:sz w:val="24"/>
          <w:szCs w:val="24"/>
          <w:highlight w:val="white"/>
        </w:rPr>
        <w:t xml:space="preserve">n individual’s cultural beliefs may </w:t>
      </w:r>
      <w:r w:rsidR="00FD1238">
        <w:rPr>
          <w:rFonts w:ascii="Times New Roman" w:eastAsia="Times New Roman" w:hAnsi="Times New Roman" w:cs="Times New Roman"/>
          <w:sz w:val="24"/>
          <w:szCs w:val="24"/>
          <w:highlight w:val="white"/>
        </w:rPr>
        <w:lastRenderedPageBreak/>
        <w:t>be modified as they begin to adopt or borrow traits from a new cultural group, undergoing a process known as acculturation</w:t>
      </w:r>
      <w:r w:rsidR="00962DE3">
        <w:rPr>
          <w:rFonts w:ascii="Times New Roman" w:eastAsia="Times New Roman" w:hAnsi="Times New Roman" w:cs="Times New Roman"/>
          <w:sz w:val="24"/>
          <w:szCs w:val="24"/>
          <w:highlight w:val="white"/>
        </w:rPr>
        <w:t>.</w:t>
      </w:r>
      <w:r w:rsidR="004C0D1E">
        <w:rPr>
          <w:rFonts w:ascii="Times New Roman" w:eastAsia="Times New Roman" w:hAnsi="Times New Roman" w:cs="Times New Roman"/>
          <w:sz w:val="24"/>
          <w:szCs w:val="24"/>
          <w:highlight w:val="white"/>
        </w:rPr>
        <w:t xml:space="preserve"> </w:t>
      </w:r>
    </w:p>
    <w:p w14:paraId="07F25008" w14:textId="48385637" w:rsidR="00183E93" w:rsidRPr="00962DE3" w:rsidRDefault="00090C25" w:rsidP="00962DE3">
      <w:pPr>
        <w:spacing w:after="0" w:line="480" w:lineRule="auto"/>
        <w:ind w:firstLine="720"/>
      </w:pPr>
      <w:r>
        <w:rPr>
          <w:rFonts w:ascii="Times New Roman" w:eastAsia="Times New Roman" w:hAnsi="Times New Roman" w:cs="Times New Roman"/>
          <w:sz w:val="24"/>
          <w:szCs w:val="24"/>
          <w:highlight w:val="white"/>
        </w:rPr>
        <w:t xml:space="preserve">Acculturation is defined as the process of learning a culture to adapt to the environment </w:t>
      </w:r>
      <w:r w:rsidR="00FD1238">
        <w:rPr>
          <w:rFonts w:ascii="Times New Roman" w:eastAsia="Times New Roman" w:hAnsi="Times New Roman" w:cs="Times New Roman"/>
          <w:sz w:val="24"/>
          <w:szCs w:val="24"/>
          <w:highlight w:val="white"/>
        </w:rPr>
        <w:fldChar w:fldCharType="begin" w:fldLock="1"/>
      </w:r>
      <w:r w:rsidR="00492C10">
        <w:rPr>
          <w:rFonts w:ascii="Times New Roman" w:eastAsia="Times New Roman" w:hAnsi="Times New Roman" w:cs="Times New Roman"/>
          <w:sz w:val="24"/>
          <w:szCs w:val="24"/>
          <w:highlight w:val="white"/>
        </w:rPr>
        <w:instrText>ADDIN CSL_CITATION { "citationItems" : [ { "id" : "ITEM-1", "itemData" : { "DOI" : "10.1046/j.1525-1446.1999.00102.x", "ISBN" : "0737-1209", "ISSN" : "07371209", "PMID" : "10319660", "abstract" : "Intergenerational conflict occurs when immigrant parents hold different values from those of their more rapidly acculturating offspring. These conflicts frequently involve disparate views related to sex roles and reproduction. A community-based study of 19 immigrant Haitian parent-adolescent pairs in South Florida compared their attitudes and values about sexuality and reproduction. Data were obtained through focused, open-ended interviews. Content analysis procedures at the level of words and phrases facilitated the categorization of responses. Data revealed considerable differences between parents and adolescents about the sources and types of information learned about reproduction and contraception, when such information is learned, and expectations regarding premarital sexual intercourse. Both parents and adolescents lacked accurate biomedical information about contraception, placed responsibility for contraceptive use primarily on the female partner, considered reproduction a natural rather than a medical event, and believed parents have the major responsibility for educating children about reproduction and contraception. Implications for culturally-appropriate health care center on increasing the role of the public health nurse in health education, minimizing intergenerational and intercultural conflict, and engaging the Haitian immigrant community in the promotion of reproductive health.", "author" : [ { "dropping-particle" : "", "family" : "DeSantis", "given" : "Lydia", "non-dropping-particle" : "", "parse-names" : false, "suffix" : "" }, { "dropping-particle" : "", "family" : "Thomas", "given" : "Janice T.", "non-dropping-particle" : "", "parse-names" : false, "suffix" : "" }, { "dropping-particle" : "", "family" : "Sinnett", "given" : "Katharine", "non-dropping-particle" : "", "parse-names" : false, "suffix" : "" } ], "container-title" : "Public Health Nursing", "id" : "ITEM-1", "issue" : "2", "issued" : { "date-parts" : [ [ "1999" ] ] }, "page" : "102-113", "title" : "Intergenerational concepts of adolescent sexuality: Implications for community-based reproductive health care with Haitian immigrants", "type" : "article-journal", "volume" : "16" }, "uris" : [ "http://www.mendeley.com/documents/?uuid=5ca9ccbc-c675-4df4-a6ec-bcc5954e1273" ] } ], "mendeley" : { "formattedCitation" : "(Lydia DeSantis et al., 1999)", "manualFormatting" : "(DeSantis et al., 1999)", "plainTextFormattedCitation" : "(Lydia DeSantis et al., 1999)", "previouslyFormattedCitation" : "(Lydia DeSantis et al., 1999)" }, "properties" : { "noteIndex" : 0 }, "schema" : "https://github.com/citation-style-language/schema/raw/master/csl-citation.json" }</w:instrText>
      </w:r>
      <w:r w:rsidR="00FD1238">
        <w:rPr>
          <w:rFonts w:ascii="Times New Roman" w:eastAsia="Times New Roman" w:hAnsi="Times New Roman" w:cs="Times New Roman"/>
          <w:sz w:val="24"/>
          <w:szCs w:val="24"/>
          <w:highlight w:val="white"/>
        </w:rPr>
        <w:fldChar w:fldCharType="separate"/>
      </w:r>
      <w:r w:rsidR="00492C10">
        <w:rPr>
          <w:rFonts w:ascii="Times New Roman" w:eastAsia="Times New Roman" w:hAnsi="Times New Roman" w:cs="Times New Roman"/>
          <w:noProof/>
          <w:sz w:val="24"/>
          <w:szCs w:val="24"/>
          <w:highlight w:val="white"/>
        </w:rPr>
        <w:t>(</w:t>
      </w:r>
      <w:r w:rsidR="001721CC" w:rsidRPr="001721CC">
        <w:rPr>
          <w:rFonts w:ascii="Times New Roman" w:eastAsia="Times New Roman" w:hAnsi="Times New Roman" w:cs="Times New Roman"/>
          <w:noProof/>
          <w:sz w:val="24"/>
          <w:szCs w:val="24"/>
          <w:highlight w:val="white"/>
        </w:rPr>
        <w:t>DeSantis et al., 1999)</w:t>
      </w:r>
      <w:r w:rsidR="00FD1238">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The degree of acculturation will affect how much of the new cultural beliefs and prac</w:t>
      </w:r>
      <w:r w:rsidR="00FD1238">
        <w:rPr>
          <w:rFonts w:ascii="Times New Roman" w:eastAsia="Times New Roman" w:hAnsi="Times New Roman" w:cs="Times New Roman"/>
          <w:sz w:val="24"/>
          <w:szCs w:val="24"/>
          <w:highlight w:val="white"/>
        </w:rPr>
        <w:t>tices an individual adopts.</w:t>
      </w:r>
      <w:r>
        <w:rPr>
          <w:rFonts w:ascii="Times New Roman" w:eastAsia="Times New Roman" w:hAnsi="Times New Roman" w:cs="Times New Roman"/>
          <w:sz w:val="24"/>
          <w:szCs w:val="24"/>
          <w:highlight w:val="white"/>
        </w:rPr>
        <w:t xml:space="preserve"> Among a group of Haitian parent and adoles</w:t>
      </w:r>
      <w:r w:rsidR="00A2252F">
        <w:rPr>
          <w:rFonts w:ascii="Times New Roman" w:eastAsia="Times New Roman" w:hAnsi="Times New Roman" w:cs="Times New Roman"/>
          <w:sz w:val="24"/>
          <w:szCs w:val="24"/>
          <w:highlight w:val="white"/>
        </w:rPr>
        <w:t>cent immigrant dyads living in s</w:t>
      </w:r>
      <w:r>
        <w:rPr>
          <w:rFonts w:ascii="Times New Roman" w:eastAsia="Times New Roman" w:hAnsi="Times New Roman" w:cs="Times New Roman"/>
          <w:sz w:val="24"/>
          <w:szCs w:val="24"/>
          <w:highlight w:val="white"/>
        </w:rPr>
        <w:t xml:space="preserve">outh Florida, the greatest conflict in beliefs and attitudes occurred among first and second generation immigrants </w:t>
      </w:r>
      <w:r w:rsidR="00FD1238">
        <w:rPr>
          <w:rFonts w:ascii="Times New Roman" w:eastAsia="Times New Roman" w:hAnsi="Times New Roman" w:cs="Times New Roman"/>
          <w:sz w:val="24"/>
          <w:szCs w:val="24"/>
          <w:highlight w:val="white"/>
        </w:rPr>
        <w:fldChar w:fldCharType="begin" w:fldLock="1"/>
      </w:r>
      <w:r w:rsidR="00492C10">
        <w:rPr>
          <w:rFonts w:ascii="Times New Roman" w:eastAsia="Times New Roman" w:hAnsi="Times New Roman" w:cs="Times New Roman"/>
          <w:sz w:val="24"/>
          <w:szCs w:val="24"/>
          <w:highlight w:val="white"/>
        </w:rPr>
        <w:instrText>ADDIN CSL_CITATION { "citationItems" : [ { "id" : "ITEM-1", "itemData" : { "DOI" : "10.1046/j.1525-1446.1999.00102.x", "ISBN" : "0737-1209", "ISSN" : "07371209", "PMID" : "10319660", "abstract" : "Intergenerational conflict occurs when immigrant parents hold different values from those of their more rapidly acculturating offspring. These conflicts frequently involve disparate views related to sex roles and reproduction. A community-based study of 19 immigrant Haitian parent-adolescent pairs in South Florida compared their attitudes and values about sexuality and reproduction. Data were obtained through focused, open-ended interviews. Content analysis procedures at the level of words and phrases facilitated the categorization of responses. Data revealed considerable differences between parents and adolescents about the sources and types of information learned about reproduction and contraception, when such information is learned, and expectations regarding premarital sexual intercourse. Both parents and adolescents lacked accurate biomedical information about contraception, placed responsibility for contraceptive use primarily on the female partner, considered reproduction a natural rather than a medical event, and believed parents have the major responsibility for educating children about reproduction and contraception. Implications for culturally-appropriate health care center on increasing the role of the public health nurse in health education, minimizing intergenerational and intercultural conflict, and engaging the Haitian immigrant community in the promotion of reproductive health.", "author" : [ { "dropping-particle" : "", "family" : "DeSantis", "given" : "Lydia", "non-dropping-particle" : "", "parse-names" : false, "suffix" : "" }, { "dropping-particle" : "", "family" : "Thomas", "given" : "Janice T.", "non-dropping-particle" : "", "parse-names" : false, "suffix" : "" }, { "dropping-particle" : "", "family" : "Sinnett", "given" : "Katharine", "non-dropping-particle" : "", "parse-names" : false, "suffix" : "" } ], "container-title" : "Public Health Nursing", "id" : "ITEM-1", "issue" : "2", "issued" : { "date-parts" : [ [ "1999" ] ] }, "page" : "102-113", "title" : "Intergenerational concepts of adolescent sexuality: Implications for community-based reproductive health care with Haitian immigrants", "type" : "article-journal", "volume" : "16" }, "uris" : [ "http://www.mendeley.com/documents/?uuid=5ca9ccbc-c675-4df4-a6ec-bcc5954e1273" ] } ], "mendeley" : { "formattedCitation" : "(Lydia DeSantis et al., 1999)", "manualFormatting" : "(DeSantis et al., 1999)", "plainTextFormattedCitation" : "(Lydia DeSantis et al., 1999)", "previouslyFormattedCitation" : "(Lydia DeSantis et al., 1999)" }, "properties" : { "noteIndex" : 0 }, "schema" : "https://github.com/citation-style-language/schema/raw/master/csl-citation.json" }</w:instrText>
      </w:r>
      <w:r w:rsidR="00FD1238">
        <w:rPr>
          <w:rFonts w:ascii="Times New Roman" w:eastAsia="Times New Roman" w:hAnsi="Times New Roman" w:cs="Times New Roman"/>
          <w:sz w:val="24"/>
          <w:szCs w:val="24"/>
          <w:highlight w:val="white"/>
        </w:rPr>
        <w:fldChar w:fldCharType="separate"/>
      </w:r>
      <w:r w:rsidR="00492C10">
        <w:rPr>
          <w:rFonts w:ascii="Times New Roman" w:eastAsia="Times New Roman" w:hAnsi="Times New Roman" w:cs="Times New Roman"/>
          <w:noProof/>
          <w:sz w:val="24"/>
          <w:szCs w:val="24"/>
          <w:highlight w:val="white"/>
        </w:rPr>
        <w:t>(</w:t>
      </w:r>
      <w:r w:rsidR="001721CC" w:rsidRPr="001721CC">
        <w:rPr>
          <w:rFonts w:ascii="Times New Roman" w:eastAsia="Times New Roman" w:hAnsi="Times New Roman" w:cs="Times New Roman"/>
          <w:noProof/>
          <w:sz w:val="24"/>
          <w:szCs w:val="24"/>
          <w:highlight w:val="white"/>
        </w:rPr>
        <w:t>DeSantis et al., 1999)</w:t>
      </w:r>
      <w:r w:rsidR="00FD1238">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Second generation immigrants more readily adopted the new culture in comparison to first generation immigrants </w:t>
      </w:r>
      <w:r w:rsidR="00FD1238">
        <w:rPr>
          <w:rFonts w:ascii="Times New Roman" w:eastAsia="Times New Roman" w:hAnsi="Times New Roman" w:cs="Times New Roman"/>
          <w:sz w:val="24"/>
          <w:szCs w:val="24"/>
          <w:highlight w:val="white"/>
        </w:rPr>
        <w:fldChar w:fldCharType="begin" w:fldLock="1"/>
      </w:r>
      <w:r w:rsidR="00492C10">
        <w:rPr>
          <w:rFonts w:ascii="Times New Roman" w:eastAsia="Times New Roman" w:hAnsi="Times New Roman" w:cs="Times New Roman"/>
          <w:sz w:val="24"/>
          <w:szCs w:val="24"/>
          <w:highlight w:val="white"/>
        </w:rPr>
        <w:instrText>ADDIN CSL_CITATION { "citationItems" : [ { "id" : "ITEM-1", "itemData" : { "DOI" : "10.1046/j.1525-1446.1999.00102.x", "ISBN" : "0737-1209", "ISSN" : "07371209", "PMID" : "10319660", "abstract" : "Intergenerational conflict occurs when immigrant parents hold different values from those of their more rapidly acculturating offspring. These conflicts frequently involve disparate views related to sex roles and reproduction. A community-based study of 19 immigrant Haitian parent-adolescent pairs in South Florida compared their attitudes and values about sexuality and reproduction. Data were obtained through focused, open-ended interviews. Content analysis procedures at the level of words and phrases facilitated the categorization of responses. Data revealed considerable differences between parents and adolescents about the sources and types of information learned about reproduction and contraception, when such information is learned, and expectations regarding premarital sexual intercourse. Both parents and adolescents lacked accurate biomedical information about contraception, placed responsibility for contraceptive use primarily on the female partner, considered reproduction a natural rather than a medical event, and believed parents have the major responsibility for educating children about reproduction and contraception. Implications for culturally-appropriate health care center on increasing the role of the public health nurse in health education, minimizing intergenerational and intercultural conflict, and engaging the Haitian immigrant community in the promotion of reproductive health.", "author" : [ { "dropping-particle" : "", "family" : "DeSantis", "given" : "Lydia", "non-dropping-particle" : "", "parse-names" : false, "suffix" : "" }, { "dropping-particle" : "", "family" : "Thomas", "given" : "Janice T.", "non-dropping-particle" : "", "parse-names" : false, "suffix" : "" }, { "dropping-particle" : "", "family" : "Sinnett", "given" : "Katharine", "non-dropping-particle" : "", "parse-names" : false, "suffix" : "" } ], "container-title" : "Public Health Nursing", "id" : "ITEM-1", "issue" : "2", "issued" : { "date-parts" : [ [ "1999" ] ] }, "page" : "102-113", "title" : "Intergenerational concepts of adolescent sexuality: Implications for community-based reproductive health care with Haitian immigrants", "type" : "article-journal", "volume" : "16" }, "uris" : [ "http://www.mendeley.com/documents/?uuid=5ca9ccbc-c675-4df4-a6ec-bcc5954e1273" ] } ], "mendeley" : { "formattedCitation" : "(Lydia DeSantis et al., 1999)", "manualFormatting" : "(DeSantis et al., 1999)", "plainTextFormattedCitation" : "(Lydia DeSantis et al., 1999)", "previouslyFormattedCitation" : "(Lydia DeSantis et al., 1999)" }, "properties" : { "noteIndex" : 0 }, "schema" : "https://github.com/citation-style-language/schema/raw/master/csl-citation.json" }</w:instrText>
      </w:r>
      <w:r w:rsidR="00FD1238">
        <w:rPr>
          <w:rFonts w:ascii="Times New Roman" w:eastAsia="Times New Roman" w:hAnsi="Times New Roman" w:cs="Times New Roman"/>
          <w:sz w:val="24"/>
          <w:szCs w:val="24"/>
          <w:highlight w:val="white"/>
        </w:rPr>
        <w:fldChar w:fldCharType="separate"/>
      </w:r>
      <w:r w:rsidR="00492C10">
        <w:rPr>
          <w:rFonts w:ascii="Times New Roman" w:eastAsia="Times New Roman" w:hAnsi="Times New Roman" w:cs="Times New Roman"/>
          <w:noProof/>
          <w:sz w:val="24"/>
          <w:szCs w:val="24"/>
          <w:highlight w:val="white"/>
        </w:rPr>
        <w:t>(</w:t>
      </w:r>
      <w:r w:rsidR="001721CC" w:rsidRPr="001721CC">
        <w:rPr>
          <w:rFonts w:ascii="Times New Roman" w:eastAsia="Times New Roman" w:hAnsi="Times New Roman" w:cs="Times New Roman"/>
          <w:noProof/>
          <w:sz w:val="24"/>
          <w:szCs w:val="24"/>
          <w:highlight w:val="white"/>
        </w:rPr>
        <w:t>DeSantis et al., 1999)</w:t>
      </w:r>
      <w:r w:rsidR="00FD1238">
        <w:rPr>
          <w:rFonts w:ascii="Times New Roman" w:eastAsia="Times New Roman" w:hAnsi="Times New Roman" w:cs="Times New Roman"/>
          <w:sz w:val="24"/>
          <w:szCs w:val="24"/>
          <w:highlight w:val="white"/>
        </w:rPr>
        <w:fldChar w:fldCharType="end"/>
      </w:r>
      <w:r w:rsidRPr="00FD1238">
        <w:rPr>
          <w:rFonts w:ascii="Times New Roman" w:eastAsia="Times New Roman" w:hAnsi="Times New Roman" w:cs="Times New Roman"/>
          <w:sz w:val="24"/>
          <w:szCs w:val="24"/>
        </w:rPr>
        <w:t>.</w:t>
      </w:r>
      <w:r w:rsidR="00FD1238" w:rsidRPr="00FD1238">
        <w:rPr>
          <w:rFonts w:ascii="Times New Roman" w:eastAsia="Times New Roman" w:hAnsi="Times New Roman" w:cs="Times New Roman"/>
          <w:sz w:val="24"/>
          <w:szCs w:val="24"/>
        </w:rPr>
        <w:t xml:space="preserve"> Similarly, notable </w:t>
      </w:r>
      <w:r>
        <w:rPr>
          <w:rFonts w:ascii="Times New Roman" w:eastAsia="Times New Roman" w:hAnsi="Times New Roman" w:cs="Times New Roman"/>
          <w:sz w:val="24"/>
          <w:szCs w:val="24"/>
          <w:highlight w:val="white"/>
        </w:rPr>
        <w:t>differences are often reported in the health statuses of first and second genera</w:t>
      </w:r>
      <w:r w:rsidR="00FD1238">
        <w:rPr>
          <w:rFonts w:ascii="Times New Roman" w:eastAsia="Times New Roman" w:hAnsi="Times New Roman" w:cs="Times New Roman"/>
          <w:sz w:val="24"/>
          <w:szCs w:val="24"/>
          <w:highlight w:val="white"/>
        </w:rPr>
        <w:t xml:space="preserve">tion immigrants. </w:t>
      </w:r>
      <w:r w:rsidR="00962DE3">
        <w:rPr>
          <w:rFonts w:ascii="Times New Roman" w:eastAsia="Times New Roman" w:hAnsi="Times New Roman" w:cs="Times New Roman"/>
          <w:sz w:val="24"/>
          <w:szCs w:val="24"/>
          <w:highlight w:val="white"/>
        </w:rPr>
        <w:t>In one study, s</w:t>
      </w:r>
      <w:r>
        <w:rPr>
          <w:rFonts w:ascii="Times New Roman" w:eastAsia="Times New Roman" w:hAnsi="Times New Roman" w:cs="Times New Roman"/>
          <w:sz w:val="24"/>
          <w:szCs w:val="24"/>
          <w:highlight w:val="white"/>
        </w:rPr>
        <w:t>econd gener</w:t>
      </w:r>
      <w:r w:rsidR="00A72673">
        <w:rPr>
          <w:rFonts w:ascii="Times New Roman" w:eastAsia="Times New Roman" w:hAnsi="Times New Roman" w:cs="Times New Roman"/>
          <w:sz w:val="24"/>
          <w:szCs w:val="24"/>
          <w:highlight w:val="white"/>
        </w:rPr>
        <w:t>ation immigrants</w:t>
      </w:r>
      <w:r w:rsidR="00962DE3">
        <w:rPr>
          <w:rFonts w:ascii="Times New Roman" w:eastAsia="Times New Roman" w:hAnsi="Times New Roman" w:cs="Times New Roman"/>
          <w:sz w:val="24"/>
          <w:szCs w:val="24"/>
          <w:highlight w:val="white"/>
        </w:rPr>
        <w:t xml:space="preserve"> were</w:t>
      </w:r>
      <w:r>
        <w:rPr>
          <w:rFonts w:ascii="Times New Roman" w:eastAsia="Times New Roman" w:hAnsi="Times New Roman" w:cs="Times New Roman"/>
          <w:sz w:val="24"/>
          <w:szCs w:val="24"/>
          <w:highlight w:val="white"/>
        </w:rPr>
        <w:t xml:space="preserve"> more likely to have four or more lifetime sexual partners and one STI diagnosis compared to first generation immigrants </w:t>
      </w:r>
      <w:r w:rsidR="00FD1238">
        <w:rPr>
          <w:rFonts w:ascii="Times New Roman" w:eastAsia="Times New Roman" w:hAnsi="Times New Roman" w:cs="Times New Roman"/>
          <w:sz w:val="24"/>
          <w:szCs w:val="24"/>
          <w:highlight w:val="white"/>
        </w:rPr>
        <w:fldChar w:fldCharType="begin" w:fldLock="1"/>
      </w:r>
      <w:r w:rsidR="00FD1238">
        <w:rPr>
          <w:rFonts w:ascii="Times New Roman" w:eastAsia="Times New Roman" w:hAnsi="Times New Roman" w:cs="Times New Roman"/>
          <w:sz w:val="24"/>
          <w:szCs w:val="24"/>
          <w:highlight w:val="white"/>
        </w:rPr>
        <w:instrText>ADDIN CSL_CITATION { "citationItems" : [ { "id" : "ITEM-1", "itemData" : { "DOI" : "10.1007/s10964-009-9495-8", "ISSN" : "1573-6601", "PMID" : "20020189", "abstract" : "Latinas in the United States are at a disproportionate risk for STDs and sexual risk behaviors. Among Latinas, acculturation has been found to be one of the most important predictors of these behaviors. Therefore, this study examined the longitudinal association between Latina adolescents' level of acculturation and multiple sexual risk outcomes, including self-report STD diagnosis, four or more life-time sex partners, regret of sexual initiation after alcohol use, and lack of condom use during young adulthood. Based on the National Longitudinal Study of Adolescent Health (Add Health), this study includes a nationally representative sample of 1,073 Latina adolescents (ages 11-20 at Wave 1) transitioning into young adulthood (ages 18-27 at Wave 3). Our findings indicate that more acculturated Latinas who spoke English at home were more likely to have STDs and to exhibit sexual risk behaviors than Latinas who were foreign-born and did not use English at home. Interventions that aim to promote sexual and reproductive health among young Latinas should take into consideration their different levels of acculturation. This approach holds greater potential for reducing health disparities among Latinas.", "author" : [ { "dropping-particle" : "", "family" : "Lee", "given" : "Jieha", "non-dropping-particle" : "", "parse-names" : false, "suffix" : "" }, { "dropping-particle" : "", "family" : "Hahm", "given" : "Hyeouk Chris", "non-dropping-particle" : "", "parse-names" : false, "suffix" : "" } ], "container-title" : "Journal of youth and adolescence", "id" : "ITEM-1", "issue" : "4", "issued" : { "date-parts" : [ [ "2010", "4" ] ] }, "page" : "414-27", "title" : "Acculturation and sexual risk behaviors among Latina adolescents transitioning to young adulthood.", "type" : "article-journal", "volume" : "39" }, "uris" : [ "http://www.mendeley.com/documents/?uuid=60be3ce7-e9c0-4e6a-add1-6ffbf03a4c0d" ] } ], "mendeley" : { "formattedCitation" : "(Lee &amp; Hahm, 2010)", "plainTextFormattedCitation" : "(Lee &amp; Hahm, 2010)", "previouslyFormattedCitation" : "(Lee &amp; Hahm, 2010)" }, "properties" : { "noteIndex" : 0 }, "schema" : "https://github.com/citation-style-language/schema/raw/master/csl-citation.json" }</w:instrText>
      </w:r>
      <w:r w:rsidR="00FD1238">
        <w:rPr>
          <w:rFonts w:ascii="Times New Roman" w:eastAsia="Times New Roman" w:hAnsi="Times New Roman" w:cs="Times New Roman"/>
          <w:sz w:val="24"/>
          <w:szCs w:val="24"/>
          <w:highlight w:val="white"/>
        </w:rPr>
        <w:fldChar w:fldCharType="separate"/>
      </w:r>
      <w:r w:rsidR="00FD1238" w:rsidRPr="00FD1238">
        <w:rPr>
          <w:rFonts w:ascii="Times New Roman" w:eastAsia="Times New Roman" w:hAnsi="Times New Roman" w:cs="Times New Roman"/>
          <w:noProof/>
          <w:sz w:val="24"/>
          <w:szCs w:val="24"/>
          <w:highlight w:val="white"/>
        </w:rPr>
        <w:t>(Lee &amp; Hahm, 2010)</w:t>
      </w:r>
      <w:r w:rsidR="00FD1238">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Using a cross sectional probability sample of U.S. residents, researchers identified that Caribbean immigrants generally had lower sexual risk overall but faced high-risk of HIV transmission compared to the general U.S. population </w:t>
      </w:r>
      <w:r w:rsidR="00FD1238">
        <w:rPr>
          <w:rFonts w:ascii="Times New Roman" w:eastAsia="Times New Roman" w:hAnsi="Times New Roman" w:cs="Times New Roman"/>
          <w:sz w:val="24"/>
          <w:szCs w:val="24"/>
          <w:highlight w:val="white"/>
        </w:rPr>
        <w:fldChar w:fldCharType="begin" w:fldLock="1"/>
      </w:r>
      <w:r w:rsidR="00FD1238">
        <w:rPr>
          <w:rFonts w:ascii="Times New Roman" w:eastAsia="Times New Roman" w:hAnsi="Times New Roman" w:cs="Times New Roman"/>
          <w:sz w:val="24"/>
          <w:szCs w:val="24"/>
          <w:highlight w:val="white"/>
        </w:rPr>
        <w:instrText>ADDIN CSL_CITATION { "citationItems" : [ { "id" : "ITEM-1", "itemData" : { "author" : [ { "dropping-particle" : "", "family" : "Saint-Jean", "given" : "G", "non-dropping-particle" : "", "parse-names" : false, "suffix" : "" }, { "dropping-particle" : "", "family" : "D\u00e9vieux", "given" : "J", "non-dropping-particle" : "", "parse-names" : false, "suffix" : "" }, { "dropping-particle" : "", "family" : "Malow", "given" : "R", "non-dropping-particle" : "", "parse-names" : false, "suffix" : "" }, { "dropping-particle" : "", "family" : "Tammara", "given" : "H", "non-dropping-particle" : "", "parse-names" : false, "suffix" : "" }, { "dropping-particle" : "", "family" : "Carney", "given" : "K", "non-dropping-particle" : "", "parse-names" : false, "suffix" : "" } ], "container-title" : "Journal of the International Association of Physicians in AIDS Care", "id" : "ITEM-1", "issue" : "5", "issued" : { "date-parts" : [ [ "2011" ] ] }, "page" : "326-332", "title" : "Substance Abuse, acculturation, and HIV risk among Caribbean-born immigrants in the United States", "type" : "article-journal", "volume" : "10" }, "uris" : [ "http://www.mendeley.com/documents/?uuid=ba38ff2c-907a-4638-8463-8dfaad68b8ab" ] } ], "mendeley" : { "formattedCitation" : "(Saint-Jean, D\u00e9vieux, Malow, Tammara, &amp; Carney, 2011)", "plainTextFormattedCitation" : "(Saint-Jean, D\u00e9vieux, Malow, Tammara, &amp; Carney, 2011)", "previouslyFormattedCitation" : "(Saint-Jean, D\u00e9vieux, Malow, Tammara, &amp; Carney, 2011)" }, "properties" : { "noteIndex" : 0 }, "schema" : "https://github.com/citation-style-language/schema/raw/master/csl-citation.json" }</w:instrText>
      </w:r>
      <w:r w:rsidR="00FD1238">
        <w:rPr>
          <w:rFonts w:ascii="Times New Roman" w:eastAsia="Times New Roman" w:hAnsi="Times New Roman" w:cs="Times New Roman"/>
          <w:sz w:val="24"/>
          <w:szCs w:val="24"/>
          <w:highlight w:val="white"/>
        </w:rPr>
        <w:fldChar w:fldCharType="separate"/>
      </w:r>
      <w:r w:rsidR="00FD1238" w:rsidRPr="00FD1238">
        <w:rPr>
          <w:rFonts w:ascii="Times New Roman" w:eastAsia="Times New Roman" w:hAnsi="Times New Roman" w:cs="Times New Roman"/>
          <w:noProof/>
          <w:sz w:val="24"/>
          <w:szCs w:val="24"/>
          <w:highlight w:val="white"/>
        </w:rPr>
        <w:t>(Saint-Jean, Dévieux, Malow, Tammara, &amp; Carney, 2011)</w:t>
      </w:r>
      <w:r w:rsidR="00FD1238">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In fact, Caribbean immigrants did not have favorable attitudes towards condoms and possessed lower intentions for regular condom use compared to African Americans </w:t>
      </w:r>
      <w:r w:rsidR="00FD1238">
        <w:rPr>
          <w:rFonts w:ascii="Times New Roman" w:eastAsia="Times New Roman" w:hAnsi="Times New Roman" w:cs="Times New Roman"/>
          <w:sz w:val="24"/>
          <w:szCs w:val="24"/>
          <w:highlight w:val="white"/>
        </w:rPr>
        <w:fldChar w:fldCharType="begin" w:fldLock="1"/>
      </w:r>
      <w:r w:rsidR="00F56CBF">
        <w:rPr>
          <w:rFonts w:ascii="Times New Roman" w:eastAsia="Times New Roman" w:hAnsi="Times New Roman" w:cs="Times New Roman"/>
          <w:sz w:val="24"/>
          <w:szCs w:val="24"/>
          <w:highlight w:val="white"/>
        </w:rPr>
        <w:instrText>ADDIN CSL_CITATION { "citationItems" : [ { "id" : "ITEM-1", "itemData" : { "author" : [ { "dropping-particle" : "", "family" : "Saint-Jean", "given" : "G", "non-dropping-particle" : "", "parse-names" : false, "suffix" : "" }, { "dropping-particle" : "", "family" : "D\u00e9vieux", "given" : "J", "non-dropping-particle" : "", "parse-names" : false, "suffix" : "" }, { "dropping-particle" : "", "family" : "Malow", "given" : "R", "non-dropping-particle" : "", "parse-names" : false, "suffix" : "" }, { "dropping-particle" : "", "family" : "Tammara", "given" : "H", "non-dropping-particle" : "", "parse-names" : false, "suffix" : "" }, { "dropping-particle" : "", "family" : "Carney", "given" : "K", "non-dropping-particle" : "", "parse-names" : false, "suffix" : "" } ], "container-title" : "Journal of the International Association of Physicians in AIDS Care", "id" : "ITEM-1", "issue" : "5", "issued" : { "date-parts" : [ [ "2011" ] ] }, "page" : "326-332", "title" : "Substance Abuse, acculturation, and HIV risk among Caribbean-born immigrants in the United States", "type" : "article-journal", "volume" : "10" }, "uris" : [ "http://www.mendeley.com/documents/?uuid=ba38ff2c-907a-4638-8463-8dfaad68b8ab" ] } ], "mendeley" : { "formattedCitation" : "(Saint-Jean et al., 2011)", "plainTextFormattedCitation" : "(Saint-Jean et al., 2011)", "previouslyFormattedCitation" : "(Saint-Jean et al., 2011)" }, "properties" : { "noteIndex" : 0 }, "schema" : "https://github.com/citation-style-language/schema/raw/master/csl-citation.json" }</w:instrText>
      </w:r>
      <w:r w:rsidR="00FD1238">
        <w:rPr>
          <w:rFonts w:ascii="Times New Roman" w:eastAsia="Times New Roman" w:hAnsi="Times New Roman" w:cs="Times New Roman"/>
          <w:sz w:val="24"/>
          <w:szCs w:val="24"/>
          <w:highlight w:val="white"/>
        </w:rPr>
        <w:fldChar w:fldCharType="separate"/>
      </w:r>
      <w:r w:rsidR="00FD1238" w:rsidRPr="00FD1238">
        <w:rPr>
          <w:rFonts w:ascii="Times New Roman" w:eastAsia="Times New Roman" w:hAnsi="Times New Roman" w:cs="Times New Roman"/>
          <w:noProof/>
          <w:sz w:val="24"/>
          <w:szCs w:val="24"/>
          <w:highlight w:val="white"/>
        </w:rPr>
        <w:t>(Saint-Jean et al., 2011)</w:t>
      </w:r>
      <w:r w:rsidR="00FD1238">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r w:rsidR="00B72780" w:rsidRPr="004C0D1E">
        <w:rPr>
          <w:rFonts w:ascii="Times New Roman" w:eastAsia="Times New Roman" w:hAnsi="Times New Roman" w:cs="Times New Roman"/>
          <w:sz w:val="24"/>
          <w:szCs w:val="24"/>
        </w:rPr>
        <w:t>In one study</w:t>
      </w:r>
      <w:r w:rsidR="000F5718" w:rsidRPr="004C0D1E">
        <w:rPr>
          <w:rFonts w:ascii="Times New Roman" w:eastAsia="Times New Roman" w:hAnsi="Times New Roman" w:cs="Times New Roman"/>
          <w:sz w:val="24"/>
          <w:szCs w:val="24"/>
        </w:rPr>
        <w:t xml:space="preserve"> conducted in Broward County</w:t>
      </w:r>
      <w:r w:rsidR="00DF2AAE" w:rsidRPr="004C0D1E">
        <w:rPr>
          <w:rFonts w:ascii="Times New Roman" w:eastAsia="Times New Roman" w:hAnsi="Times New Roman" w:cs="Times New Roman"/>
          <w:sz w:val="24"/>
          <w:szCs w:val="24"/>
        </w:rPr>
        <w:t>, FL</w:t>
      </w:r>
      <w:r w:rsidR="00B72780" w:rsidRPr="004C0D1E">
        <w:rPr>
          <w:rFonts w:ascii="Times New Roman" w:eastAsia="Times New Roman" w:hAnsi="Times New Roman" w:cs="Times New Roman"/>
          <w:sz w:val="24"/>
          <w:szCs w:val="24"/>
        </w:rPr>
        <w:t xml:space="preserve">, researchers found that Haitian-Creole speaking participants were least likely to report using condoms compared to their English-speaking Haitian and </w:t>
      </w:r>
      <w:r w:rsidR="000F5718" w:rsidRPr="004C0D1E">
        <w:rPr>
          <w:rFonts w:ascii="Times New Roman" w:eastAsia="Times New Roman" w:hAnsi="Times New Roman" w:cs="Times New Roman"/>
          <w:sz w:val="24"/>
          <w:szCs w:val="24"/>
        </w:rPr>
        <w:t xml:space="preserve">other </w:t>
      </w:r>
      <w:r w:rsidR="00B72780" w:rsidRPr="004C0D1E">
        <w:rPr>
          <w:rFonts w:ascii="Times New Roman" w:eastAsia="Times New Roman" w:hAnsi="Times New Roman" w:cs="Times New Roman"/>
          <w:sz w:val="24"/>
          <w:szCs w:val="24"/>
        </w:rPr>
        <w:t>Afro-Caribbean counterparts (Villanueva et al., 2010). Afro-Caribbean participants also reported lower perceived risk of HIV compared to African Americans (Villanueva et al., 2010).</w:t>
      </w:r>
      <w:r w:rsidR="00B72780">
        <w:rPr>
          <w:rFonts w:ascii="Times New Roman" w:eastAsia="Times New Roman" w:hAnsi="Times New Roman" w:cs="Times New Roman"/>
          <w:sz w:val="24"/>
          <w:szCs w:val="24"/>
        </w:rPr>
        <w:t xml:space="preserve"> </w:t>
      </w:r>
    </w:p>
    <w:p w14:paraId="46BCAE17" w14:textId="22CC0541" w:rsidR="00090C25" w:rsidRDefault="00317D93" w:rsidP="00090C25">
      <w:r>
        <w:rPr>
          <w:rFonts w:ascii="Times New Roman" w:eastAsia="Times New Roman" w:hAnsi="Times New Roman" w:cs="Times New Roman"/>
          <w:b/>
          <w:sz w:val="24"/>
          <w:szCs w:val="24"/>
          <w:highlight w:val="white"/>
        </w:rPr>
        <w:lastRenderedPageBreak/>
        <w:t>Black Cultural C</w:t>
      </w:r>
      <w:r w:rsidR="00090C25">
        <w:rPr>
          <w:rFonts w:ascii="Times New Roman" w:eastAsia="Times New Roman" w:hAnsi="Times New Roman" w:cs="Times New Roman"/>
          <w:b/>
          <w:sz w:val="24"/>
          <w:szCs w:val="24"/>
          <w:highlight w:val="white"/>
        </w:rPr>
        <w:t xml:space="preserve">onstructions </w:t>
      </w:r>
      <w:r>
        <w:rPr>
          <w:rFonts w:ascii="Times New Roman" w:eastAsia="Times New Roman" w:hAnsi="Times New Roman" w:cs="Times New Roman"/>
          <w:b/>
          <w:sz w:val="24"/>
          <w:szCs w:val="24"/>
          <w:highlight w:val="white"/>
        </w:rPr>
        <w:t>of Gender and S</w:t>
      </w:r>
      <w:r w:rsidR="00090C25">
        <w:rPr>
          <w:rFonts w:ascii="Times New Roman" w:eastAsia="Times New Roman" w:hAnsi="Times New Roman" w:cs="Times New Roman"/>
          <w:b/>
          <w:sz w:val="24"/>
          <w:szCs w:val="24"/>
          <w:highlight w:val="white"/>
        </w:rPr>
        <w:t xml:space="preserve">exuality </w:t>
      </w:r>
    </w:p>
    <w:p w14:paraId="4F6F89B0" w14:textId="56271279" w:rsidR="00090C25" w:rsidRPr="00A72673" w:rsidRDefault="00090C25" w:rsidP="00A72673">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Caribbean cultural constructions of masculine and feminine identity</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may be associated with earlier ages of sexual debut and increased sexual risk</w:t>
      </w:r>
      <w:r w:rsidR="00A72673">
        <w:rPr>
          <w:rFonts w:ascii="Times New Roman" w:eastAsia="Times New Roman" w:hAnsi="Times New Roman" w:cs="Times New Roman"/>
          <w:sz w:val="24"/>
          <w:szCs w:val="24"/>
          <w:highlight w:val="white"/>
        </w:rPr>
        <w:t xml:space="preserve"> for teens</w:t>
      </w:r>
      <w:r>
        <w:rPr>
          <w:rFonts w:ascii="Times New Roman" w:eastAsia="Times New Roman" w:hAnsi="Times New Roman" w:cs="Times New Roman"/>
          <w:sz w:val="24"/>
          <w:szCs w:val="24"/>
          <w:highlight w:val="white"/>
        </w:rPr>
        <w:t xml:space="preserve"> </w:t>
      </w:r>
      <w:r w:rsidR="00F56CBF">
        <w:rPr>
          <w:rFonts w:ascii="Times New Roman" w:eastAsia="Times New Roman" w:hAnsi="Times New Roman" w:cs="Times New Roman"/>
          <w:sz w:val="24"/>
          <w:szCs w:val="24"/>
          <w:highlight w:val="white"/>
        </w:rPr>
        <w:fldChar w:fldCharType="begin" w:fldLock="1"/>
      </w:r>
      <w:r w:rsidR="00643F9D">
        <w:rPr>
          <w:rFonts w:ascii="Times New Roman" w:eastAsia="Times New Roman" w:hAnsi="Times New Roman" w:cs="Times New Roman"/>
          <w:sz w:val="24"/>
          <w:szCs w:val="24"/>
          <w:highlight w:val="white"/>
        </w:rPr>
        <w:instrText>ADDIN CSL_CITATION { "citationItems" : [ { "id" : "ITEM-1", "itemData" : { "author" : [ { "dropping-particle" : "", "family" : "Bombereau", "given" : "Gaelle", "non-dropping-particle" : "", "parse-names" : false, "suffix" : "" }, { "dropping-particle" : "", "family" : "Allen", "given" : "Caroline", "non-dropping-particle" : "", "parse-names" : false, "suffix" : "" } ], "container-title" : "Caribbean Health Research Council", "id" : "ITEM-1", "issue" : "November", "issued" : { "date-parts" : [ [ "2008" ] ] }, "title" : "Social and cultural factors driving the HIV epidemic in the Caribbean: a literature review", "type" : "report" }, "uris" : [ "http://www.mendeley.com/documents/?uuid=58bef8b8-eb68-4d72-918d-5e7fe6e22aaf" ] } ], "mendeley" : { "formattedCitation" : "(Bombereau &amp; Allen, 2008)", "plainTextFormattedCitation" : "(Bombereau &amp; Allen, 2008)", "previouslyFormattedCitation" : "(Bombereau &amp; Allen, 2008)" }, "properties" : { "noteIndex" : 0 }, "schema" : "https://github.com/citation-style-language/schema/raw/master/csl-citation.json" }</w:instrText>
      </w:r>
      <w:r w:rsidR="00F56CBF">
        <w:rPr>
          <w:rFonts w:ascii="Times New Roman" w:eastAsia="Times New Roman" w:hAnsi="Times New Roman" w:cs="Times New Roman"/>
          <w:sz w:val="24"/>
          <w:szCs w:val="24"/>
          <w:highlight w:val="white"/>
        </w:rPr>
        <w:fldChar w:fldCharType="separate"/>
      </w:r>
      <w:r w:rsidR="00643F9D" w:rsidRPr="00643F9D">
        <w:rPr>
          <w:rFonts w:ascii="Times New Roman" w:eastAsia="Times New Roman" w:hAnsi="Times New Roman" w:cs="Times New Roman"/>
          <w:noProof/>
          <w:sz w:val="24"/>
          <w:szCs w:val="24"/>
          <w:highlight w:val="white"/>
        </w:rPr>
        <w:t>(Bombereau &amp; Allen, 2008)</w:t>
      </w:r>
      <w:r w:rsidR="00F56CBF">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b/>
          <w:sz w:val="24"/>
          <w:szCs w:val="24"/>
          <w:highlight w:val="white"/>
        </w:rPr>
        <w:t xml:space="preserve">. </w:t>
      </w:r>
      <w:r w:rsidR="00A72673">
        <w:rPr>
          <w:rFonts w:ascii="Times New Roman" w:eastAsia="Times New Roman" w:hAnsi="Times New Roman" w:cs="Times New Roman"/>
          <w:sz w:val="24"/>
          <w:szCs w:val="24"/>
        </w:rPr>
        <w:t>In one study that assessed the intergenerational differences between Haitian mothers and adolescents</w:t>
      </w:r>
      <w:r w:rsidR="00102E88">
        <w:rPr>
          <w:rFonts w:ascii="Times New Roman" w:eastAsia="Times New Roman" w:hAnsi="Times New Roman" w:cs="Times New Roman"/>
          <w:sz w:val="24"/>
          <w:szCs w:val="24"/>
        </w:rPr>
        <w:t>,</w:t>
      </w:r>
      <w:r w:rsidR="00A72673">
        <w:rPr>
          <w:rFonts w:ascii="Times New Roman" w:eastAsia="Times New Roman" w:hAnsi="Times New Roman" w:cs="Times New Roman"/>
          <w:sz w:val="24"/>
          <w:szCs w:val="24"/>
        </w:rPr>
        <w:t xml:space="preserve"> both groups reported an expectation of premarital sex for adolescent males, but mothers reported stricter attitudes towards girls having premarital sex </w:t>
      </w:r>
      <w:r w:rsidR="00A72673">
        <w:rPr>
          <w:rFonts w:ascii="Times New Roman" w:eastAsia="Times New Roman" w:hAnsi="Times New Roman" w:cs="Times New Roman"/>
          <w:sz w:val="24"/>
          <w:szCs w:val="24"/>
        </w:rPr>
        <w:fldChar w:fldCharType="begin" w:fldLock="1"/>
      </w:r>
      <w:r w:rsidR="00492C10">
        <w:rPr>
          <w:rFonts w:ascii="Times New Roman" w:eastAsia="Times New Roman" w:hAnsi="Times New Roman" w:cs="Times New Roman"/>
          <w:sz w:val="24"/>
          <w:szCs w:val="24"/>
        </w:rPr>
        <w:instrText>ADDIN CSL_CITATION { "citationItems" : [ { "id" : "ITEM-1", "itemData" : { "DOI" : "10.1046/j.1525-1446.1999.00102.x", "ISBN" : "0737-1209", "ISSN" : "07371209", "PMID" : "10319660", "abstract" : "Intergenerational conflict occurs when immigrant parents hold different values from those of their more rapidly acculturating offspring. These conflicts frequently involve disparate views related to sex roles and reproduction. A community-based study of 19 immigrant Haitian parent-adolescent pairs in South Florida compared their attitudes and values about sexuality and reproduction. Data were obtained through focused, open-ended interviews. Content analysis procedures at the level of words and phrases facilitated the categorization of responses. Data revealed considerable differences between parents and adolescents about the sources and types of information learned about reproduction and contraception, when such information is learned, and expectations regarding premarital sexual intercourse. Both parents and adolescents lacked accurate biomedical information about contraception, placed responsibility for contraceptive use primarily on the female partner, considered reproduction a natural rather than a medical event, and believed parents have the major responsibility for educating children about reproduction and contraception. Implications for culturally-appropriate health care center on increasing the role of the public health nurse in health education, minimizing intergenerational and intercultural conflict, and engaging the Haitian immigrant community in the promotion of reproductive health.", "author" : [ { "dropping-particle" : "", "family" : "DeSantis", "given" : "Lydia", "non-dropping-particle" : "", "parse-names" : false, "suffix" : "" }, { "dropping-particle" : "", "family" : "Thomas", "given" : "Janice T.", "non-dropping-particle" : "", "parse-names" : false, "suffix" : "" }, { "dropping-particle" : "", "family" : "Sinnett", "given" : "Katharine", "non-dropping-particle" : "", "parse-names" : false, "suffix" : "" } ], "container-title" : "Public Health Nursing", "id" : "ITEM-1", "issue" : "2", "issued" : { "date-parts" : [ [ "1999" ] ] }, "page" : "102-113", "title" : "Intergenerational concepts of adolescent sexuality: Implications for community-based reproductive health care with Haitian immigrants", "type" : "article-journal", "volume" : "16" }, "uris" : [ "http://www.mendeley.com/documents/?uuid=5ca9ccbc-c675-4df4-a6ec-bcc5954e1273" ] } ], "mendeley" : { "formattedCitation" : "(Lydia DeSantis et al., 1999)", "manualFormatting" : "(DeSantis et al., 1999)", "plainTextFormattedCitation" : "(Lydia DeSantis et al., 1999)", "previouslyFormattedCitation" : "(Lydia DeSantis et al., 1999)" }, "properties" : { "noteIndex" : 0 }, "schema" : "https://github.com/citation-style-language/schema/raw/master/csl-citation.json" }</w:instrText>
      </w:r>
      <w:r w:rsidR="00A72673">
        <w:rPr>
          <w:rFonts w:ascii="Times New Roman" w:eastAsia="Times New Roman" w:hAnsi="Times New Roman" w:cs="Times New Roman"/>
          <w:sz w:val="24"/>
          <w:szCs w:val="24"/>
        </w:rPr>
        <w:fldChar w:fldCharType="separate"/>
      </w:r>
      <w:r w:rsidR="00492C10">
        <w:rPr>
          <w:rFonts w:ascii="Times New Roman" w:eastAsia="Times New Roman" w:hAnsi="Times New Roman" w:cs="Times New Roman"/>
          <w:noProof/>
          <w:sz w:val="24"/>
          <w:szCs w:val="24"/>
        </w:rPr>
        <w:t>(</w:t>
      </w:r>
      <w:r w:rsidR="001721CC" w:rsidRPr="001721CC">
        <w:rPr>
          <w:rFonts w:ascii="Times New Roman" w:eastAsia="Times New Roman" w:hAnsi="Times New Roman" w:cs="Times New Roman"/>
          <w:noProof/>
          <w:sz w:val="24"/>
          <w:szCs w:val="24"/>
        </w:rPr>
        <w:t>DeSantis et al., 1999)</w:t>
      </w:r>
      <w:r w:rsidR="00A72673">
        <w:rPr>
          <w:rFonts w:ascii="Times New Roman" w:eastAsia="Times New Roman" w:hAnsi="Times New Roman" w:cs="Times New Roman"/>
          <w:sz w:val="24"/>
          <w:szCs w:val="24"/>
        </w:rPr>
        <w:fldChar w:fldCharType="end"/>
      </w:r>
      <w:r w:rsidR="00A72673">
        <w:rPr>
          <w:rFonts w:ascii="Times New Roman" w:eastAsia="Times New Roman" w:hAnsi="Times New Roman" w:cs="Times New Roman"/>
          <w:sz w:val="24"/>
          <w:szCs w:val="24"/>
        </w:rPr>
        <w:t xml:space="preserve">. </w:t>
      </w:r>
      <w:r w:rsidR="00A72673">
        <w:rPr>
          <w:rFonts w:ascii="Times New Roman" w:eastAsia="Times New Roman" w:hAnsi="Times New Roman" w:cs="Times New Roman"/>
          <w:sz w:val="24"/>
          <w:szCs w:val="24"/>
          <w:highlight w:val="white"/>
        </w:rPr>
        <w:t xml:space="preserve">In another study assessing parents’ perceptions of HPV vaccination for adolescent males, researchers identified that parents believed that some level of sexual activity was expected for males more so than females of the same age </w:t>
      </w:r>
      <w:r w:rsidR="00A72673">
        <w:rPr>
          <w:rFonts w:ascii="Times New Roman" w:eastAsia="Times New Roman" w:hAnsi="Times New Roman" w:cs="Times New Roman"/>
          <w:sz w:val="24"/>
          <w:szCs w:val="24"/>
          <w:highlight w:val="white"/>
        </w:rPr>
        <w:fldChar w:fldCharType="begin" w:fldLock="1"/>
      </w:r>
      <w:r w:rsidR="00A72673">
        <w:rPr>
          <w:rFonts w:ascii="Times New Roman" w:eastAsia="Times New Roman" w:hAnsi="Times New Roman" w:cs="Times New Roman"/>
          <w:sz w:val="24"/>
          <w:szCs w:val="24"/>
          <w:highlight w:val="white"/>
        </w:rPr>
        <w:instrText>ADDIN CSL_CITATION { "citationItems" : [ { "id" : "ITEM-1", "itemData" : { "DOI" : "10.1177/0009922812473775", "ISSN" : "1938-2707", "PMID" : "23362316", "abstract" : "OBJECTIVE: To characterize the attitudes of low-income and minority parents/guardians toward vaccinating sons against human papillomavirus (HPV).\n\nMETHODS: In 2010-2011, we conducted qualitative interviews with 68 black, 24 white, and 28 Latino parents/guardians of sons. We identified attitudes related to HPV vaccination, vaccine mandates for males and females, and adolescent male sexuality using constructs from the Health Belief Model and methods based in grounded theory.\n\nRESULTS: Most participants were concerned that their sons could be exposed to HPV through sexual experimentation and believed that the consequences of HPV infection could be severe; thus, 75% would accept HPV vaccine for their sons. Yet the lack of efficacy and safety information specifically pertaining to males posed barriers. More black (73%) and Latino (86%) than white (44%) participants supported school-entry requirements for HPV vaccination.\n\nCONCLUSIONS: Low-income and minority parents/guardians were generally receptive toward vaccinating their sons against HPV; racial/ethnic differences emerged regarding school-entry mandates.", "author" : [ { "dropping-particle" : "", "family" : "Perkins", "given" : "Rebecca B", "non-dropping-particle" : "", "parse-names" : false, "suffix" : "" }, { "dropping-particle" : "", "family" : "Tipton", "given" : "Hailey", "non-dropping-particle" : "", "parse-names" : false, "suffix" : "" }, { "dropping-particle" : "", "family" : "Shu", "given" : "Elaine", "non-dropping-particle" : "", "parse-names" : false, "suffix" : "" }, { "dropping-particle" : "", "family" : "Marquez", "given" : "Cecilia", "non-dropping-particle" : "", "parse-names" : false, "suffix" : "" }, { "dropping-particle" : "", "family" : "Belizaire", "given" : "Myrdell", "non-dropping-particle" : "", "parse-names" : false, "suffix" : "" }, { "dropping-particle" : "", "family" : "Porter", "given" : "Courtney", "non-dropping-particle" : "", "parse-names" : false, "suffix" : "" }, { "dropping-particle" : "", "family" : "Clark", "given" : "Jack a", "non-dropping-particle" : "", "parse-names" : false, "suffix" : "" }, { "dropping-particle" : "", "family" : "Pierre-Joseph", "given" : "Natalie", "non-dropping-particle" : "", "parse-names" : false, "suffix" : "" } ], "container-title" : "Clinical pediatrics", "id" : "ITEM-1", "issue" : "3", "issued" : { "date-parts" : [ [ "2013", "3" ] ] }, "page" : "231-40", "title" : "Attitudes toward HPV vaccination among low-income and minority parents of sons: a qualitative analysis.", "type" : "article-journal", "volume" : "52" }, "uris" : [ "http://www.mendeley.com/documents/?uuid=cda16c6c-f0e6-4161-8d48-b767bd1f9069" ] } ], "mendeley" : { "formattedCitation" : "(Perkins et al., 2013)", "plainTextFormattedCitation" : "(Perkins et al., 2013)", "previouslyFormattedCitation" : "(Perkins et al., 2013)" }, "properties" : { "noteIndex" : 0 }, "schema" : "https://github.com/citation-style-language/schema/raw/master/csl-citation.json" }</w:instrText>
      </w:r>
      <w:r w:rsidR="00A72673">
        <w:rPr>
          <w:rFonts w:ascii="Times New Roman" w:eastAsia="Times New Roman" w:hAnsi="Times New Roman" w:cs="Times New Roman"/>
          <w:sz w:val="24"/>
          <w:szCs w:val="24"/>
          <w:highlight w:val="white"/>
        </w:rPr>
        <w:fldChar w:fldCharType="separate"/>
      </w:r>
      <w:r w:rsidR="00A72673" w:rsidRPr="00F56CBF">
        <w:rPr>
          <w:rFonts w:ascii="Times New Roman" w:eastAsia="Times New Roman" w:hAnsi="Times New Roman" w:cs="Times New Roman"/>
          <w:noProof/>
          <w:sz w:val="24"/>
          <w:szCs w:val="24"/>
          <w:highlight w:val="white"/>
        </w:rPr>
        <w:t>(Perkins et al., 2013)</w:t>
      </w:r>
      <w:r w:rsidR="00A72673">
        <w:rPr>
          <w:rFonts w:ascii="Times New Roman" w:eastAsia="Times New Roman" w:hAnsi="Times New Roman" w:cs="Times New Roman"/>
          <w:sz w:val="24"/>
          <w:szCs w:val="24"/>
          <w:highlight w:val="white"/>
        </w:rPr>
        <w:fldChar w:fldCharType="end"/>
      </w:r>
      <w:r w:rsidR="00A72673">
        <w:rPr>
          <w:rFonts w:ascii="Times New Roman" w:eastAsia="Times New Roman" w:hAnsi="Times New Roman" w:cs="Times New Roman"/>
          <w:sz w:val="24"/>
          <w:szCs w:val="24"/>
          <w:highlight w:val="white"/>
        </w:rPr>
        <w:t xml:space="preserve">. </w:t>
      </w:r>
      <w:r w:rsidR="00A72673">
        <w:rPr>
          <w:rFonts w:ascii="Times New Roman" w:eastAsia="Times New Roman" w:hAnsi="Times New Roman" w:cs="Times New Roman"/>
          <w:sz w:val="24"/>
          <w:szCs w:val="24"/>
        </w:rPr>
        <w:t>Secondly, i</w:t>
      </w:r>
      <w:r>
        <w:rPr>
          <w:rFonts w:ascii="Times New Roman" w:eastAsia="Times New Roman" w:hAnsi="Times New Roman" w:cs="Times New Roman"/>
          <w:sz w:val="24"/>
          <w:szCs w:val="24"/>
          <w:highlight w:val="white"/>
        </w:rPr>
        <w:t>n some Car</w:t>
      </w:r>
      <w:r w:rsidR="00B615A8">
        <w:rPr>
          <w:rFonts w:ascii="Times New Roman" w:eastAsia="Times New Roman" w:hAnsi="Times New Roman" w:cs="Times New Roman"/>
          <w:sz w:val="24"/>
          <w:szCs w:val="24"/>
          <w:highlight w:val="white"/>
        </w:rPr>
        <w:t>ibbean groups, it is culturally-</w:t>
      </w:r>
      <w:r>
        <w:rPr>
          <w:rFonts w:ascii="Times New Roman" w:eastAsia="Times New Roman" w:hAnsi="Times New Roman" w:cs="Times New Roman"/>
          <w:sz w:val="24"/>
          <w:szCs w:val="24"/>
          <w:highlight w:val="white"/>
        </w:rPr>
        <w:t>appropriate for a man to serve as the primary or only financial provider in a romantic or sexual relationship. The expectation of men as primary breadwinners</w:t>
      </w:r>
      <w:r w:rsidR="00A72673">
        <w:rPr>
          <w:rFonts w:ascii="Times New Roman" w:eastAsia="Times New Roman" w:hAnsi="Times New Roman" w:cs="Times New Roman"/>
          <w:sz w:val="24"/>
          <w:szCs w:val="24"/>
          <w:highlight w:val="white"/>
        </w:rPr>
        <w:t xml:space="preserve"> introduces power differentials, supports</w:t>
      </w:r>
      <w:r>
        <w:rPr>
          <w:rFonts w:ascii="Times New Roman" w:eastAsia="Times New Roman" w:hAnsi="Times New Roman" w:cs="Times New Roman"/>
          <w:sz w:val="24"/>
          <w:szCs w:val="24"/>
          <w:highlight w:val="white"/>
        </w:rPr>
        <w:t xml:space="preserve"> cross-generational relationships, and </w:t>
      </w:r>
      <w:r w:rsidR="00A72673">
        <w:rPr>
          <w:rFonts w:ascii="Times New Roman" w:eastAsia="Times New Roman" w:hAnsi="Times New Roman" w:cs="Times New Roman"/>
          <w:sz w:val="24"/>
          <w:szCs w:val="24"/>
          <w:highlight w:val="white"/>
        </w:rPr>
        <w:t xml:space="preserve">encourages </w:t>
      </w:r>
      <w:r>
        <w:rPr>
          <w:rFonts w:ascii="Times New Roman" w:eastAsia="Times New Roman" w:hAnsi="Times New Roman" w:cs="Times New Roman"/>
          <w:sz w:val="24"/>
          <w:szCs w:val="24"/>
          <w:highlight w:val="white"/>
        </w:rPr>
        <w:t xml:space="preserve">transactional sex </w:t>
      </w:r>
      <w:r w:rsidRPr="004C0D1E">
        <w:rPr>
          <w:rFonts w:ascii="Times New Roman" w:eastAsia="Times New Roman" w:hAnsi="Times New Roman" w:cs="Times New Roman"/>
          <w:sz w:val="24"/>
          <w:szCs w:val="24"/>
        </w:rPr>
        <w:t xml:space="preserve">in </w:t>
      </w:r>
      <w:r w:rsidR="00317D93" w:rsidRPr="004C0D1E">
        <w:rPr>
          <w:rFonts w:ascii="Times New Roman" w:eastAsia="Times New Roman" w:hAnsi="Times New Roman" w:cs="Times New Roman"/>
          <w:sz w:val="24"/>
          <w:szCs w:val="24"/>
        </w:rPr>
        <w:t>short-</w:t>
      </w:r>
      <w:r w:rsidRPr="004C0D1E">
        <w:rPr>
          <w:rFonts w:ascii="Times New Roman" w:eastAsia="Times New Roman" w:hAnsi="Times New Roman" w:cs="Times New Roman"/>
          <w:sz w:val="24"/>
          <w:szCs w:val="24"/>
        </w:rPr>
        <w:t xml:space="preserve">term </w:t>
      </w:r>
      <w:r>
        <w:rPr>
          <w:rFonts w:ascii="Times New Roman" w:eastAsia="Times New Roman" w:hAnsi="Times New Roman" w:cs="Times New Roman"/>
          <w:sz w:val="24"/>
          <w:szCs w:val="24"/>
          <w:highlight w:val="white"/>
        </w:rPr>
        <w:t xml:space="preserve">relationships </w:t>
      </w:r>
      <w:r w:rsidR="00F56CBF">
        <w:rPr>
          <w:rFonts w:ascii="Times New Roman" w:eastAsia="Times New Roman" w:hAnsi="Times New Roman" w:cs="Times New Roman"/>
          <w:sz w:val="24"/>
          <w:szCs w:val="24"/>
          <w:highlight w:val="white"/>
        </w:rPr>
        <w:fldChar w:fldCharType="begin" w:fldLock="1"/>
      </w:r>
      <w:r w:rsidR="00643F9D">
        <w:rPr>
          <w:rFonts w:ascii="Times New Roman" w:eastAsia="Times New Roman" w:hAnsi="Times New Roman" w:cs="Times New Roman"/>
          <w:sz w:val="24"/>
          <w:szCs w:val="24"/>
          <w:highlight w:val="white"/>
        </w:rPr>
        <w:instrText>ADDIN CSL_CITATION { "citationItems" : [ { "id" : "ITEM-1", "itemData" : { "author" : [ { "dropping-particle" : "", "family" : "Bombereau", "given" : "Gaelle", "non-dropping-particle" : "", "parse-names" : false, "suffix" : "" }, { "dropping-particle" : "", "family" : "Allen", "given" : "Caroline", "non-dropping-particle" : "", "parse-names" : false, "suffix" : "" } ], "container-title" : "Caribbean Health Research Council", "id" : "ITEM-1", "issue" : "November", "issued" : { "date-parts" : [ [ "2008" ] ] }, "title" : "Social and cultural factors driving the HIV epidemic in the Caribbean: a literature review", "type" : "report" }, "uris" : [ "http://www.mendeley.com/documents/?uuid=58bef8b8-eb68-4d72-918d-5e7fe6e22aaf" ] }, { "id" : "ITEM-2", "itemData" : { "DOI" : "10.1080/09540120903202871", "ISSN" : "1360-0451", "PMID" : "20131128", "abstract" : "This cross-sectional study explored associations among (a) age of sexual debut; (b) drug abuse; and (c) sexual risk behaviors among an urban community-based sample of 158 predominantly immigrant, Latina adults. Time in the USA and having a mother who used drugs during the participants' childhood or adolescence were significantly related to age of sexual debut. In turn, younger ages of sexual debut were associated with drug abuse and more sexual risk behaviors (greater number of sexual partners, more frequent alcohol and drug use before or during sex, greater levels of intoxication from alcohol or drugs during sex). Implications for HIV/AIDS and drug abuse clinical services and future research with US Latina populations are discussed.", "author" : [ { "dropping-particle" : "", "family" : "Dillon", "given" : "Frank R", "non-dropping-particle" : "", "parse-names" : false, "suffix" : "" }, { "dropping-particle" : "", "family" : "La Rosa", "given" : "Mario", "non-dropping-particle" : "De", "parse-names" : false, "suffix" : "" }, { "dropping-particle" : "", "family" : "Schwartz", "given" : "Seth J", "non-dropping-particle" : "", "parse-names" : false, "suffix" : "" }, { "dropping-particle" : "", "family" : "Rojas", "given" : "Patria", "non-dropping-particle" : "", "parse-names" : false, "suffix" : "" }, { "dropping-particle" : "", "family" : "Duan", "given" : "Rui", "non-dropping-particle" : "", "parse-names" : false, "suffix" : "" }, { "dropping-particle" : "", "family" : "Malow", "given" : "Robert M", "non-dropping-particle" : "", "parse-names" : false, "suffix" : "" } ], "container-title" : "AIDS care", "id" : "ITEM-2", "issue" : "4", "issued" : { "date-parts" : [ [ "2010", "4" ] ] }, "page" : "431-40", "title" : "US Latina age of sexual debut: long-term associations and implications for HIV and drug abuse prevention.", "type" : "article-journal", "volume" : "22" }, "uris" : [ "http://www.mendeley.com/documents/?uuid=681c9b56-ef1b-4a57-bf6d-b3a994a973a2" ] } ], "mendeley" : { "formattedCitation" : "(Bombereau &amp; Allen, 2008; Dillon et al., 2010)", "plainTextFormattedCitation" : "(Bombereau &amp; Allen, 2008; Dillon et al., 2010)", "previouslyFormattedCitation" : "(Bombereau &amp; Allen, 2008; Dillon et al., 2010)" }, "properties" : { "noteIndex" : 0 }, "schema" : "https://github.com/citation-style-language/schema/raw/master/csl-citation.json" }</w:instrText>
      </w:r>
      <w:r w:rsidR="00F56CBF">
        <w:rPr>
          <w:rFonts w:ascii="Times New Roman" w:eastAsia="Times New Roman" w:hAnsi="Times New Roman" w:cs="Times New Roman"/>
          <w:sz w:val="24"/>
          <w:szCs w:val="24"/>
          <w:highlight w:val="white"/>
        </w:rPr>
        <w:fldChar w:fldCharType="separate"/>
      </w:r>
      <w:r w:rsidR="00643F9D" w:rsidRPr="00643F9D">
        <w:rPr>
          <w:rFonts w:ascii="Times New Roman" w:eastAsia="Times New Roman" w:hAnsi="Times New Roman" w:cs="Times New Roman"/>
          <w:noProof/>
          <w:sz w:val="24"/>
          <w:szCs w:val="24"/>
          <w:highlight w:val="white"/>
        </w:rPr>
        <w:t>(Bombereau &amp; Allen, 2008; Dillon et al., 2010)</w:t>
      </w:r>
      <w:r w:rsidR="00F56CBF">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sidR="00A72673">
        <w:rPr>
          <w:rFonts w:ascii="Times New Roman" w:eastAsia="Times New Roman" w:hAnsi="Times New Roman" w:cs="Times New Roman"/>
          <w:sz w:val="24"/>
          <w:szCs w:val="24"/>
          <w:highlight w:val="white"/>
        </w:rPr>
        <w:t>Thirdly,</w:t>
      </w:r>
      <w:r>
        <w:rPr>
          <w:rFonts w:ascii="Times New Roman" w:eastAsia="Times New Roman" w:hAnsi="Times New Roman" w:cs="Times New Roman"/>
          <w:sz w:val="24"/>
          <w:szCs w:val="24"/>
          <w:highlight w:val="white"/>
        </w:rPr>
        <w:t xml:space="preserve"> in many cultures, sex or sexual experimentations at an earlier age may be considered more acceptable for males than females. In fact, early sex for males may</w:t>
      </w:r>
      <w:r w:rsidR="00B615A8">
        <w:rPr>
          <w:rFonts w:ascii="Times New Roman" w:eastAsia="Times New Roman" w:hAnsi="Times New Roman" w:cs="Times New Roman"/>
          <w:sz w:val="24"/>
          <w:szCs w:val="24"/>
          <w:highlight w:val="white"/>
        </w:rPr>
        <w:t xml:space="preserve"> be rewarded as a form of hyper-</w:t>
      </w:r>
      <w:r>
        <w:rPr>
          <w:rFonts w:ascii="Times New Roman" w:eastAsia="Times New Roman" w:hAnsi="Times New Roman" w:cs="Times New Roman"/>
          <w:sz w:val="24"/>
          <w:szCs w:val="24"/>
          <w:highlight w:val="white"/>
        </w:rPr>
        <w:t xml:space="preserve">masculine or heterosexual expression while such behaviors are culturally inappropriate for females </w:t>
      </w:r>
      <w:r w:rsidR="00F56CBF">
        <w:rPr>
          <w:rFonts w:ascii="Times New Roman" w:eastAsia="Times New Roman" w:hAnsi="Times New Roman" w:cs="Times New Roman"/>
          <w:sz w:val="24"/>
          <w:szCs w:val="24"/>
          <w:highlight w:val="white"/>
        </w:rPr>
        <w:fldChar w:fldCharType="begin" w:fldLock="1"/>
      </w:r>
      <w:r w:rsidR="00643F9D">
        <w:rPr>
          <w:rFonts w:ascii="Times New Roman" w:eastAsia="Times New Roman" w:hAnsi="Times New Roman" w:cs="Times New Roman"/>
          <w:sz w:val="24"/>
          <w:szCs w:val="24"/>
          <w:highlight w:val="white"/>
        </w:rPr>
        <w:instrText>ADDIN CSL_CITATION { "citationItems" : [ { "id" : "ITEM-1", "itemData" : { "author" : [ { "dropping-particle" : "", "family" : "Bombereau", "given" : "Gaelle", "non-dropping-particle" : "", "parse-names" : false, "suffix" : "" }, { "dropping-particle" : "", "family" : "Allen", "given" : "Caroline", "non-dropping-particle" : "", "parse-names" : false, "suffix" : "" } ], "container-title" : "Caribbean Health Research Council", "id" : "ITEM-1", "issue" : "November", "issued" : { "date-parts" : [ [ "2008" ] ] }, "title" : "Social and cultural factors driving the HIV epidemic in the Caribbean: a literature review", "type" : "report" }, "uris" : [ "http://www.mendeley.com/documents/?uuid=58bef8b8-eb68-4d72-918d-5e7fe6e22aaf" ] } ], "mendeley" : { "formattedCitation" : "(Bombereau &amp; Allen, 2008)", "plainTextFormattedCitation" : "(Bombereau &amp; Allen, 2008)", "previouslyFormattedCitation" : "(Bombereau &amp; Allen, 2008)" }, "properties" : { "noteIndex" : 0 }, "schema" : "https://github.com/citation-style-language/schema/raw/master/csl-citation.json" }</w:instrText>
      </w:r>
      <w:r w:rsidR="00F56CBF">
        <w:rPr>
          <w:rFonts w:ascii="Times New Roman" w:eastAsia="Times New Roman" w:hAnsi="Times New Roman" w:cs="Times New Roman"/>
          <w:sz w:val="24"/>
          <w:szCs w:val="24"/>
          <w:highlight w:val="white"/>
        </w:rPr>
        <w:fldChar w:fldCharType="separate"/>
      </w:r>
      <w:r w:rsidR="00643F9D" w:rsidRPr="00643F9D">
        <w:rPr>
          <w:rFonts w:ascii="Times New Roman" w:eastAsia="Times New Roman" w:hAnsi="Times New Roman" w:cs="Times New Roman"/>
          <w:noProof/>
          <w:sz w:val="24"/>
          <w:szCs w:val="24"/>
          <w:highlight w:val="white"/>
        </w:rPr>
        <w:t>(Bombereau &amp; Allen, 2008)</w:t>
      </w:r>
      <w:r w:rsidR="00F56CBF">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w:t>
      </w:r>
    </w:p>
    <w:p w14:paraId="38500D33" w14:textId="5965EEED" w:rsidR="00090C25" w:rsidRDefault="00090C25" w:rsidP="009118AC">
      <w:pPr>
        <w:spacing w:line="480" w:lineRule="auto"/>
        <w:ind w:firstLine="720"/>
      </w:pPr>
      <w:r>
        <w:rPr>
          <w:rFonts w:ascii="Times New Roman" w:eastAsia="Times New Roman" w:hAnsi="Times New Roman" w:cs="Times New Roman"/>
          <w:sz w:val="24"/>
          <w:szCs w:val="24"/>
          <w:highlight w:val="white"/>
        </w:rPr>
        <w:t>Gender roles and cultural norms may also influence the</w:t>
      </w:r>
      <w:r w:rsidR="00B615A8">
        <w:rPr>
          <w:rFonts w:ascii="Times New Roman" w:eastAsia="Times New Roman" w:hAnsi="Times New Roman" w:cs="Times New Roman"/>
          <w:sz w:val="24"/>
          <w:szCs w:val="24"/>
          <w:highlight w:val="white"/>
        </w:rPr>
        <w:t xml:space="preserve"> nature and frequency of parent-</w:t>
      </w:r>
      <w:r>
        <w:rPr>
          <w:rFonts w:ascii="Times New Roman" w:eastAsia="Times New Roman" w:hAnsi="Times New Roman" w:cs="Times New Roman"/>
          <w:sz w:val="24"/>
          <w:szCs w:val="24"/>
          <w:highlight w:val="white"/>
        </w:rPr>
        <w:t xml:space="preserve">adolescent sexuality conversations </w:t>
      </w:r>
      <w:r w:rsidR="00F56CBF">
        <w:rPr>
          <w:rFonts w:ascii="Times New Roman" w:eastAsia="Times New Roman" w:hAnsi="Times New Roman" w:cs="Times New Roman"/>
          <w:sz w:val="24"/>
          <w:szCs w:val="24"/>
          <w:highlight w:val="white"/>
        </w:rPr>
        <w:fldChar w:fldCharType="begin" w:fldLock="1"/>
      </w:r>
      <w:r w:rsidR="00F56CBF">
        <w:rPr>
          <w:rFonts w:ascii="Times New Roman" w:eastAsia="Times New Roman" w:hAnsi="Times New Roman" w:cs="Times New Roman"/>
          <w:sz w:val="24"/>
          <w:szCs w:val="24"/>
          <w:highlight w:val="white"/>
        </w:rPr>
        <w:instrText>ADDIN CSL_CITATION { "citationItems" : [ { "id" : "ITEM-1", "itemData" : { "DOI" : "10.1111/jnu.12016", "ISSN" : "1547-5069", "PMID" : "23452082", "abstract" : "PURPOSE: This study examined the influence of parental marital status, parent-child sexual communication, parent-child closeness on the HIV-related knowledge, safer-sex intentions, and behaviors of late adolescent urban African American males.\n\nDESIGN: The study employed a cross-sectional design with retrospective recall of salient parental influences and behaviors.\n\nMETHODS: Data were collected via paper-and-pencil questionnaire from 134 late adolescent African American males, 18 to 22 years of age, recruited from urban communities in and around Boston, Massachusetts. Data were analyzed using bivariate correlations, paired t tests, and regression modeling.\n\nFINDINGS: Young men reported greater amounts of sexual communication with mothers than fathers (p &lt; .001). Parent-child closeness was positively correlated with amount of parent-child sexual communication with both mothers and fathers (p &lt; .001 for both). Parent-child closeness was, in turn, associated with greater condom use self-efficacy (p &lt; .01), less permissive sexual attitudes (p &lt; .001), fewer sexual partners (p &lt; .01), and less unprotected sex (p &lt; .01). Greater amounts of parent-child sexual communication were associated with fewer sexual risk behaviors, more consistent condom use, and greater intentions to use condoms in the future. There was evidence that parental influences on sexual risk behaviors and condom use intentions were mediated through young men's condom use self-efficacy, attitudes, and beliefs.\n\nCONCLUSIONS: These findings highlight the importance of the parent-child relationship and the role of parent-child communication between parents and sons. Further studies are needed to better understand the nature of father-son communication and develop strategies to help parents communicate effectively with sons.\n\nCLINICAL RELEVANCE: Evidence has shown that African American adolescent males are more likely to engage in high-risk sexual behaviors. Understanding the sexual risk communication between African American adolescent males and their parents is important to developing strategies in reducing sexual risk behavior.", "author" : [ { "dropping-particle" : "", "family" : "Harris", "given" : "Allyssa L", "non-dropping-particle" : "", "parse-names" : false, "suffix" : "" }, { "dropping-particle" : "", "family" : "Sutherland", "given" : "Melissa a", "non-dropping-particle" : "", "parse-names" : false, "suffix" : "" }, { "dropping-particle" : "", "family" : "Hutchinson", "given" : "M Katherine", "non-dropping-particle" : "", "parse-names" : false, "suffix" : "" } ], "container-title" : "Journal of nursing scholarship : an official publication of Sigma Theta Tau International Honor Society of Nursing / Sigma Theta Tau", "id" : "ITEM-1", "issue" : "2", "issued" : { "date-parts" : [ [ "2013", "6" ] ] }, "page" : "141-50", "title" : "Parental influences of sexual risk among urban African American adolescent males.", "type" : "article-journal", "volume" : "45" }, "uris" : [ "http://www.mendeley.com/documents/?uuid=fbf99a97-105e-48a2-a4b3-fce61403bfe3" ] } ], "mendeley" : { "formattedCitation" : "(Harris, Sutherland, &amp; Hutchinson, 2013)", "plainTextFormattedCitation" : "(Harris, Sutherland, &amp; Hutchinson, 2013)", "previouslyFormattedCitation" : "(Harris, Sutherland, &amp; Hutchinson, 2013)" }, "properties" : { "noteIndex" : 0 }, "schema" : "https://github.com/citation-style-language/schema/raw/master/csl-citation.json" }</w:instrText>
      </w:r>
      <w:r w:rsidR="00F56CBF">
        <w:rPr>
          <w:rFonts w:ascii="Times New Roman" w:eastAsia="Times New Roman" w:hAnsi="Times New Roman" w:cs="Times New Roman"/>
          <w:sz w:val="24"/>
          <w:szCs w:val="24"/>
          <w:highlight w:val="white"/>
        </w:rPr>
        <w:fldChar w:fldCharType="separate"/>
      </w:r>
      <w:r w:rsidR="00F56CBF" w:rsidRPr="00F56CBF">
        <w:rPr>
          <w:rFonts w:ascii="Times New Roman" w:eastAsia="Times New Roman" w:hAnsi="Times New Roman" w:cs="Times New Roman"/>
          <w:noProof/>
          <w:sz w:val="24"/>
          <w:szCs w:val="24"/>
          <w:highlight w:val="white"/>
        </w:rPr>
        <w:t>(Harris, Sutherland, &amp; Hutchinson, 2013)</w:t>
      </w:r>
      <w:r w:rsidR="00F56CBF">
        <w:rPr>
          <w:rFonts w:ascii="Times New Roman" w:eastAsia="Times New Roman" w:hAnsi="Times New Roman" w:cs="Times New Roman"/>
          <w:sz w:val="24"/>
          <w:szCs w:val="24"/>
          <w:highlight w:val="white"/>
        </w:rPr>
        <w:fldChar w:fldCharType="end"/>
      </w:r>
      <w:r w:rsidR="00F56CBF">
        <w:rPr>
          <w:rFonts w:ascii="Times New Roman" w:eastAsia="Times New Roman" w:hAnsi="Times New Roman" w:cs="Times New Roman"/>
          <w:sz w:val="24"/>
          <w:szCs w:val="24"/>
          <w:highlight w:val="white"/>
        </w:rPr>
        <w:t xml:space="preserve">. Social and gender norms may </w:t>
      </w:r>
      <w:r>
        <w:rPr>
          <w:rFonts w:ascii="Times New Roman" w:eastAsia="Times New Roman" w:hAnsi="Times New Roman" w:cs="Times New Roman"/>
          <w:sz w:val="24"/>
          <w:szCs w:val="24"/>
          <w:highlight w:val="white"/>
        </w:rPr>
        <w:t xml:space="preserve">dictate which parent will participate in sexuality conversations and with which adolescent it is acceptable or expected </w:t>
      </w:r>
      <w:r w:rsidR="00F56CBF">
        <w:rPr>
          <w:rFonts w:ascii="Times New Roman" w:eastAsia="Times New Roman" w:hAnsi="Times New Roman" w:cs="Times New Roman"/>
          <w:sz w:val="24"/>
          <w:szCs w:val="24"/>
          <w:highlight w:val="white"/>
        </w:rPr>
        <w:fldChar w:fldCharType="begin" w:fldLock="1"/>
      </w:r>
      <w:r w:rsidR="00F56CBF">
        <w:rPr>
          <w:rFonts w:ascii="Times New Roman" w:eastAsia="Times New Roman" w:hAnsi="Times New Roman" w:cs="Times New Roman"/>
          <w:sz w:val="24"/>
          <w:szCs w:val="24"/>
          <w:highlight w:val="white"/>
        </w:rPr>
        <w:instrText>ADDIN CSL_CITATION { "citationItems" : [ { "id" : "ITEM-1", "itemData" : { "DOI" : "10.1111/jnu.12016", "ISSN" : "1547-5069", "PMID" : "23452082", "abstract" : "PURPOSE: This study examined the influence of parental marital status, parent-child sexual communication, parent-child closeness on the HIV-related knowledge, safer-sex intentions, and behaviors of late adolescent urban African American males.\n\nDESIGN: The study employed a cross-sectional design with retrospective recall of salient parental influences and behaviors.\n\nMETHODS: Data were collected via paper-and-pencil questionnaire from 134 late adolescent African American males, 18 to 22 years of age, recruited from urban communities in and around Boston, Massachusetts. Data were analyzed using bivariate correlations, paired t tests, and regression modeling.\n\nFINDINGS: Young men reported greater amounts of sexual communication with mothers than fathers (p &lt; .001). Parent-child closeness was positively correlated with amount of parent-child sexual communication with both mothers and fathers (p &lt; .001 for both). Parent-child closeness was, in turn, associated with greater condom use self-efficacy (p &lt; .01), less permissive sexual attitudes (p &lt; .001), fewer sexual partners (p &lt; .01), and less unprotected sex (p &lt; .01). Greater amounts of parent-child sexual communication were associated with fewer sexual risk behaviors, more consistent condom use, and greater intentions to use condoms in the future. There was evidence that parental influences on sexual risk behaviors and condom use intentions were mediated through young men's condom use self-efficacy, attitudes, and beliefs.\n\nCONCLUSIONS: These findings highlight the importance of the parent-child relationship and the role of parent-child communication between parents and sons. Further studies are needed to better understand the nature of father-son communication and develop strategies to help parents communicate effectively with sons.\n\nCLINICAL RELEVANCE: Evidence has shown that African American adolescent males are more likely to engage in high-risk sexual behaviors. Understanding the sexual risk communication between African American adolescent males and their parents is important to developing strategies in reducing sexual risk behavior.", "author" : [ { "dropping-particle" : "", "family" : "Harris", "given" : "Allyssa L", "non-dropping-particle" : "", "parse-names" : false, "suffix" : "" }, { "dropping-particle" : "", "family" : "Sutherland", "given" : "Melissa a", "non-dropping-particle" : "", "parse-names" : false, "suffix" : "" }, { "dropping-particle" : "", "family" : "Hutchinson", "given" : "M Katherine", "non-dropping-particle" : "", "parse-names" : false, "suffix" : "" } ], "container-title" : "Journal of nursing scholarship : an official publication of Sigma Theta Tau International Honor Society of Nursing / Sigma Theta Tau", "id" : "ITEM-1", "issue" : "2", "issued" : { "date-parts" : [ [ "2013", "6" ] ] }, "page" : "141-50", "title" : "Parental influences of sexual risk among urban African American adolescent males.", "type" : "article-journal", "volume" : "45" }, "uris" : [ "http://www.mendeley.com/documents/?uuid=fbf99a97-105e-48a2-a4b3-fce61403bfe3" ] } ], "mendeley" : { "formattedCitation" : "(Harris et al., 2013)", "plainTextFormattedCitation" : "(Harris et al., 2013)", "previouslyFormattedCitation" : "(Harris et al., 2013)" }, "properties" : { "noteIndex" : 0 }, "schema" : "https://github.com/citation-style-language/schema/raw/master/csl-citation.json" }</w:instrText>
      </w:r>
      <w:r w:rsidR="00F56CBF">
        <w:rPr>
          <w:rFonts w:ascii="Times New Roman" w:eastAsia="Times New Roman" w:hAnsi="Times New Roman" w:cs="Times New Roman"/>
          <w:sz w:val="24"/>
          <w:szCs w:val="24"/>
          <w:highlight w:val="white"/>
        </w:rPr>
        <w:fldChar w:fldCharType="separate"/>
      </w:r>
      <w:r w:rsidR="00F56CBF" w:rsidRPr="00F56CBF">
        <w:rPr>
          <w:rFonts w:ascii="Times New Roman" w:eastAsia="Times New Roman" w:hAnsi="Times New Roman" w:cs="Times New Roman"/>
          <w:noProof/>
          <w:sz w:val="24"/>
          <w:szCs w:val="24"/>
          <w:highlight w:val="white"/>
        </w:rPr>
        <w:t>(Harris et al., 2013)</w:t>
      </w:r>
      <w:r w:rsidR="00F56CBF">
        <w:rPr>
          <w:rFonts w:ascii="Times New Roman" w:eastAsia="Times New Roman" w:hAnsi="Times New Roman" w:cs="Times New Roman"/>
          <w:sz w:val="24"/>
          <w:szCs w:val="24"/>
          <w:highlight w:val="white"/>
        </w:rPr>
        <w:fldChar w:fldCharType="end"/>
      </w:r>
      <w:r w:rsidR="009118AC">
        <w:rPr>
          <w:rFonts w:ascii="Times New Roman" w:eastAsia="Times New Roman" w:hAnsi="Times New Roman" w:cs="Times New Roman"/>
          <w:sz w:val="24"/>
          <w:szCs w:val="24"/>
          <w:highlight w:val="white"/>
        </w:rPr>
        <w:t xml:space="preserve">. </w:t>
      </w:r>
      <w:r w:rsidR="009118AC">
        <w:rPr>
          <w:rFonts w:ascii="Times New Roman" w:eastAsia="Times New Roman" w:hAnsi="Times New Roman" w:cs="Times New Roman"/>
          <w:sz w:val="24"/>
          <w:szCs w:val="24"/>
        </w:rPr>
        <w:t>Moreover, en</w:t>
      </w:r>
      <w:r>
        <w:rPr>
          <w:rFonts w:ascii="Times New Roman" w:eastAsia="Times New Roman" w:hAnsi="Times New Roman" w:cs="Times New Roman"/>
          <w:sz w:val="24"/>
          <w:szCs w:val="24"/>
        </w:rPr>
        <w:t xml:space="preserve">gaging in sex and sexual health discussions may contradict cultural norms, </w:t>
      </w:r>
      <w:r w:rsidR="00F56CBF">
        <w:rPr>
          <w:rFonts w:ascii="Times New Roman" w:eastAsia="Times New Roman" w:hAnsi="Times New Roman" w:cs="Times New Roman"/>
          <w:sz w:val="24"/>
          <w:szCs w:val="24"/>
          <w:highlight w:val="white"/>
        </w:rPr>
        <w:lastRenderedPageBreak/>
        <w:t xml:space="preserve">among Haitians. </w:t>
      </w:r>
      <w:r>
        <w:rPr>
          <w:rFonts w:ascii="Times New Roman" w:eastAsia="Times New Roman" w:hAnsi="Times New Roman" w:cs="Times New Roman"/>
          <w:sz w:val="24"/>
          <w:szCs w:val="24"/>
          <w:highlight w:val="white"/>
        </w:rPr>
        <w:t xml:space="preserve">For example, sex is not traditionally discussed with girls </w:t>
      </w:r>
      <w:r w:rsidR="00F56CBF">
        <w:rPr>
          <w:rFonts w:ascii="Times New Roman" w:eastAsia="Times New Roman" w:hAnsi="Times New Roman" w:cs="Times New Roman"/>
          <w:sz w:val="24"/>
          <w:szCs w:val="24"/>
          <w:highlight w:val="white"/>
        </w:rPr>
        <w:fldChar w:fldCharType="begin" w:fldLock="1"/>
      </w:r>
      <w:r w:rsidR="00F56CBF">
        <w:rPr>
          <w:rFonts w:ascii="Times New Roman" w:eastAsia="Times New Roman" w:hAnsi="Times New Roman" w:cs="Times New Roman"/>
          <w:sz w:val="24"/>
          <w:szCs w:val="24"/>
          <w:highlight w:val="white"/>
        </w:rPr>
        <w:instrText>ADDIN CSL_CITATION { "citationItems" : [ { "id" : "ITEM-1", "itemData" : { "DOI" : "10.1177/2325957411418119", "ISBN" : "2325957411418", "ISSN" : "2325-9574", "PMID" : "23535173", "abstract" : "There is a dire need for interventions that will address the multiple factors-poverty, substance use, early sexual debut, and violence-that influence Haitian youth's engagement in risky behaviors. The deteriorating socioeconomic and political state of the country has had a deleterious effect on the sociocultural milieu and on the boundaries that have heretofore kept risky behaviors in check. Historically, the lakou system, a community-based approach that supports the family unit, has disintegrated, leading to the disruption of traditional parenting patterns. The unstable economic system has also led to the increasing use of children from poor families, who through the restavek system, are sent to work as servants in other households. The breakdown of traditional systems, coupled with the increasing economic and political instability, has had a significant effect on Haitian adolescents. Among boys, increased levels of substance use have been associated with multiple sex partnerships and very early sexual debut. Among girls, extremely high rates of sexual abuse and forced sex have led to relatively high levels of HIV. While the majority of them have been exposed to behavior change messages, behavior change itself has lagged because many adolescents do not accurately perceive their risk exposure. This review explores the risks of HIV transmission among Haitian youth, with a focus on vulnerability factors, including substance use, culture, and the socioeconomic context, and provides recommendations for intervention. An ecosystemic approach, designed specifically for Haitian youth and that takes environmental context and culture into account, is needed.", "author" : [ { "dropping-particle" : "", "family" : "D\u00e9vieux", "given" : "Jessy G", "non-dropping-particle" : "", "parse-names" : false, "suffix" : "" }, { "dropping-particle" : "", "family" : "Rosenberg", "given" : "Rhonda", "non-dropping-particle" : "", "parse-names" : false, "suffix" : "" }, { "dropping-particle" : "", "family" : "Saint-Jean", "given" : "Gilbert", "non-dropping-particle" : "", "parse-names" : false, "suffix" : "" }, { "dropping-particle" : "", "family" : "Bryant", "given" : "Vaughn E", "non-dropping-particle" : "", "parse-names" : false, "suffix" : "" }, { "dropping-particle" : "", "family" : "Malow", "given" : "Robert M", "non-dropping-particle" : "", "parse-names" : false, "suffix" : "" } ], "container-title" : "Journal of the International Association of Providers of AIDS Care", "id" : "ITEM-1", "issue" : "3", "issued" : { "date-parts" : [ [ "2013", "3", "27" ] ] }, "page" : "217-223", "title" : "The Continuing Challenge of Reducing HIV Risk among Haitian Youth: The Need for Intervention.", "type" : "article-journal", "volume" : "14" }, "uris" : [ "http://www.mendeley.com/documents/?uuid=9da719c8-0928-44e6-b715-b2de54fa616d" ] } ], "mendeley" : { "formattedCitation" : "(D\u00e9vieux et al., 2013)", "plainTextFormattedCitation" : "(D\u00e9vieux et al., 2013)", "previouslyFormattedCitation" : "(D\u00e9vieux et al., 2013)" }, "properties" : { "noteIndex" : 0 }, "schema" : "https://github.com/citation-style-language/schema/raw/master/csl-citation.json" }</w:instrText>
      </w:r>
      <w:r w:rsidR="00F56CBF">
        <w:rPr>
          <w:rFonts w:ascii="Times New Roman" w:eastAsia="Times New Roman" w:hAnsi="Times New Roman" w:cs="Times New Roman"/>
          <w:sz w:val="24"/>
          <w:szCs w:val="24"/>
          <w:highlight w:val="white"/>
        </w:rPr>
        <w:fldChar w:fldCharType="separate"/>
      </w:r>
      <w:r w:rsidR="00F56CBF" w:rsidRPr="00F56CBF">
        <w:rPr>
          <w:rFonts w:ascii="Times New Roman" w:eastAsia="Times New Roman" w:hAnsi="Times New Roman" w:cs="Times New Roman"/>
          <w:noProof/>
          <w:sz w:val="24"/>
          <w:szCs w:val="24"/>
          <w:highlight w:val="white"/>
        </w:rPr>
        <w:t>(Dévieux et al., 2013)</w:t>
      </w:r>
      <w:r w:rsidR="00F56CBF">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When compared to African-American mothers, Haitian mothers had trouble engaging in sexuality conversations with their daughters, yet there was the cultural expectation that women would be responsible for contraception use in a sexual relationship </w:t>
      </w:r>
      <w:r w:rsidR="00F56CBF">
        <w:rPr>
          <w:rFonts w:ascii="Times New Roman" w:eastAsia="Times New Roman" w:hAnsi="Times New Roman" w:cs="Times New Roman"/>
          <w:sz w:val="24"/>
          <w:szCs w:val="24"/>
          <w:highlight w:val="white"/>
        </w:rPr>
        <w:fldChar w:fldCharType="begin" w:fldLock="1"/>
      </w:r>
      <w:r w:rsidR="00492C10">
        <w:rPr>
          <w:rFonts w:ascii="Times New Roman" w:eastAsia="Times New Roman" w:hAnsi="Times New Roman" w:cs="Times New Roman"/>
          <w:sz w:val="24"/>
          <w:szCs w:val="24"/>
          <w:highlight w:val="white"/>
        </w:rPr>
        <w:instrText>ADDIN CSL_CITATION { "citationItems" : [ { "id" : "ITEM-1", "itemData" : { "DOI" : "10.1046/j.1525-1446.1999.00102.x", "ISBN" : "0737-1209", "ISSN" : "07371209", "PMID" : "10319660", "abstract" : "Intergenerational conflict occurs when immigrant parents hold different values from those of their more rapidly acculturating offspring. These conflicts frequently involve disparate views related to sex roles and reproduction. A community-based study of 19 immigrant Haitian parent-adolescent pairs in South Florida compared their attitudes and values about sexuality and reproduction. Data were obtained through focused, open-ended interviews. Content analysis procedures at the level of words and phrases facilitated the categorization of responses. Data revealed considerable differences between parents and adolescents about the sources and types of information learned about reproduction and contraception, when such information is learned, and expectations regarding premarital sexual intercourse. Both parents and adolescents lacked accurate biomedical information about contraception, placed responsibility for contraceptive use primarily on the female partner, considered reproduction a natural rather than a medical event, and believed parents have the major responsibility for educating children about reproduction and contraception. Implications for culturally-appropriate health care center on increasing the role of the public health nurse in health education, minimizing intergenerational and intercultural conflict, and engaging the Haitian immigrant community in the promotion of reproductive health.", "author" : [ { "dropping-particle" : "", "family" : "DeSantis", "given" : "Lydia", "non-dropping-particle" : "", "parse-names" : false, "suffix" : "" }, { "dropping-particle" : "", "family" : "Thomas", "given" : "Janice T.", "non-dropping-particle" : "", "parse-names" : false, "suffix" : "" }, { "dropping-particle" : "", "family" : "Sinnett", "given" : "Katharine", "non-dropping-particle" : "", "parse-names" : false, "suffix" : "" } ], "container-title" : "Public Health Nursing", "id" : "ITEM-1", "issue" : "2", "issued" : { "date-parts" : [ [ "1999" ] ] }, "page" : "102-113", "title" : "Intergenerational concepts of adolescent sexuality: Implications for community-based reproductive health care with Haitian immigrants", "type" : "article-journal", "volume" : "16" }, "uris" : [ "http://www.mendeley.com/documents/?uuid=5ca9ccbc-c675-4df4-a6ec-bcc5954e1273" ] }, { "id" : "ITEM-2", "itemData" : { "DOI" : "10.1177/0009922813515944", "ISSN" : "1938-2707", "PMID" : "24403292", "abstract" : "PURPOSE: To examine the attitudes toward human papillomavirus (HPV) vaccination among young men from African American, Haitian, Caucasian, and Latino backgrounds. METHODS: We used in-person surveys at an urban teaching hospital from 2010 to 2012 to examine the racial and ethnic differences in the perceived benefits and barriers to HPV vaccination and vaccine mandate acceptance among 18- to 22-year-old African American, Haitian, Caucasian, and Latino men. RESULTS: A total of 89 men participated (35% African American, 29% Haitian, 20% Latino, and 16% white). Participants from all ethnic groups perceived benefits to HPV vaccination but differed in their perceptions of barriers to vaccination as well as their acceptance of a vaccine mandate. CONCLUSIONS: Culturally competent educational messages may overcome ethnic differences in the attitudes, beliefs, and behaviors regarding vaccination among college-aged men from an urban population.", "author" : [ { "dropping-particle" : "", "family" : "Joseph", "given" : "N. P.", "non-dropping-particle" : "", "parse-names" : false, "suffix" : "" }, { "dropping-particle" : "", "family" : "Belizaire", "given" : "Myrdell", "non-dropping-particle" : "", "parse-names" : false, "suffix" : "" }, { "dropping-particle" : "", "family" : "Porter", "given" : "Courtney L", "non-dropping-particle" : "", "parse-names" : false, "suffix" : "" }, { "dropping-particle" : "", "family" : "Walsh", "given" : "Jared P", "non-dropping-particle" : "", "parse-names" : false, "suffix" : "" }, { "dropping-particle" : "", "family" : "Esang", "given" : "Michael", "non-dropping-particle" : "", "parse-names" : false, "suffix" : "" }, { "dropping-particle" : "", "family" : "Goff", "given" : "Ginette", "non-dropping-particle" : "", "parse-names" : false, "suffix" : "" }, { "dropping-particle" : "", "family" : "Perkins", "given" : "Rebecca B", "non-dropping-particle" : "", "parse-names" : false, "suffix" : "" } ], "container-title" : "Clinical pediatrics", "id" : "ITEM-2", "issue" : "2", "issued" : { "date-parts" : [ [ "2014", "2" ] ] }, "page" : "177-85", "title" : "Ethnic differences in perceived benefits and barriers to HPV vaccine acceptance: a qualitative analysis of young African American, Haitian, Caucasian, and Latino men.", "type" : "article-journal", "volume" : "53" }, "uris" : [ "http://www.mendeley.com/documents/?uuid=a3f957e1-aeb8-412e-bb35-31cdea0dbe75" ] } ], "mendeley" : { "formattedCitation" : "(Lydia DeSantis et al., 1999; Joseph et al., 2014)", "manualFormatting" : "(DeSantis et al., 1999; Joseph et al., 2014)", "plainTextFormattedCitation" : "(Lydia DeSantis et al., 1999; Joseph et al., 2014)", "previouslyFormattedCitation" : "(Lydia DeSantis et al., 1999; Joseph et al., 2014)" }, "properties" : { "noteIndex" : 0 }, "schema" : "https://github.com/citation-style-language/schema/raw/master/csl-citation.json" }</w:instrText>
      </w:r>
      <w:r w:rsidR="00F56CBF">
        <w:rPr>
          <w:rFonts w:ascii="Times New Roman" w:eastAsia="Times New Roman" w:hAnsi="Times New Roman" w:cs="Times New Roman"/>
          <w:sz w:val="24"/>
          <w:szCs w:val="24"/>
          <w:highlight w:val="white"/>
        </w:rPr>
        <w:fldChar w:fldCharType="separate"/>
      </w:r>
      <w:r w:rsidR="00492C10">
        <w:rPr>
          <w:rFonts w:ascii="Times New Roman" w:eastAsia="Times New Roman" w:hAnsi="Times New Roman" w:cs="Times New Roman"/>
          <w:noProof/>
          <w:sz w:val="24"/>
          <w:szCs w:val="24"/>
          <w:highlight w:val="white"/>
        </w:rPr>
        <w:t>(</w:t>
      </w:r>
      <w:r w:rsidR="001721CC" w:rsidRPr="001721CC">
        <w:rPr>
          <w:rFonts w:ascii="Times New Roman" w:eastAsia="Times New Roman" w:hAnsi="Times New Roman" w:cs="Times New Roman"/>
          <w:noProof/>
          <w:sz w:val="24"/>
          <w:szCs w:val="24"/>
          <w:highlight w:val="white"/>
        </w:rPr>
        <w:t>DeSantis et al., 1999; Joseph et al., 2014)</w:t>
      </w:r>
      <w:r w:rsidR="00F56CBF">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With the purpose of</w:t>
      </w:r>
      <w:r w:rsidR="00B615A8">
        <w:rPr>
          <w:rFonts w:ascii="Times New Roman" w:eastAsia="Times New Roman" w:hAnsi="Times New Roman" w:cs="Times New Roman"/>
          <w:sz w:val="24"/>
          <w:szCs w:val="24"/>
          <w:highlight w:val="white"/>
        </w:rPr>
        <w:t xml:space="preserve"> gaining insight into the African-American </w:t>
      </w:r>
      <w:r>
        <w:rPr>
          <w:rFonts w:ascii="Times New Roman" w:eastAsia="Times New Roman" w:hAnsi="Times New Roman" w:cs="Times New Roman"/>
          <w:sz w:val="24"/>
          <w:szCs w:val="24"/>
          <w:highlight w:val="white"/>
        </w:rPr>
        <w:t xml:space="preserve">adolescent and parent perspective of sexuality, Akers et al. </w:t>
      </w:r>
      <w:r w:rsidR="00A63850">
        <w:rPr>
          <w:rFonts w:ascii="Times New Roman" w:eastAsia="Times New Roman" w:hAnsi="Times New Roman" w:cs="Times New Roman"/>
          <w:sz w:val="24"/>
          <w:szCs w:val="24"/>
          <w:highlight w:val="white"/>
        </w:rPr>
        <w:fldChar w:fldCharType="begin" w:fldLock="1"/>
      </w:r>
      <w:r w:rsidR="00A63850">
        <w:rPr>
          <w:rFonts w:ascii="Times New Roman" w:eastAsia="Times New Roman" w:hAnsi="Times New Roman" w:cs="Times New Roman"/>
          <w:sz w:val="24"/>
          <w:szCs w:val="24"/>
          <w:highlight w:val="white"/>
        </w:rPr>
        <w:instrText>ADDIN CSL_CITATION { "citationItems" : [ { "id" : "ITEM-1", "itemData" : { "DOI" : "10.1363/4216010.Family", "author" : [ { "dropping-particle" : "", "family" : "Akers", "given" : "Aletha Y", "non-dropping-particle" : "", "parse-names" : false, "suffix" : "" }, { "dropping-particle" : "", "family" : "Schwarz", "given" : "Eleanor Bimia", "non-dropping-particle" : "", "parse-names" : false, "suffix" : "" }, { "dropping-particle" : "", "family" : "Borrero", "given" : "Sonya", "non-dropping-particle" : "", "parse-names" : false, "suffix" : "" }, { "dropping-particle" : "", "family" : "Corbie-Smith", "given" : "Giselle", "non-dropping-particle" : "", "parse-names" : false, "suffix" : "" } ], "container-title" : "Perspectives on sexual and reproductive health", "id" : "ITEM-1", "issue" : "3", "issued" : { "date-parts" : [ [ "2010" ] ] }, "page" : "160-167", "title" : "Family Discussions about contraception and family planning: a qualitative exploration of black parent and adolescent perspectives", "type" : "article-journal", "volume" : "42" }, "uris" : [ "http://www.mendeley.com/documents/?uuid=47c03944-2d60-439e-84c4-495501340192" ] } ], "mendeley" : { "formattedCitation" : "(Akers, Schwarz, Borrero, &amp; Corbie-Smith, 2010)", "manualFormatting" : "(2010)", "plainTextFormattedCitation" : "(Akers, Schwarz, Borrero, &amp; Corbie-Smith, 2010)", "previouslyFormattedCitation" : "(Akers, Schwarz, Borrero, &amp; Corbie-Smith, 2010)" }, "properties" : { "noteIndex" : 0 }, "schema" : "https://github.com/citation-style-language/schema/raw/master/csl-citation.json" }</w:instrText>
      </w:r>
      <w:r w:rsidR="00A63850">
        <w:rPr>
          <w:rFonts w:ascii="Times New Roman" w:eastAsia="Times New Roman" w:hAnsi="Times New Roman" w:cs="Times New Roman"/>
          <w:sz w:val="24"/>
          <w:szCs w:val="24"/>
          <w:highlight w:val="white"/>
        </w:rPr>
        <w:fldChar w:fldCharType="separate"/>
      </w:r>
      <w:r w:rsidR="00A63850">
        <w:rPr>
          <w:rFonts w:ascii="Times New Roman" w:eastAsia="Times New Roman" w:hAnsi="Times New Roman" w:cs="Times New Roman"/>
          <w:noProof/>
          <w:sz w:val="24"/>
          <w:szCs w:val="24"/>
          <w:highlight w:val="white"/>
        </w:rPr>
        <w:t>(</w:t>
      </w:r>
      <w:r w:rsidR="00A63850" w:rsidRPr="00A63850">
        <w:rPr>
          <w:rFonts w:ascii="Times New Roman" w:eastAsia="Times New Roman" w:hAnsi="Times New Roman" w:cs="Times New Roman"/>
          <w:noProof/>
          <w:sz w:val="24"/>
          <w:szCs w:val="24"/>
          <w:highlight w:val="white"/>
        </w:rPr>
        <w:t>2010)</w:t>
      </w:r>
      <w:r w:rsidR="00A63850">
        <w:rPr>
          <w:rFonts w:ascii="Times New Roman" w:eastAsia="Times New Roman" w:hAnsi="Times New Roman" w:cs="Times New Roman"/>
          <w:sz w:val="24"/>
          <w:szCs w:val="24"/>
          <w:highlight w:val="white"/>
        </w:rPr>
        <w:fldChar w:fldCharType="end"/>
      </w:r>
      <w:r w:rsidR="00A63850">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conducted a study with 21 focus groups on topics of sexual health, contraception, family planning, and abortion. Parents indicated that they were mo</w:t>
      </w:r>
      <w:r w:rsidR="00B615A8">
        <w:rPr>
          <w:rFonts w:ascii="Times New Roman" w:eastAsia="Times New Roman" w:hAnsi="Times New Roman" w:cs="Times New Roman"/>
          <w:sz w:val="24"/>
          <w:szCs w:val="24"/>
          <w:highlight w:val="white"/>
        </w:rPr>
        <w:t xml:space="preserve">re likely to provide condoms for </w:t>
      </w:r>
      <w:r>
        <w:rPr>
          <w:rFonts w:ascii="Times New Roman" w:eastAsia="Times New Roman" w:hAnsi="Times New Roman" w:cs="Times New Roman"/>
          <w:sz w:val="24"/>
          <w:szCs w:val="24"/>
          <w:highlight w:val="white"/>
        </w:rPr>
        <w:t xml:space="preserve">their sons rather than providing access to any contraceptives for their daughters </w:t>
      </w:r>
      <w:r w:rsidR="00A63850">
        <w:rPr>
          <w:rFonts w:ascii="Times New Roman" w:eastAsia="Times New Roman" w:hAnsi="Times New Roman" w:cs="Times New Roman"/>
          <w:sz w:val="24"/>
          <w:szCs w:val="24"/>
          <w:highlight w:val="white"/>
        </w:rPr>
        <w:fldChar w:fldCharType="begin" w:fldLock="1"/>
      </w:r>
      <w:r w:rsidR="00A63850">
        <w:rPr>
          <w:rFonts w:ascii="Times New Roman" w:eastAsia="Times New Roman" w:hAnsi="Times New Roman" w:cs="Times New Roman"/>
          <w:sz w:val="24"/>
          <w:szCs w:val="24"/>
          <w:highlight w:val="white"/>
        </w:rPr>
        <w:instrText>ADDIN CSL_CITATION { "citationItems" : [ { "id" : "ITEM-1", "itemData" : { "DOI" : "10.1363/4216010.Family", "author" : [ { "dropping-particle" : "", "family" : "Akers", "given" : "Aletha Y", "non-dropping-particle" : "", "parse-names" : false, "suffix" : "" }, { "dropping-particle" : "", "family" : "Schwarz", "given" : "Eleanor Bimia", "non-dropping-particle" : "", "parse-names" : false, "suffix" : "" }, { "dropping-particle" : "", "family" : "Borrero", "given" : "Sonya", "non-dropping-particle" : "", "parse-names" : false, "suffix" : "" }, { "dropping-particle" : "", "family" : "Corbie-Smith", "given" : "Giselle", "non-dropping-particle" : "", "parse-names" : false, "suffix" : "" } ], "container-title" : "Perspectives on sexual and reproductive health", "id" : "ITEM-1", "issue" : "3", "issued" : { "date-parts" : [ [ "2010" ] ] }, "page" : "160-167", "title" : "Family Discussions about contraception and family planning: a qualitative exploration of black parent and adolescent perspectives", "type" : "article-journal", "volume" : "42" }, "uris" : [ "http://www.mendeley.com/documents/?uuid=47c03944-2d60-439e-84c4-495501340192" ] } ], "mendeley" : { "formattedCitation" : "(Akers et al., 2010)", "plainTextFormattedCitation" : "(Akers et al., 2010)", "previouslyFormattedCitation" : "(Akers et al., 2010)" }, "properties" : { "noteIndex" : 0 }, "schema" : "https://github.com/citation-style-language/schema/raw/master/csl-citation.json" }</w:instrText>
      </w:r>
      <w:r w:rsidR="00A63850">
        <w:rPr>
          <w:rFonts w:ascii="Times New Roman" w:eastAsia="Times New Roman" w:hAnsi="Times New Roman" w:cs="Times New Roman"/>
          <w:sz w:val="24"/>
          <w:szCs w:val="24"/>
          <w:highlight w:val="white"/>
        </w:rPr>
        <w:fldChar w:fldCharType="separate"/>
      </w:r>
      <w:r w:rsidR="00A63850" w:rsidRPr="00A63850">
        <w:rPr>
          <w:rFonts w:ascii="Times New Roman" w:eastAsia="Times New Roman" w:hAnsi="Times New Roman" w:cs="Times New Roman"/>
          <w:noProof/>
          <w:sz w:val="24"/>
          <w:szCs w:val="24"/>
          <w:highlight w:val="white"/>
        </w:rPr>
        <w:t>(Akers et al., 2010)</w:t>
      </w:r>
      <w:r w:rsidR="00A63850">
        <w:rPr>
          <w:rFonts w:ascii="Times New Roman" w:eastAsia="Times New Roman" w:hAnsi="Times New Roman" w:cs="Times New Roman"/>
          <w:sz w:val="24"/>
          <w:szCs w:val="24"/>
          <w:highlight w:val="white"/>
        </w:rPr>
        <w:fldChar w:fldCharType="end"/>
      </w:r>
      <w:r w:rsidR="00B615A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Th</w:t>
      </w:r>
      <w:r w:rsidR="00B615A8">
        <w:rPr>
          <w:rFonts w:ascii="Times New Roman" w:eastAsia="Times New Roman" w:hAnsi="Times New Roman" w:cs="Times New Roman"/>
          <w:sz w:val="24"/>
          <w:szCs w:val="24"/>
          <w:highlight w:val="white"/>
        </w:rPr>
        <w:t>ese biases ensure that adolescent boys were</w:t>
      </w:r>
      <w:r>
        <w:rPr>
          <w:rFonts w:ascii="Times New Roman" w:eastAsia="Times New Roman" w:hAnsi="Times New Roman" w:cs="Times New Roman"/>
          <w:sz w:val="24"/>
          <w:szCs w:val="24"/>
          <w:highlight w:val="white"/>
        </w:rPr>
        <w:t xml:space="preserve"> more likely to </w:t>
      </w:r>
      <w:r w:rsidR="00B615A8">
        <w:rPr>
          <w:rFonts w:ascii="Times New Roman" w:eastAsia="Times New Roman" w:hAnsi="Times New Roman" w:cs="Times New Roman"/>
          <w:sz w:val="24"/>
          <w:szCs w:val="24"/>
          <w:highlight w:val="white"/>
        </w:rPr>
        <w:t xml:space="preserve">have the tools to </w:t>
      </w:r>
      <w:r>
        <w:rPr>
          <w:rFonts w:ascii="Times New Roman" w:eastAsia="Times New Roman" w:hAnsi="Times New Roman" w:cs="Times New Roman"/>
          <w:sz w:val="24"/>
          <w:szCs w:val="24"/>
          <w:highlight w:val="white"/>
        </w:rPr>
        <w:t xml:space="preserve">engage </w:t>
      </w:r>
      <w:r w:rsidR="00B615A8">
        <w:rPr>
          <w:rFonts w:ascii="Times New Roman" w:eastAsia="Times New Roman" w:hAnsi="Times New Roman" w:cs="Times New Roman"/>
          <w:sz w:val="24"/>
          <w:szCs w:val="24"/>
          <w:highlight w:val="white"/>
        </w:rPr>
        <w:t>in safer sexual intercourse compared to adolescent girls</w:t>
      </w:r>
      <w:r>
        <w:rPr>
          <w:rFonts w:ascii="Times New Roman" w:eastAsia="Times New Roman" w:hAnsi="Times New Roman" w:cs="Times New Roman"/>
          <w:sz w:val="24"/>
          <w:szCs w:val="24"/>
          <w:highlight w:val="white"/>
        </w:rPr>
        <w:t xml:space="preserve"> </w:t>
      </w:r>
      <w:r w:rsidR="00A63850">
        <w:rPr>
          <w:rFonts w:ascii="Times New Roman" w:eastAsia="Times New Roman" w:hAnsi="Times New Roman" w:cs="Times New Roman"/>
          <w:sz w:val="24"/>
          <w:szCs w:val="24"/>
          <w:highlight w:val="white"/>
        </w:rPr>
        <w:fldChar w:fldCharType="begin" w:fldLock="1"/>
      </w:r>
      <w:r w:rsidR="00A63850">
        <w:rPr>
          <w:rFonts w:ascii="Times New Roman" w:eastAsia="Times New Roman" w:hAnsi="Times New Roman" w:cs="Times New Roman"/>
          <w:sz w:val="24"/>
          <w:szCs w:val="24"/>
          <w:highlight w:val="white"/>
        </w:rPr>
        <w:instrText>ADDIN CSL_CITATION { "citationItems" : [ { "id" : "ITEM-1", "itemData" : { "DOI" : "10.1363/4216010.Family", "author" : [ { "dropping-particle" : "", "family" : "Akers", "given" : "Aletha Y", "non-dropping-particle" : "", "parse-names" : false, "suffix" : "" }, { "dropping-particle" : "", "family" : "Schwarz", "given" : "Eleanor Bimia", "non-dropping-particle" : "", "parse-names" : false, "suffix" : "" }, { "dropping-particle" : "", "family" : "Borrero", "given" : "Sonya", "non-dropping-particle" : "", "parse-names" : false, "suffix" : "" }, { "dropping-particle" : "", "family" : "Corbie-Smith", "given" : "Giselle", "non-dropping-particle" : "", "parse-names" : false, "suffix" : "" } ], "container-title" : "Perspectives on sexual and reproductive health", "id" : "ITEM-1", "issue" : "3", "issued" : { "date-parts" : [ [ "2010" ] ] }, "page" : "160-167", "title" : "Family Discussions about contraception and family planning: a qualitative exploration of black parent and adolescent perspectives", "type" : "article-journal", "volume" : "42" }, "uris" : [ "http://www.mendeley.com/documents/?uuid=47c03944-2d60-439e-84c4-495501340192" ] } ], "mendeley" : { "formattedCitation" : "(Akers et al., 2010)", "plainTextFormattedCitation" : "(Akers et al., 2010)", "previouslyFormattedCitation" : "(Akers et al., 2010)" }, "properties" : { "noteIndex" : 0 }, "schema" : "https://github.com/citation-style-language/schema/raw/master/csl-citation.json" }</w:instrText>
      </w:r>
      <w:r w:rsidR="00A63850">
        <w:rPr>
          <w:rFonts w:ascii="Times New Roman" w:eastAsia="Times New Roman" w:hAnsi="Times New Roman" w:cs="Times New Roman"/>
          <w:sz w:val="24"/>
          <w:szCs w:val="24"/>
          <w:highlight w:val="white"/>
        </w:rPr>
        <w:fldChar w:fldCharType="separate"/>
      </w:r>
      <w:r w:rsidR="00A63850" w:rsidRPr="00A63850">
        <w:rPr>
          <w:rFonts w:ascii="Times New Roman" w:eastAsia="Times New Roman" w:hAnsi="Times New Roman" w:cs="Times New Roman"/>
          <w:noProof/>
          <w:sz w:val="24"/>
          <w:szCs w:val="24"/>
          <w:highlight w:val="white"/>
        </w:rPr>
        <w:t>(Akers et al., 2010)</w:t>
      </w:r>
      <w:r w:rsidR="00A63850">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sidR="009118AC">
        <w:rPr>
          <w:rFonts w:ascii="Times New Roman" w:eastAsia="Times New Roman" w:hAnsi="Times New Roman" w:cs="Times New Roman"/>
          <w:sz w:val="24"/>
          <w:szCs w:val="24"/>
          <w:highlight w:val="white"/>
        </w:rPr>
        <w:t>There is also a persistent expectation across many cultures that girls remain chaste and less knowledgeable abo</w:t>
      </w:r>
      <w:r w:rsidR="00B615A8">
        <w:rPr>
          <w:rFonts w:ascii="Times New Roman" w:eastAsia="Times New Roman" w:hAnsi="Times New Roman" w:cs="Times New Roman"/>
          <w:sz w:val="24"/>
          <w:szCs w:val="24"/>
          <w:highlight w:val="white"/>
        </w:rPr>
        <w:t xml:space="preserve">ut sex compared to boys further contributing to the </w:t>
      </w:r>
      <w:r w:rsidR="009118AC">
        <w:rPr>
          <w:rFonts w:ascii="Times New Roman" w:eastAsia="Times New Roman" w:hAnsi="Times New Roman" w:cs="Times New Roman"/>
          <w:sz w:val="24"/>
          <w:szCs w:val="24"/>
          <w:highlight w:val="white"/>
        </w:rPr>
        <w:t xml:space="preserve">power imbalances in sexual relationships </w:t>
      </w:r>
      <w:r w:rsidR="009118AC">
        <w:rPr>
          <w:rFonts w:ascii="Times New Roman" w:eastAsia="Times New Roman" w:hAnsi="Times New Roman" w:cs="Times New Roman"/>
          <w:sz w:val="24"/>
          <w:szCs w:val="24"/>
          <w:highlight w:val="white"/>
        </w:rPr>
        <w:fldChar w:fldCharType="begin" w:fldLock="1"/>
      </w:r>
      <w:r w:rsidR="009118AC">
        <w:rPr>
          <w:rFonts w:ascii="Times New Roman" w:eastAsia="Times New Roman" w:hAnsi="Times New Roman" w:cs="Times New Roman"/>
          <w:sz w:val="24"/>
          <w:szCs w:val="24"/>
          <w:highlight w:val="white"/>
        </w:rPr>
        <w:instrText>ADDIN CSL_CITATION { "citationItems" : [ { "id" : "ITEM-1", "itemData" : { "author" : [ { "dropping-particle" : "", "family" : "Bombereau", "given" : "Gaelle", "non-dropping-particle" : "", "parse-names" : false, "suffix" : "" }, { "dropping-particle" : "", "family" : "Allen", "given" : "Caroline", "non-dropping-particle" : "", "parse-names" : false, "suffix" : "" } ], "container-title" : "Caribbean Health Research Council", "id" : "ITEM-1", "issue" : "November", "issued" : { "date-parts" : [ [ "2008" ] ] }, "title" : "Social and cultural factors driving the HIV epidemic in the Caribbean: a literature review", "type" : "report" }, "uris" : [ "http://www.mendeley.com/documents/?uuid=58bef8b8-eb68-4d72-918d-5e7fe6e22aaf" ] } ], "mendeley" : { "formattedCitation" : "(Bombereau &amp; Allen, 2008)", "manualFormatting" : "(Bombereau &amp; Allen, 2008)", "plainTextFormattedCitation" : "(Bombereau &amp; Allen, 2008)", "previouslyFormattedCitation" : "(Bombereau &amp; Allen, 2008)" }, "properties" : { "noteIndex" : 0 }, "schema" : "https://github.com/citation-style-language/schema/raw/master/csl-citation.json" }</w:instrText>
      </w:r>
      <w:r w:rsidR="009118AC">
        <w:rPr>
          <w:rFonts w:ascii="Times New Roman" w:eastAsia="Times New Roman" w:hAnsi="Times New Roman" w:cs="Times New Roman"/>
          <w:sz w:val="24"/>
          <w:szCs w:val="24"/>
          <w:highlight w:val="white"/>
        </w:rPr>
        <w:fldChar w:fldCharType="separate"/>
      </w:r>
      <w:r w:rsidR="009118AC">
        <w:rPr>
          <w:rFonts w:ascii="Times New Roman" w:eastAsia="Times New Roman" w:hAnsi="Times New Roman" w:cs="Times New Roman"/>
          <w:noProof/>
          <w:sz w:val="24"/>
          <w:szCs w:val="24"/>
          <w:highlight w:val="white"/>
        </w:rPr>
        <w:t>(Bombereau &amp; Allen, 2008</w:t>
      </w:r>
      <w:r w:rsidR="009118AC" w:rsidRPr="00643F9D">
        <w:rPr>
          <w:rFonts w:ascii="Times New Roman" w:eastAsia="Times New Roman" w:hAnsi="Times New Roman" w:cs="Times New Roman"/>
          <w:noProof/>
          <w:sz w:val="24"/>
          <w:szCs w:val="24"/>
          <w:highlight w:val="white"/>
        </w:rPr>
        <w:t>)</w:t>
      </w:r>
      <w:r w:rsidR="009118AC">
        <w:rPr>
          <w:rFonts w:ascii="Times New Roman" w:eastAsia="Times New Roman" w:hAnsi="Times New Roman" w:cs="Times New Roman"/>
          <w:sz w:val="24"/>
          <w:szCs w:val="24"/>
          <w:highlight w:val="white"/>
        </w:rPr>
        <w:fldChar w:fldCharType="end"/>
      </w:r>
      <w:r w:rsidR="009118AC">
        <w:rPr>
          <w:rFonts w:ascii="Times New Roman" w:eastAsia="Times New Roman" w:hAnsi="Times New Roman" w:cs="Times New Roman"/>
          <w:sz w:val="24"/>
          <w:szCs w:val="24"/>
          <w:highlight w:val="white"/>
        </w:rPr>
        <w:t xml:space="preserve">. </w:t>
      </w:r>
    </w:p>
    <w:p w14:paraId="0FAEBC8F" w14:textId="0728A828" w:rsidR="00643F9D" w:rsidRDefault="00090C25" w:rsidP="009118AC">
      <w:pPr>
        <w:spacing w:line="480" w:lineRule="auto"/>
        <w:ind w:firstLine="720"/>
      </w:pPr>
      <w:r>
        <w:rPr>
          <w:rFonts w:ascii="Times New Roman" w:eastAsia="Times New Roman" w:hAnsi="Times New Roman" w:cs="Times New Roman"/>
          <w:sz w:val="24"/>
          <w:szCs w:val="24"/>
          <w:highlight w:val="white"/>
        </w:rPr>
        <w:t>Overall, parental, individual, and cu</w:t>
      </w:r>
      <w:r w:rsidR="00B615A8">
        <w:rPr>
          <w:rFonts w:ascii="Times New Roman" w:eastAsia="Times New Roman" w:hAnsi="Times New Roman" w:cs="Times New Roman"/>
          <w:sz w:val="24"/>
          <w:szCs w:val="24"/>
          <w:highlight w:val="white"/>
        </w:rPr>
        <w:t>ltural influences create gender-</w:t>
      </w:r>
      <w:r>
        <w:rPr>
          <w:rFonts w:ascii="Times New Roman" w:eastAsia="Times New Roman" w:hAnsi="Times New Roman" w:cs="Times New Roman"/>
          <w:sz w:val="24"/>
          <w:szCs w:val="24"/>
          <w:highlight w:val="white"/>
        </w:rPr>
        <w:t xml:space="preserve">related differences in concepts of sexuality and associated sexual behaviors. </w:t>
      </w:r>
      <w:r w:rsidR="00B615A8">
        <w:rPr>
          <w:rFonts w:ascii="Times New Roman" w:eastAsia="Times New Roman" w:hAnsi="Times New Roman" w:cs="Times New Roman"/>
          <w:sz w:val="24"/>
          <w:szCs w:val="24"/>
          <w:highlight w:val="white"/>
        </w:rPr>
        <w:t xml:space="preserve"> Dévieux et al.</w:t>
      </w:r>
      <w:r w:rsidR="009118AC">
        <w:rPr>
          <w:rFonts w:ascii="Times New Roman" w:eastAsia="Times New Roman" w:hAnsi="Times New Roman" w:cs="Times New Roman"/>
          <w:sz w:val="24"/>
          <w:szCs w:val="24"/>
          <w:highlight w:val="white"/>
        </w:rPr>
        <w:t xml:space="preserve"> </w:t>
      </w:r>
      <w:r w:rsidR="009118AC">
        <w:rPr>
          <w:rFonts w:ascii="Times New Roman" w:eastAsia="Times New Roman" w:hAnsi="Times New Roman" w:cs="Times New Roman"/>
          <w:sz w:val="24"/>
          <w:szCs w:val="24"/>
          <w:highlight w:val="white"/>
        </w:rPr>
        <w:fldChar w:fldCharType="begin" w:fldLock="1"/>
      </w:r>
      <w:r w:rsidR="009118AC">
        <w:rPr>
          <w:rFonts w:ascii="Times New Roman" w:eastAsia="Times New Roman" w:hAnsi="Times New Roman" w:cs="Times New Roman"/>
          <w:sz w:val="24"/>
          <w:szCs w:val="24"/>
          <w:highlight w:val="white"/>
        </w:rPr>
        <w:instrText>ADDIN CSL_CITATION { "citationItems" : [ { "id" : "ITEM-1", "itemData" : { "DOI" : "10.1177/2325957411418119", "ISBN" : "2325957411418", "ISSN" : "2325-9574", "PMID" : "23535173", "abstract" : "There is a dire need for interventions that will address the multiple factors-poverty, substance use, early sexual debut, and violence-that influence Haitian youth's engagement in risky behaviors. The deteriorating socioeconomic and political state of the country has had a deleterious effect on the sociocultural milieu and on the boundaries that have heretofore kept risky behaviors in check. Historically, the lakou system, a community-based approach that supports the family unit, has disintegrated, leading to the disruption of traditional parenting patterns. The unstable economic system has also led to the increasing use of children from poor families, who through the restavek system, are sent to work as servants in other households. The breakdown of traditional systems, coupled with the increasing economic and political instability, has had a significant effect on Haitian adolescents. Among boys, increased levels of substance use have been associated with multiple sex partnerships and very early sexual debut. Among girls, extremely high rates of sexual abuse and forced sex have led to relatively high levels of HIV. While the majority of them have been exposed to behavior change messages, behavior change itself has lagged because many adolescents do not accurately perceive their risk exposure. This review explores the risks of HIV transmission among Haitian youth, with a focus on vulnerability factors, including substance use, culture, and the socioeconomic context, and provides recommendations for intervention. An ecosystemic approach, designed specifically for Haitian youth and that takes environmental context and culture into account, is needed.", "author" : [ { "dropping-particle" : "", "family" : "D\u00e9vieux", "given" : "Jessy G", "non-dropping-particle" : "", "parse-names" : false, "suffix" : "" }, { "dropping-particle" : "", "family" : "Rosenberg", "given" : "Rhonda", "non-dropping-particle" : "", "parse-names" : false, "suffix" : "" }, { "dropping-particle" : "", "family" : "Saint-Jean", "given" : "Gilbert", "non-dropping-particle" : "", "parse-names" : false, "suffix" : "" }, { "dropping-particle" : "", "family" : "Bryant", "given" : "Vaughn E", "non-dropping-particle" : "", "parse-names" : false, "suffix" : "" }, { "dropping-particle" : "", "family" : "Malow", "given" : "Robert M", "non-dropping-particle" : "", "parse-names" : false, "suffix" : "" } ], "container-title" : "Journal of the International Association of Providers of AIDS Care", "id" : "ITEM-1", "issue" : "3", "issued" : { "date-parts" : [ [ "2013", "3", "27" ] ] }, "page" : "217-223", "title" : "The Continuing Challenge of Reducing HIV Risk among Haitian Youth: The Need for Intervention.", "type" : "article-journal", "volume" : "14" }, "uris" : [ "http://www.mendeley.com/documents/?uuid=9da719c8-0928-44e6-b715-b2de54fa616d" ] } ], "mendeley" : { "formattedCitation" : "(D\u00e9vieux et al., 2013)", "manualFormatting" : "(2013)", "plainTextFormattedCitation" : "(D\u00e9vieux et al., 2013)", "previouslyFormattedCitation" : "(D\u00e9vieux et al., 2013)" }, "properties" : { "noteIndex" : 0 }, "schema" : "https://github.com/citation-style-language/schema/raw/master/csl-citation.json" }</w:instrText>
      </w:r>
      <w:r w:rsidR="009118AC">
        <w:rPr>
          <w:rFonts w:ascii="Times New Roman" w:eastAsia="Times New Roman" w:hAnsi="Times New Roman" w:cs="Times New Roman"/>
          <w:sz w:val="24"/>
          <w:szCs w:val="24"/>
          <w:highlight w:val="white"/>
        </w:rPr>
        <w:fldChar w:fldCharType="separate"/>
      </w:r>
      <w:r w:rsidR="009118AC">
        <w:rPr>
          <w:rFonts w:ascii="Times New Roman" w:eastAsia="Times New Roman" w:hAnsi="Times New Roman" w:cs="Times New Roman"/>
          <w:noProof/>
          <w:sz w:val="24"/>
          <w:szCs w:val="24"/>
          <w:highlight w:val="white"/>
        </w:rPr>
        <w:t>(</w:t>
      </w:r>
      <w:r w:rsidR="009118AC" w:rsidRPr="00F56CBF">
        <w:rPr>
          <w:rFonts w:ascii="Times New Roman" w:eastAsia="Times New Roman" w:hAnsi="Times New Roman" w:cs="Times New Roman"/>
          <w:noProof/>
          <w:sz w:val="24"/>
          <w:szCs w:val="24"/>
          <w:highlight w:val="white"/>
        </w:rPr>
        <w:t>2013)</w:t>
      </w:r>
      <w:r w:rsidR="009118AC">
        <w:rPr>
          <w:rFonts w:ascii="Times New Roman" w:eastAsia="Times New Roman" w:hAnsi="Times New Roman" w:cs="Times New Roman"/>
          <w:sz w:val="24"/>
          <w:szCs w:val="24"/>
          <w:highlight w:val="white"/>
        </w:rPr>
        <w:fldChar w:fldCharType="end"/>
      </w:r>
      <w:r w:rsidR="009118AC">
        <w:rPr>
          <w:rFonts w:ascii="Times New Roman" w:eastAsia="Times New Roman" w:hAnsi="Times New Roman" w:cs="Times New Roman"/>
          <w:sz w:val="24"/>
          <w:szCs w:val="24"/>
          <w:highlight w:val="white"/>
        </w:rPr>
        <w:t xml:space="preserve"> made a</w:t>
      </w:r>
      <w:r w:rsidR="00B615A8">
        <w:rPr>
          <w:rFonts w:ascii="Times New Roman" w:eastAsia="Times New Roman" w:hAnsi="Times New Roman" w:cs="Times New Roman"/>
          <w:sz w:val="24"/>
          <w:szCs w:val="24"/>
          <w:highlight w:val="white"/>
        </w:rPr>
        <w:t xml:space="preserve"> case for the use of a comprehensive</w:t>
      </w:r>
      <w:r w:rsidR="009118AC">
        <w:rPr>
          <w:rFonts w:ascii="Times New Roman" w:eastAsia="Times New Roman" w:hAnsi="Times New Roman" w:cs="Times New Roman"/>
          <w:sz w:val="24"/>
          <w:szCs w:val="24"/>
          <w:highlight w:val="white"/>
        </w:rPr>
        <w:t xml:space="preserve"> approach to the design of HIV/STI health interventions for adolescents. The researchers concluded that there is an intertwined relationship between culture, economics, and gender. They asserted that multiple sexual partners among males and serial mo</w:t>
      </w:r>
      <w:r w:rsidR="00B615A8">
        <w:rPr>
          <w:rFonts w:ascii="Times New Roman" w:eastAsia="Times New Roman" w:hAnsi="Times New Roman" w:cs="Times New Roman"/>
          <w:sz w:val="24"/>
          <w:szCs w:val="24"/>
          <w:highlight w:val="white"/>
        </w:rPr>
        <w:t>nogamy among females are gender-</w:t>
      </w:r>
      <w:r w:rsidR="009118AC">
        <w:rPr>
          <w:rFonts w:ascii="Times New Roman" w:eastAsia="Times New Roman" w:hAnsi="Times New Roman" w:cs="Times New Roman"/>
          <w:sz w:val="24"/>
          <w:szCs w:val="24"/>
          <w:highlight w:val="white"/>
        </w:rPr>
        <w:t xml:space="preserve">related issues that should be addressed as a part of HIV/STI prevention efforts </w:t>
      </w:r>
      <w:r w:rsidR="009118AC">
        <w:rPr>
          <w:rFonts w:ascii="Times New Roman" w:eastAsia="Times New Roman" w:hAnsi="Times New Roman" w:cs="Times New Roman"/>
          <w:sz w:val="24"/>
          <w:szCs w:val="24"/>
          <w:highlight w:val="white"/>
        </w:rPr>
        <w:fldChar w:fldCharType="begin" w:fldLock="1"/>
      </w:r>
      <w:r w:rsidR="009118AC">
        <w:rPr>
          <w:rFonts w:ascii="Times New Roman" w:eastAsia="Times New Roman" w:hAnsi="Times New Roman" w:cs="Times New Roman"/>
          <w:sz w:val="24"/>
          <w:szCs w:val="24"/>
          <w:highlight w:val="white"/>
        </w:rPr>
        <w:instrText>ADDIN CSL_CITATION { "citationItems" : [ { "id" : "ITEM-1", "itemData" : { "DOI" : "10.1177/2325957411418119", "ISBN" : "2325957411418", "ISSN" : "2325-9574", "PMID" : "23535173", "abstract" : "There is a dire need for interventions that will address the multiple factors-poverty, substance use, early sexual debut, and violence-that influence Haitian youth's engagement in risky behaviors. The deteriorating socioeconomic and political state of the country has had a deleterious effect on the sociocultural milieu and on the boundaries that have heretofore kept risky behaviors in check. Historically, the lakou system, a community-based approach that supports the family unit, has disintegrated, leading to the disruption of traditional parenting patterns. The unstable economic system has also led to the increasing use of children from poor families, who through the restavek system, are sent to work as servants in other households. The breakdown of traditional systems, coupled with the increasing economic and political instability, has had a significant effect on Haitian adolescents. Among boys, increased levels of substance use have been associated with multiple sex partnerships and very early sexual debut. Among girls, extremely high rates of sexual abuse and forced sex have led to relatively high levels of HIV. While the majority of them have been exposed to behavior change messages, behavior change itself has lagged because many adolescents do not accurately perceive their risk exposure. This review explores the risks of HIV transmission among Haitian youth, with a focus on vulnerability factors, including substance use, culture, and the socioeconomic context, and provides recommendations for intervention. An ecosystemic approach, designed specifically for Haitian youth and that takes environmental context and culture into account, is needed.", "author" : [ { "dropping-particle" : "", "family" : "D\u00e9vieux", "given" : "Jessy G", "non-dropping-particle" : "", "parse-names" : false, "suffix" : "" }, { "dropping-particle" : "", "family" : "Rosenberg", "given" : "Rhonda", "non-dropping-particle" : "", "parse-names" : false, "suffix" : "" }, { "dropping-particle" : "", "family" : "Saint-Jean", "given" : "Gilbert", "non-dropping-particle" : "", "parse-names" : false, "suffix" : "" }, { "dropping-particle" : "", "family" : "Bryant", "given" : "Vaughn E", "non-dropping-particle" : "", "parse-names" : false, "suffix" : "" }, { "dropping-particle" : "", "family" : "Malow", "given" : "Robert M", "non-dropping-particle" : "", "parse-names" : false, "suffix" : "" } ], "container-title" : "Journal of the International Association of Providers of AIDS Care", "id" : "ITEM-1", "issue" : "3", "issued" : { "date-parts" : [ [ "2013", "3", "27" ] ] }, "page" : "217-223", "title" : "The Continuing Challenge of Reducing HIV Risk among Haitian Youth: The Need for Intervention.", "type" : "article-journal", "volume" : "14" }, "uris" : [ "http://www.mendeley.com/documents/?uuid=9da719c8-0928-44e6-b715-b2de54fa616d" ] } ], "mendeley" : { "formattedCitation" : "(D\u00e9vieux et al., 2013)", "plainTextFormattedCitation" : "(D\u00e9vieux et al., 2013)", "previouslyFormattedCitation" : "(D\u00e9vieux et al., 2013)" }, "properties" : { "noteIndex" : 0 }, "schema" : "https://github.com/citation-style-language/schema/raw/master/csl-citation.json" }</w:instrText>
      </w:r>
      <w:r w:rsidR="009118AC">
        <w:rPr>
          <w:rFonts w:ascii="Times New Roman" w:eastAsia="Times New Roman" w:hAnsi="Times New Roman" w:cs="Times New Roman"/>
          <w:sz w:val="24"/>
          <w:szCs w:val="24"/>
          <w:highlight w:val="white"/>
        </w:rPr>
        <w:fldChar w:fldCharType="separate"/>
      </w:r>
      <w:r w:rsidR="009118AC" w:rsidRPr="00F56CBF">
        <w:rPr>
          <w:rFonts w:ascii="Times New Roman" w:eastAsia="Times New Roman" w:hAnsi="Times New Roman" w:cs="Times New Roman"/>
          <w:noProof/>
          <w:sz w:val="24"/>
          <w:szCs w:val="24"/>
          <w:highlight w:val="white"/>
        </w:rPr>
        <w:t>(Dévieux et al., 2013)</w:t>
      </w:r>
      <w:r w:rsidR="009118AC">
        <w:rPr>
          <w:rFonts w:ascii="Times New Roman" w:eastAsia="Times New Roman" w:hAnsi="Times New Roman" w:cs="Times New Roman"/>
          <w:sz w:val="24"/>
          <w:szCs w:val="24"/>
          <w:highlight w:val="white"/>
        </w:rPr>
        <w:fldChar w:fldCharType="end"/>
      </w:r>
      <w:r w:rsidR="009118AC">
        <w:rPr>
          <w:rFonts w:ascii="Times New Roman" w:eastAsia="Times New Roman" w:hAnsi="Times New Roman" w:cs="Times New Roman"/>
          <w:sz w:val="24"/>
          <w:szCs w:val="24"/>
          <w:highlight w:val="white"/>
        </w:rPr>
        <w:t xml:space="preserve">. </w:t>
      </w:r>
    </w:p>
    <w:p w14:paraId="7DD3D86A" w14:textId="364B1B63" w:rsidR="00090C25" w:rsidRDefault="00090C25" w:rsidP="00090C25">
      <w:pPr>
        <w:spacing w:line="480" w:lineRule="auto"/>
      </w:pPr>
      <w:r>
        <w:rPr>
          <w:rFonts w:ascii="Times New Roman" w:eastAsia="Times New Roman" w:hAnsi="Times New Roman" w:cs="Times New Roman"/>
          <w:b/>
          <w:sz w:val="24"/>
          <w:szCs w:val="24"/>
          <w:highlight w:val="white"/>
        </w:rPr>
        <w:lastRenderedPageBreak/>
        <w:t xml:space="preserve">Protective and Risk </w:t>
      </w:r>
      <w:r w:rsidR="00317D93">
        <w:rPr>
          <w:rFonts w:ascii="Times New Roman" w:eastAsia="Times New Roman" w:hAnsi="Times New Roman" w:cs="Times New Roman"/>
          <w:b/>
          <w:sz w:val="24"/>
          <w:szCs w:val="24"/>
          <w:highlight w:val="white"/>
        </w:rPr>
        <w:t>Factors of Adolescent S</w:t>
      </w:r>
      <w:r>
        <w:rPr>
          <w:rFonts w:ascii="Times New Roman" w:eastAsia="Times New Roman" w:hAnsi="Times New Roman" w:cs="Times New Roman"/>
          <w:b/>
          <w:sz w:val="24"/>
          <w:szCs w:val="24"/>
          <w:highlight w:val="white"/>
        </w:rPr>
        <w:t>exual</w:t>
      </w:r>
      <w:r w:rsidR="00317D93">
        <w:rPr>
          <w:rFonts w:ascii="Times New Roman" w:eastAsia="Times New Roman" w:hAnsi="Times New Roman" w:cs="Times New Roman"/>
          <w:b/>
          <w:sz w:val="24"/>
          <w:szCs w:val="24"/>
          <w:highlight w:val="white"/>
        </w:rPr>
        <w:t xml:space="preserve"> A</w:t>
      </w:r>
      <w:r w:rsidR="0001418E">
        <w:rPr>
          <w:rFonts w:ascii="Times New Roman" w:eastAsia="Times New Roman" w:hAnsi="Times New Roman" w:cs="Times New Roman"/>
          <w:b/>
          <w:sz w:val="24"/>
          <w:szCs w:val="24"/>
          <w:highlight w:val="white"/>
        </w:rPr>
        <w:t>ctivity</w:t>
      </w:r>
      <w:r>
        <w:rPr>
          <w:rFonts w:ascii="Times New Roman" w:eastAsia="Times New Roman" w:hAnsi="Times New Roman" w:cs="Times New Roman"/>
          <w:b/>
          <w:sz w:val="24"/>
          <w:szCs w:val="24"/>
          <w:highlight w:val="white"/>
        </w:rPr>
        <w:t xml:space="preserve"> </w:t>
      </w:r>
    </w:p>
    <w:p w14:paraId="43225803" w14:textId="08E58428" w:rsidR="00090C25" w:rsidRDefault="00090C25" w:rsidP="005E70A1">
      <w:pPr>
        <w:spacing w:line="480" w:lineRule="auto"/>
        <w:ind w:firstLine="720"/>
      </w:pPr>
      <w:r>
        <w:rPr>
          <w:rFonts w:ascii="Times New Roman" w:eastAsia="Times New Roman" w:hAnsi="Times New Roman" w:cs="Times New Roman"/>
          <w:b/>
          <w:sz w:val="24"/>
          <w:szCs w:val="24"/>
          <w:highlight w:val="white"/>
        </w:rPr>
        <w:t xml:space="preserve">Protective factors. </w:t>
      </w:r>
      <w:r>
        <w:rPr>
          <w:rFonts w:ascii="Times New Roman" w:eastAsia="Times New Roman" w:hAnsi="Times New Roman" w:cs="Times New Roman"/>
          <w:sz w:val="24"/>
          <w:szCs w:val="24"/>
          <w:highlight w:val="white"/>
        </w:rPr>
        <w:t>As defined by the WHO Commission on Social Determinants of Health</w:t>
      </w:r>
      <w:r w:rsidR="00042AE3">
        <w:rPr>
          <w:rFonts w:ascii="Times New Roman" w:eastAsia="Times New Roman" w:hAnsi="Times New Roman" w:cs="Times New Roman"/>
          <w:sz w:val="24"/>
          <w:szCs w:val="24"/>
          <w:highlight w:val="white"/>
        </w:rPr>
        <w:t xml:space="preserve"> (2015)</w:t>
      </w:r>
      <w:r>
        <w:rPr>
          <w:rFonts w:ascii="Times New Roman" w:eastAsia="Times New Roman" w:hAnsi="Times New Roman" w:cs="Times New Roman"/>
          <w:sz w:val="24"/>
          <w:szCs w:val="24"/>
          <w:highlight w:val="white"/>
        </w:rPr>
        <w:t xml:space="preserve">, social determinants are the “conditions in which people are </w:t>
      </w:r>
      <w:r w:rsidR="00042AE3">
        <w:rPr>
          <w:rFonts w:ascii="Times New Roman" w:eastAsia="Times New Roman" w:hAnsi="Times New Roman" w:cs="Times New Roman"/>
          <w:sz w:val="24"/>
          <w:szCs w:val="24"/>
          <w:highlight w:val="white"/>
        </w:rPr>
        <w:t>born, grow, live, work, and age</w:t>
      </w:r>
      <w:r w:rsidR="00B615A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The differences in circumstances are a result of the unbalanced distribution of power and resources and the policies that create these </w:t>
      </w:r>
      <w:r w:rsidR="00B13186">
        <w:rPr>
          <w:rFonts w:ascii="Times New Roman" w:eastAsia="Times New Roman" w:hAnsi="Times New Roman" w:cs="Times New Roman"/>
          <w:sz w:val="24"/>
          <w:szCs w:val="24"/>
          <w:highlight w:val="white"/>
        </w:rPr>
        <w:t xml:space="preserve">disparities </w:t>
      </w:r>
      <w:r w:rsidR="00643F9D">
        <w:rPr>
          <w:rFonts w:ascii="Times New Roman" w:eastAsia="Times New Roman" w:hAnsi="Times New Roman" w:cs="Times New Roman"/>
          <w:sz w:val="24"/>
          <w:szCs w:val="24"/>
          <w:highlight w:val="white"/>
        </w:rPr>
        <w:fldChar w:fldCharType="begin" w:fldLock="1"/>
      </w:r>
      <w:r w:rsidR="00643F9D">
        <w:rPr>
          <w:rFonts w:ascii="Times New Roman" w:eastAsia="Times New Roman" w:hAnsi="Times New Roman" w:cs="Times New Roman"/>
          <w:sz w:val="24"/>
          <w:szCs w:val="24"/>
          <w:highlight w:val="white"/>
        </w:rPr>
        <w:instrText>ADDIN CSL_CITATION { "citationItems" : [ { "id" : "ITEM-1", "itemData" : { "DOI" : "10.1016/S0140-6736(12)60531-5", "ISBN" : "0140-6736", "ISSN" : "01406736", "PMID" : "22538179", "abstract" : "The health of adolescents is strongly affected by social factors at personal, family, community, and national levels. Nations present young people with structures of opportunity as they grow up. Since health and health behaviours correspond strongly from adolescence into adult life, the way that these social determinants affect adolescent health are crucial to the health of the whole population and the economic development of nations. During adolescence, developmental effects related to puberty and brain development lead to new sets of behaviours and capacities that enable transitions in family, peer, and educational domains, and in health behaviours. These transitions modify childhood trajectories towards health and wellbeing and are modified by economic and social factors within countries, leading to inequalities. We review existing data on the effects of social determinants on health in adolescence, and present findings from country-level ecological analyses on the health of young people aged 10-24 years. The strongest determinants of adolescent health world wide are structural factors such as national wealth, income inequality, and access to education. Furthermore, safe and supportive families, safe and supportive schools, together with positive and supportive peers are crucial to helping young people develop to their full potential and attain the best health in the transition to adulthood. Improving adolescent health worldwide requires improving young people's daily life with families and peers and in schools, addressing risk and protective factors in the social environment at a population level, and focusing on factors that are protective across various health outcomes. The most effective interventions are probably structural changes to improve access to education and employment for young people and to reduce the risk of transport-related injury.", "author" : [ { "dropping-particle" : "", "family" : "Viner", "given" : "Russell M.", "non-dropping-particle" : "", "parse-names" : false, "suffix" : "" }, { "dropping-particle" : "", "family" : "Ozer", "given" : "Elizabeth M.", "non-dropping-particle" : "", "parse-names" : false, "suffix" : "" }, { "dropping-particle" : "", "family" : "Denny", "given" : "Simon", "non-dropping-particle" : "", "parse-names" : false, "suffix" : "" }, { "dropping-particle" : "", "family" : "Marmot", "given" : "Michael", "non-dropping-particle" : "", "parse-names" : false, "suffix" : "" }, { "dropping-particle" : "", "family" : "Resnick", "given" : "Michael", "non-dropping-particle" : "", "parse-names" : false, "suffix" : "" }, { "dropping-particle" : "", "family" : "Fatusi", "given" : "Adesegun", "non-dropping-particle" : "", "parse-names" : false, "suffix" : "" }, { "dropping-particle" : "", "family" : "Currie", "given" : "Candace", "non-dropping-particle" : "", "parse-names" : false, "suffix" : "" } ], "container-title" : "The Lancet", "id" : "ITEM-1", "issue" : "9826", "issued" : { "date-parts" : [ [ "2012" ] ] }, "page" : "1641-1652", "publisher" : "Elsevier Ltd", "title" : "Adolescence and the social determinants of health", "type" : "article-journal", "volume" : "379" }, "uris" : [ "http://www.mendeley.com/documents/?uuid=04e02a64-4233-49bc-bb4a-8a6bd8ac02f4" ] } ], "mendeley" : { "formattedCitation" : "(Viner et al., 2012)", "plainTextFormattedCitation" : "(Viner et al., 2012)", "previouslyFormattedCitation" : "(Viner et al., 2012)" }, "properties" : { "noteIndex" : 0 }, "schema" : "https://github.com/citation-style-language/schema/raw/master/csl-citation.json" }</w:instrText>
      </w:r>
      <w:r w:rsidR="00643F9D">
        <w:rPr>
          <w:rFonts w:ascii="Times New Roman" w:eastAsia="Times New Roman" w:hAnsi="Times New Roman" w:cs="Times New Roman"/>
          <w:sz w:val="24"/>
          <w:szCs w:val="24"/>
          <w:highlight w:val="white"/>
        </w:rPr>
        <w:fldChar w:fldCharType="separate"/>
      </w:r>
      <w:r w:rsidR="00643F9D" w:rsidRPr="00643F9D">
        <w:rPr>
          <w:rFonts w:ascii="Times New Roman" w:eastAsia="Times New Roman" w:hAnsi="Times New Roman" w:cs="Times New Roman"/>
          <w:noProof/>
          <w:sz w:val="24"/>
          <w:szCs w:val="24"/>
          <w:highlight w:val="white"/>
        </w:rPr>
        <w:t>(Viner et al., 2012)</w:t>
      </w:r>
      <w:r w:rsidR="00643F9D">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Social determinants directly affect the health and well-being of individuals and communities and can be categorized as protective or risk factors when associated with specific conditions. Protective factors are defined as individual and environmental protections that enhance an adolescent’s ability to combat stressful life events and develop skills necessary to deal with those situations </w:t>
      </w:r>
      <w:r w:rsidR="00643F9D">
        <w:rPr>
          <w:rFonts w:ascii="Times New Roman" w:eastAsia="Times New Roman" w:hAnsi="Times New Roman" w:cs="Times New Roman"/>
          <w:sz w:val="24"/>
          <w:szCs w:val="24"/>
          <w:highlight w:val="white"/>
        </w:rPr>
        <w:fldChar w:fldCharType="begin" w:fldLock="1"/>
      </w:r>
      <w:r w:rsidR="00643F9D">
        <w:rPr>
          <w:rFonts w:ascii="Times New Roman" w:eastAsia="Times New Roman" w:hAnsi="Times New Roman" w:cs="Times New Roman"/>
          <w:sz w:val="24"/>
          <w:szCs w:val="24"/>
          <w:highlight w:val="white"/>
        </w:rPr>
        <w:instrText>ADDIN CSL_CITATION { "citationItems" : [ { "id" : "ITEM-1", "itemData" : { "DOI" : "10.1177/0743558403259987", "ISBN" : "0743-5584", "ISSN" : "0743-5584", "abstract" : "This study was a longitudinal follow-up of 697 early adolescents from 20 schools in Missouri, investigating students who, in 1997, indicated on a survey of sexual attitudes and behaviors that they had not had sexual intercourse. They completed the Reasons for Abstinence Scale (RAS) by identifying those items that were reasons why they had not had sex. In 1999, 18 months later, 568 of the same students were available to complete the RAS again. When the adolescents who remained abstinent in 1999 (n = 422) were compared with their peers who had become sexually active (n = 146), the abstinent adolescents (a) were significantly less likely to report consuming alcohol on a regular basis, (b) were significantly more likely to be male, and (c) gave more reasons for being abstinent. However, the adolescents who remained abstinent had a significant drop in the number of reasons for being abstinent over the 18 months.", "author" : [ { "dropping-particle" : "", "family" : "Blinn-Pike", "given" : "L.", "non-dropping-particle" : "", "parse-names" : false, "suffix" : "" } ], "container-title" : "Journal of Adolescent Research", "id" : "ITEM-1", "issue" : "5", "issued" : { "date-parts" : [ [ "2004" ] ] }, "page" : "495-511", "title" : "Sexually Abstinent Adolescents: An 18-Month Follow-Up", "type" : "article-journal", "volume" : "19" }, "uris" : [ "http://www.mendeley.com/documents/?uuid=b0859b6c-fba4-4b84-9a8a-f8c8d130ac95" ] } ], "mendeley" : { "formattedCitation" : "(Blinn-Pike, 2004)", "plainTextFormattedCitation" : "(Blinn-Pike, 2004)", "previouslyFormattedCitation" : "(Blinn-Pike, 2004)" }, "properties" : { "noteIndex" : 0 }, "schema" : "https://github.com/citation-style-language/schema/raw/master/csl-citation.json" }</w:instrText>
      </w:r>
      <w:r w:rsidR="00643F9D">
        <w:rPr>
          <w:rFonts w:ascii="Times New Roman" w:eastAsia="Times New Roman" w:hAnsi="Times New Roman" w:cs="Times New Roman"/>
          <w:sz w:val="24"/>
          <w:szCs w:val="24"/>
          <w:highlight w:val="white"/>
        </w:rPr>
        <w:fldChar w:fldCharType="separate"/>
      </w:r>
      <w:r w:rsidR="00643F9D" w:rsidRPr="00643F9D">
        <w:rPr>
          <w:rFonts w:ascii="Times New Roman" w:eastAsia="Times New Roman" w:hAnsi="Times New Roman" w:cs="Times New Roman"/>
          <w:noProof/>
          <w:sz w:val="24"/>
          <w:szCs w:val="24"/>
          <w:highlight w:val="white"/>
        </w:rPr>
        <w:t>(Blinn-Pike, 2004)</w:t>
      </w:r>
      <w:r w:rsidR="00643F9D">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Reports from the Caribbe</w:t>
      </w:r>
      <w:r w:rsidR="00605556">
        <w:rPr>
          <w:rFonts w:ascii="Times New Roman" w:eastAsia="Times New Roman" w:hAnsi="Times New Roman" w:cs="Times New Roman"/>
          <w:sz w:val="24"/>
          <w:szCs w:val="24"/>
          <w:highlight w:val="white"/>
        </w:rPr>
        <w:t>an Youth Health Survey suggests</w:t>
      </w:r>
      <w:r>
        <w:rPr>
          <w:rFonts w:ascii="Times New Roman" w:eastAsia="Times New Roman" w:hAnsi="Times New Roman" w:cs="Times New Roman"/>
          <w:sz w:val="24"/>
          <w:szCs w:val="24"/>
          <w:highlight w:val="white"/>
        </w:rPr>
        <w:t xml:space="preserve"> that protective factors may have a stronger impact on sexual behaviors than risk factors</w:t>
      </w:r>
      <w:r>
        <w:rPr>
          <w:rFonts w:ascii="Times New Roman" w:eastAsia="Times New Roman" w:hAnsi="Times New Roman" w:cs="Times New Roman"/>
          <w:b/>
          <w:sz w:val="24"/>
          <w:szCs w:val="24"/>
          <w:highlight w:val="white"/>
        </w:rPr>
        <w:t xml:space="preserve"> </w:t>
      </w:r>
      <w:r w:rsidR="00643F9D">
        <w:rPr>
          <w:rFonts w:ascii="Times New Roman" w:eastAsia="Times New Roman" w:hAnsi="Times New Roman" w:cs="Times New Roman"/>
          <w:b/>
          <w:sz w:val="24"/>
          <w:szCs w:val="24"/>
          <w:highlight w:val="white"/>
        </w:rPr>
        <w:fldChar w:fldCharType="begin" w:fldLock="1"/>
      </w:r>
      <w:r w:rsidR="00643F9D">
        <w:rPr>
          <w:rFonts w:ascii="Times New Roman" w:eastAsia="Times New Roman" w:hAnsi="Times New Roman" w:cs="Times New Roman"/>
          <w:b/>
          <w:sz w:val="24"/>
          <w:szCs w:val="24"/>
          <w:highlight w:val="white"/>
        </w:rPr>
        <w:instrText>ADDIN CSL_CITATION { "citationItems" : [ { "id" : "ITEM-1", "itemData" : { "author" : [ { "dropping-particle" : "", "family" : "Bombereau", "given" : "Gaelle", "non-dropping-particle" : "", "parse-names" : false, "suffix" : "" }, { "dropping-particle" : "", "family" : "Allen", "given" : "Caroline", "non-dropping-particle" : "", "parse-names" : false, "suffix" : "" } ], "container-title" : "Caribbean Health Research Council", "id" : "ITEM-1", "issue" : "November", "issued" : { "date-parts" : [ [ "2008" ] ] }, "title" : "Social and cultural factors driving the HIV epidemic in the Caribbean: a literature review", "type" : "report" }, "uris" : [ "http://www.mendeley.com/documents/?uuid=58bef8b8-eb68-4d72-918d-5e7fe6e22aaf" ] } ], "mendeley" : { "formattedCitation" : "(Bombereau &amp; Allen, 2008)", "plainTextFormattedCitation" : "(Bombereau &amp; Allen, 2008)", "previouslyFormattedCitation" : "(Bombereau &amp; Allen, 2008)" }, "properties" : { "noteIndex" : 0 }, "schema" : "https://github.com/citation-style-language/schema/raw/master/csl-citation.json" }</w:instrText>
      </w:r>
      <w:r w:rsidR="00643F9D">
        <w:rPr>
          <w:rFonts w:ascii="Times New Roman" w:eastAsia="Times New Roman" w:hAnsi="Times New Roman" w:cs="Times New Roman"/>
          <w:b/>
          <w:sz w:val="24"/>
          <w:szCs w:val="24"/>
          <w:highlight w:val="white"/>
        </w:rPr>
        <w:fldChar w:fldCharType="separate"/>
      </w:r>
      <w:r w:rsidR="00643F9D" w:rsidRPr="00643F9D">
        <w:rPr>
          <w:rFonts w:ascii="Times New Roman" w:eastAsia="Times New Roman" w:hAnsi="Times New Roman" w:cs="Times New Roman"/>
          <w:noProof/>
          <w:sz w:val="24"/>
          <w:szCs w:val="24"/>
          <w:highlight w:val="white"/>
        </w:rPr>
        <w:t>(Bombereau &amp; Allen, 2008)</w:t>
      </w:r>
      <w:r w:rsidR="00643F9D">
        <w:rPr>
          <w:rFonts w:ascii="Times New Roman" w:eastAsia="Times New Roman" w:hAnsi="Times New Roman" w:cs="Times New Roman"/>
          <w:b/>
          <w:sz w:val="24"/>
          <w:szCs w:val="24"/>
          <w:highlight w:val="white"/>
        </w:rPr>
        <w:fldChar w:fldCharType="end"/>
      </w:r>
      <w:r>
        <w:rPr>
          <w:rFonts w:ascii="Times New Roman" w:eastAsia="Times New Roman" w:hAnsi="Times New Roman" w:cs="Times New Roman"/>
          <w:b/>
          <w:sz w:val="24"/>
          <w:szCs w:val="24"/>
          <w:highlight w:val="white"/>
        </w:rPr>
        <w:t>.</w:t>
      </w:r>
    </w:p>
    <w:p w14:paraId="17974E86" w14:textId="5129E74C" w:rsidR="00EC61E6" w:rsidRDefault="00090C25" w:rsidP="00EC61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To determine protective factors for adolescent sexual behaviors these behaviors must be measurable. For the purposes of this literature review, adolescent sexual activity was measured using the following: (a) age </w:t>
      </w:r>
      <w:r w:rsidRPr="004C0D1E">
        <w:rPr>
          <w:rFonts w:ascii="Times New Roman" w:eastAsia="Times New Roman" w:hAnsi="Times New Roman" w:cs="Times New Roman"/>
          <w:sz w:val="24"/>
          <w:szCs w:val="24"/>
        </w:rPr>
        <w:t xml:space="preserve">of </w:t>
      </w:r>
      <w:r w:rsidR="00042AE3" w:rsidRPr="004C0D1E">
        <w:rPr>
          <w:rFonts w:ascii="Times New Roman" w:eastAsia="Times New Roman" w:hAnsi="Times New Roman" w:cs="Times New Roman"/>
          <w:sz w:val="24"/>
          <w:szCs w:val="24"/>
        </w:rPr>
        <w:t xml:space="preserve">penile-vaginal/anal </w:t>
      </w:r>
      <w:r w:rsidRPr="004C0D1E">
        <w:rPr>
          <w:rFonts w:ascii="Times New Roman" w:eastAsia="Times New Roman" w:hAnsi="Times New Roman" w:cs="Times New Roman"/>
          <w:sz w:val="24"/>
          <w:szCs w:val="24"/>
        </w:rPr>
        <w:t xml:space="preserve">sexual </w:t>
      </w:r>
      <w:r>
        <w:rPr>
          <w:rFonts w:ascii="Times New Roman" w:eastAsia="Times New Roman" w:hAnsi="Times New Roman" w:cs="Times New Roman"/>
          <w:sz w:val="24"/>
          <w:szCs w:val="24"/>
          <w:highlight w:val="white"/>
        </w:rPr>
        <w:t xml:space="preserve">debut, (b) number of sexual partners, (c) condom and contraceptive use, (d) STI diagnosis, and (e) pregnancy </w:t>
      </w:r>
      <w:r w:rsidR="00643F9D">
        <w:rPr>
          <w:rFonts w:ascii="Times New Roman" w:eastAsia="Times New Roman" w:hAnsi="Times New Roman" w:cs="Times New Roman"/>
          <w:sz w:val="24"/>
          <w:szCs w:val="24"/>
          <w:highlight w:val="white"/>
        </w:rPr>
        <w:fldChar w:fldCharType="begin" w:fldLock="1"/>
      </w:r>
      <w:r w:rsidR="00643F9D">
        <w:rPr>
          <w:rFonts w:ascii="Times New Roman" w:eastAsia="Times New Roman" w:hAnsi="Times New Roman" w:cs="Times New Roman"/>
          <w:sz w:val="24"/>
          <w:szCs w:val="24"/>
          <w:highlight w:val="white"/>
        </w:rPr>
        <w:instrText>ADDIN CSL_CITATION { "citationItems" : [ { "id" : "ITEM-1", "itemData" : { "abstract" : "Nearly half of U.S. high school students (9th-12th graders) have had sexual intercourse and over 60 percent report having had sex by the time they graduate. This demonstrates that many adolescents are confronted at some point during their teen years with choices about whether or not to have sex and if they do whether or not to use condoms and/or other contraceptives. Many factors affect those choices. Parents educators and other adults working with youth have learned that they cannot directly control the sexual behavior of teens. While parents might wish to monitor their sons or daughters 24 hours a day to prevent them from having sex or at the very least unprotected sex they cannot do this. Instead parents and others concerned about youth can only try to affect those factors that in turn affect the sexual decision-making of young people. For example they might try to affect factors such as the teens values about sexual behavior their perceptions of family values and peer norms about sex their attitudes about condoms and other forms of contraception their educational and career plans or their connection to their parents their schools and their faith communities all of which are likely to affect whether or not teens have sex and whether or not they use protection against pregnancy and sexually transmitted disease (STD). Understanding important factors related to sexual behavior is important not only to change that behavior; it is important to identify those teens who are most at risk of having sex and unprotected sex. First people can use these factors to identify those teens at greater risk; then they can address the important factors affecting their behavior. This report identifies many of these factors and explains their implications for those working to help youth avoid risky sexual behaviors and potential consequences. (excerpt)", "author" : [ { "dropping-particle" : "", "family" : "Kirby", "given" : "Douglas", "non-dropping-particle" : "", "parse-names" : false, "suffix" : "" }, { "dropping-particle" : "", "family" : "Lepore", "given" : "Gina", "non-dropping-particle" : "", "parse-names" : false, "suffix" : "" } ], "container-title" : "The National Campaign to Prevent Teen Pregnancy. ETR Associates", "id" : "ITEM-1", "issued" : { "date-parts" : [ [ "2007" ] ] }, "number-of-pages" : "1-106", "title" : "Sexual risk and protective factors. Factors affecting teen sexual behavior, pregnancy, childbearing and sexually transmitted disease: Which are important? Which can you change?", "type" : "report" }, "uris" : [ "http://www.mendeley.com/documents/?uuid=42ca2e90-f2cd-4f24-bde3-b9c01616ab03" ] } ], "mendeley" : { "formattedCitation" : "(D. Kirby &amp; Lepore, 2007)", "manualFormatting" : "(Kirby &amp; Lepore, 2007)", "plainTextFormattedCitation" : "(D. Kirby &amp; Lepore, 2007)", "previouslyFormattedCitation" : "(D. Kirby &amp; Lepore, 2007)" }, "properties" : { "noteIndex" : 0 }, "schema" : "https://github.com/citation-style-language/schema/raw/master/csl-citation.json" }</w:instrText>
      </w:r>
      <w:r w:rsidR="00643F9D">
        <w:rPr>
          <w:rFonts w:ascii="Times New Roman" w:eastAsia="Times New Roman" w:hAnsi="Times New Roman" w:cs="Times New Roman"/>
          <w:sz w:val="24"/>
          <w:szCs w:val="24"/>
          <w:highlight w:val="white"/>
        </w:rPr>
        <w:fldChar w:fldCharType="separate"/>
      </w:r>
      <w:r w:rsidR="00643F9D">
        <w:rPr>
          <w:rFonts w:ascii="Times New Roman" w:eastAsia="Times New Roman" w:hAnsi="Times New Roman" w:cs="Times New Roman"/>
          <w:noProof/>
          <w:sz w:val="24"/>
          <w:szCs w:val="24"/>
          <w:highlight w:val="white"/>
        </w:rPr>
        <w:t>(</w:t>
      </w:r>
      <w:r w:rsidR="00643F9D" w:rsidRPr="00643F9D">
        <w:rPr>
          <w:rFonts w:ascii="Times New Roman" w:eastAsia="Times New Roman" w:hAnsi="Times New Roman" w:cs="Times New Roman"/>
          <w:noProof/>
          <w:sz w:val="24"/>
          <w:szCs w:val="24"/>
          <w:highlight w:val="white"/>
        </w:rPr>
        <w:t>Kirby &amp; Lepore, 2007)</w:t>
      </w:r>
      <w:r w:rsidR="00643F9D">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There is evidence of protective factors operating at the state, community, interpersonal, and individual levels. At the state level,</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 xml:space="preserve">higher education attainment of the residents, </w:t>
      </w:r>
      <w:r w:rsidR="00042AE3" w:rsidRPr="004C0D1E">
        <w:rPr>
          <w:rFonts w:ascii="Times New Roman" w:eastAsia="Times New Roman" w:hAnsi="Times New Roman" w:cs="Times New Roman"/>
          <w:sz w:val="24"/>
          <w:szCs w:val="24"/>
        </w:rPr>
        <w:t xml:space="preserve">implemented </w:t>
      </w:r>
      <w:r w:rsidRPr="004C0D1E">
        <w:rPr>
          <w:rFonts w:ascii="Times New Roman" w:eastAsia="Times New Roman" w:hAnsi="Times New Roman" w:cs="Times New Roman"/>
          <w:sz w:val="24"/>
          <w:szCs w:val="24"/>
        </w:rPr>
        <w:t>s</w:t>
      </w:r>
      <w:r>
        <w:rPr>
          <w:rFonts w:ascii="Times New Roman" w:eastAsia="Times New Roman" w:hAnsi="Times New Roman" w:cs="Times New Roman"/>
          <w:sz w:val="24"/>
          <w:szCs w:val="24"/>
          <w:highlight w:val="white"/>
        </w:rPr>
        <w:t xml:space="preserve">tate programs and policies targeting teen pregnancies, and greater per capita income are inversely linked to pregnancy rates among adolescents </w:t>
      </w:r>
      <w:r w:rsidR="00643F9D">
        <w:rPr>
          <w:rFonts w:ascii="Times New Roman" w:eastAsia="Times New Roman" w:hAnsi="Times New Roman" w:cs="Times New Roman"/>
          <w:sz w:val="24"/>
          <w:szCs w:val="24"/>
          <w:highlight w:val="white"/>
        </w:rPr>
        <w:fldChar w:fldCharType="begin" w:fldLock="1"/>
      </w:r>
      <w:r w:rsidR="00643F9D">
        <w:rPr>
          <w:rFonts w:ascii="Times New Roman" w:eastAsia="Times New Roman" w:hAnsi="Times New Roman" w:cs="Times New Roman"/>
          <w:sz w:val="24"/>
          <w:szCs w:val="24"/>
          <w:highlight w:val="white"/>
        </w:rPr>
        <w:instrText>ADDIN CSL_CITATION { "citationItems" : [ { "id" : "ITEM-1", "itemData" : { "DOI" : "10.1007/s10903-014-0148-y", "ISSN" : "15571920", "PMID" : "25491443", "abstract" : "This study examined the impact of individual, peer, family, school, and neighborhood level variables on sexual activity among 276 Haitian-American adolescents. Differences between those who were sexually active and those who were not were analyzed using Chi square and t tests. Significant factors at p [less than or equal to] 0.1 were entered into logistic regression for the full group and for girls-only. Half of males and 36.6 % of females were sexually active. The multivariable model revealed that adolescents were more likely to be sexually active if they reported delinquent behaviors; had sexually active friends; and were living with only one parent, friends or relatives. For girls, living with both parents was protective against sexual activity, while substance use and emotional distress were risk factors. No language or acculturation measures were associated with sexual activity. Haitian-American adolescents may benefit from interventions that focus on gender-specific, contextual and cultural factors to prevent early sexual activity.", "author" : [ { "dropping-particle" : "", "family" : "Devieux", "given" : "Jessy G.", "non-dropping-particle" : "", "parse-names" : false, "suffix" : "" }, { "dropping-particle" : "", "family" : "Jean-Gilles", "given" : "Mich??le", "non-dropping-particle" : "", "parse-names" : false, "suffix" : "" }, { "dropping-particle" : "", "family" : "Frankel", "given" : "Anne", "non-dropping-particle" : "", "parse-names" : false, "suffix" : "" }, { "dropping-particle" : "", "family" : "Attonito", "given" : "Jennifer", "non-dropping-particle" : "", "parse-names" : false, "suffix" : "" }, { "dropping-particle" : "", "family" : "Saxena", "given" : "Anshul", "non-dropping-particle" : "", "parse-names" : false, "suffix" : "" }, { "dropping-particle" : "", "family" : "Rosenberg", "given" : "Rhonda", "non-dropping-particle" : "", "parse-names" : false, "suffix" : "" } ], "container-title" : "Journal of Immigrant and Minority Health", "id" : "ITEM-1", "issue" : "1", "issued" : { "date-parts" : [ [ "2016" ] ] }, "page" : "161-172", "title" : "Predictors of Sexual Activity in Haitian-American Adolescents", "type" : "article-journal", "volume" : "18" }, "uris" : [ "http://www.mendeley.com/documents/?uuid=2c0420bb-a942-4648-bc92-4496dc934c97" ] } ], "mendeley" : { "formattedCitation" : "(Devieux et al., 2016)", "manualFormatting" : "(D\u00e9vieux et al., 2016)", "plainTextFormattedCitation" : "(Devieux et al., 2016)", "previouslyFormattedCitation" : "(Devieux et al., 2016)" }, "properties" : { "noteIndex" : 0 }, "schema" : "https://github.com/citation-style-language/schema/raw/master/csl-citation.json" }</w:instrText>
      </w:r>
      <w:r w:rsidR="00643F9D">
        <w:rPr>
          <w:rFonts w:ascii="Times New Roman" w:eastAsia="Times New Roman" w:hAnsi="Times New Roman" w:cs="Times New Roman"/>
          <w:sz w:val="24"/>
          <w:szCs w:val="24"/>
          <w:highlight w:val="white"/>
        </w:rPr>
        <w:fldChar w:fldCharType="separate"/>
      </w:r>
      <w:r w:rsidR="00643F9D">
        <w:rPr>
          <w:rFonts w:ascii="Times New Roman" w:eastAsia="Times New Roman" w:hAnsi="Times New Roman" w:cs="Times New Roman"/>
          <w:noProof/>
          <w:sz w:val="24"/>
          <w:szCs w:val="24"/>
          <w:highlight w:val="white"/>
        </w:rPr>
        <w:t>(Dé</w:t>
      </w:r>
      <w:r w:rsidR="00643F9D" w:rsidRPr="00643F9D">
        <w:rPr>
          <w:rFonts w:ascii="Times New Roman" w:eastAsia="Times New Roman" w:hAnsi="Times New Roman" w:cs="Times New Roman"/>
          <w:noProof/>
          <w:sz w:val="24"/>
          <w:szCs w:val="24"/>
          <w:highlight w:val="white"/>
        </w:rPr>
        <w:t>vieux et al., 2016)</w:t>
      </w:r>
      <w:r w:rsidR="00643F9D">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Also, local communities with higher socioeconomic statuses have lower rates of early sexual debut </w:t>
      </w:r>
      <w:r w:rsidR="00EC61E6">
        <w:rPr>
          <w:rFonts w:ascii="Times New Roman" w:eastAsia="Times New Roman" w:hAnsi="Times New Roman" w:cs="Times New Roman"/>
          <w:sz w:val="24"/>
          <w:szCs w:val="24"/>
          <w:highlight w:val="white"/>
        </w:rPr>
        <w:fldChar w:fldCharType="begin" w:fldLock="1"/>
      </w:r>
      <w:r w:rsidR="00EC61E6">
        <w:rPr>
          <w:rFonts w:ascii="Times New Roman" w:eastAsia="Times New Roman" w:hAnsi="Times New Roman" w:cs="Times New Roman"/>
          <w:sz w:val="24"/>
          <w:szCs w:val="24"/>
          <w:highlight w:val="white"/>
        </w:rPr>
        <w:instrText>ADDIN CSL_CITATION { "citationItems" : [ { "id" : "ITEM-1", "itemData" : { "abstract" : "Nearly half of U.S. high school students (9th-12th graders) have had sexual intercourse and over 60 percent report having had sex by the time they graduate. This demonstrates that many adolescents are confronted at some point during their teen years with choices about whether or not to have sex and if they do whether or not to use condoms and/or other contraceptives. Many factors affect those choices. Parents educators and other adults working with youth have learned that they cannot directly control the sexual behavior of teens. While parents might wish to monitor their sons or daughters 24 hours a day to prevent them from having sex or at the very least unprotected sex they cannot do this. Instead parents and others concerned about youth can only try to affect those factors that in turn affect the sexual decision-making of young people. For example they might try to affect factors such as the teens values about sexual behavior their perceptions of family values and peer norms about sex their attitudes about condoms and other forms of contraception their educational and career plans or their connection to their parents their schools and their faith communities all of which are likely to affect whether or not teens have sex and whether or not they use protection against pregnancy and sexually transmitted disease (STD). Understanding important factors related to sexual behavior is important not only to change that behavior; it is important to identify those teens who are most at risk of having sex and unprotected sex. First people can use these factors to identify those teens at greater risk; then they can address the important factors affecting their behavior. This report identifies many of these factors and explains their implications for those working to help youth avoid risky sexual behaviors and potential consequences. (excerpt)", "author" : [ { "dropping-particle" : "", "family" : "Kirby", "given" : "Douglas", "non-dropping-particle" : "", "parse-names" : false, "suffix" : "" }, { "dropping-particle" : "", "family" : "Lepore", "given" : "Gina", "non-dropping-particle" : "", "parse-names" : false, "suffix" : "" } ], "container-title" : "The National Campaign to Prevent Teen Pregnancy. ETR Associates", "id" : "ITEM-1", "issued" : { "date-parts" : [ [ "2007" ] ] }, "number-of-pages" : "1-106", "title" : "Sexual risk and protective factors. Factors affecting teen sexual behavior, pregnancy, childbearing and sexually transmitted disease: Which are important? Which can you change?", "type" : "report" }, "uris" : [ "http://www.mendeley.com/documents/?uuid=42ca2e90-f2cd-4f24-bde3-b9c01616ab03" ] } ], "mendeley" : { "formattedCitation" : "(D. Kirby &amp; Lepore, 2007)", "manualFormatting" : "(Kirby &amp; Lepore, 2007)", "plainTextFormattedCitation" : "(D. Kirby &amp; Lepore, 2007)", "previouslyFormattedCitation" : "(D. Kirby &amp; Lepore, 2007)" }, "properties" : { "noteIndex" : 0 }, "schema" : "https://github.com/citation-style-language/schema/raw/master/csl-citation.json" }</w:instrText>
      </w:r>
      <w:r w:rsidR="00EC61E6">
        <w:rPr>
          <w:rFonts w:ascii="Times New Roman" w:eastAsia="Times New Roman" w:hAnsi="Times New Roman" w:cs="Times New Roman"/>
          <w:sz w:val="24"/>
          <w:szCs w:val="24"/>
          <w:highlight w:val="white"/>
        </w:rPr>
        <w:fldChar w:fldCharType="separate"/>
      </w:r>
      <w:r w:rsidR="00EC61E6">
        <w:rPr>
          <w:rFonts w:ascii="Times New Roman" w:eastAsia="Times New Roman" w:hAnsi="Times New Roman" w:cs="Times New Roman"/>
          <w:noProof/>
          <w:sz w:val="24"/>
          <w:szCs w:val="24"/>
          <w:highlight w:val="white"/>
        </w:rPr>
        <w:t>(</w:t>
      </w:r>
      <w:r w:rsidR="00EC61E6" w:rsidRPr="00EC61E6">
        <w:rPr>
          <w:rFonts w:ascii="Times New Roman" w:eastAsia="Times New Roman" w:hAnsi="Times New Roman" w:cs="Times New Roman"/>
          <w:noProof/>
          <w:sz w:val="24"/>
          <w:szCs w:val="24"/>
          <w:highlight w:val="white"/>
        </w:rPr>
        <w:t>Kirby &amp; Lepore, 2007)</w:t>
      </w:r>
      <w:r w:rsidR="00EC61E6">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sidRPr="00EC61E6">
        <w:rPr>
          <w:rFonts w:ascii="Times New Roman" w:eastAsia="Times New Roman" w:hAnsi="Times New Roman" w:cs="Times New Roman"/>
          <w:sz w:val="24"/>
          <w:szCs w:val="24"/>
        </w:rPr>
        <w:lastRenderedPageBreak/>
        <w:t>At the community level</w:t>
      </w:r>
      <w:r>
        <w:rPr>
          <w:rFonts w:ascii="Times New Roman" w:eastAsia="Times New Roman" w:hAnsi="Times New Roman" w:cs="Times New Roman"/>
          <w:sz w:val="24"/>
          <w:szCs w:val="24"/>
          <w:highlight w:val="white"/>
        </w:rPr>
        <w:t xml:space="preserve">, </w:t>
      </w:r>
      <w:r w:rsidR="00EC61E6">
        <w:rPr>
          <w:rFonts w:ascii="Times New Roman" w:eastAsia="Times New Roman" w:hAnsi="Times New Roman" w:cs="Times New Roman"/>
          <w:sz w:val="24"/>
          <w:szCs w:val="24"/>
          <w:highlight w:val="white"/>
        </w:rPr>
        <w:t xml:space="preserve">having area middle and high </w:t>
      </w:r>
      <w:r>
        <w:rPr>
          <w:rFonts w:ascii="Times New Roman" w:eastAsia="Times New Roman" w:hAnsi="Times New Roman" w:cs="Times New Roman"/>
          <w:sz w:val="24"/>
          <w:szCs w:val="24"/>
          <w:highlight w:val="white"/>
        </w:rPr>
        <w:t xml:space="preserve">schools </w:t>
      </w:r>
      <w:r w:rsidR="00EC61E6">
        <w:rPr>
          <w:rFonts w:ascii="Times New Roman" w:eastAsia="Times New Roman" w:hAnsi="Times New Roman" w:cs="Times New Roman"/>
          <w:sz w:val="24"/>
          <w:szCs w:val="24"/>
          <w:highlight w:val="white"/>
        </w:rPr>
        <w:t xml:space="preserve">offering HIV </w:t>
      </w:r>
      <w:r>
        <w:rPr>
          <w:rFonts w:ascii="Times New Roman" w:eastAsia="Times New Roman" w:hAnsi="Times New Roman" w:cs="Times New Roman"/>
          <w:sz w:val="24"/>
          <w:szCs w:val="24"/>
          <w:highlight w:val="white"/>
        </w:rPr>
        <w:t>education, contraception instruction, and condom distribution w</w:t>
      </w:r>
      <w:r w:rsidR="00EC61E6">
        <w:rPr>
          <w:rFonts w:ascii="Times New Roman" w:eastAsia="Times New Roman" w:hAnsi="Times New Roman" w:cs="Times New Roman"/>
          <w:sz w:val="24"/>
          <w:szCs w:val="24"/>
          <w:highlight w:val="white"/>
        </w:rPr>
        <w:t>ere linked with</w:t>
      </w:r>
      <w:r>
        <w:rPr>
          <w:rFonts w:ascii="Times New Roman" w:eastAsia="Times New Roman" w:hAnsi="Times New Roman" w:cs="Times New Roman"/>
          <w:sz w:val="24"/>
          <w:szCs w:val="24"/>
          <w:highlight w:val="white"/>
        </w:rPr>
        <w:t xml:space="preserve"> reducing adolescent sexual risk </w:t>
      </w:r>
      <w:r w:rsidR="00EC61E6">
        <w:rPr>
          <w:rFonts w:ascii="Times New Roman" w:eastAsia="Times New Roman" w:hAnsi="Times New Roman" w:cs="Times New Roman"/>
          <w:sz w:val="24"/>
          <w:szCs w:val="24"/>
          <w:highlight w:val="white"/>
        </w:rPr>
        <w:fldChar w:fldCharType="begin" w:fldLock="1"/>
      </w:r>
      <w:r w:rsidR="00EC61E6">
        <w:rPr>
          <w:rFonts w:ascii="Times New Roman" w:eastAsia="Times New Roman" w:hAnsi="Times New Roman" w:cs="Times New Roman"/>
          <w:sz w:val="24"/>
          <w:szCs w:val="24"/>
          <w:highlight w:val="white"/>
        </w:rPr>
        <w:instrText>ADDIN CSL_CITATION { "citationItems" : [ { "id" : "ITEM-1", "itemData" : { "abstract" : "Nearly half of U.S. high school students (9th-12th graders) have had sexual intercourse and over 60 percent report having had sex by the time they graduate. This demonstrates that many adolescents are confronted at some point during their teen years with choices about whether or not to have sex and if they do whether or not to use condoms and/or other contraceptives. Many factors affect those choices. Parents educators and other adults working with youth have learned that they cannot directly control the sexual behavior of teens. While parents might wish to monitor their sons or daughters 24 hours a day to prevent them from having sex or at the very least unprotected sex they cannot do this. Instead parents and others concerned about youth can only try to affect those factors that in turn affect the sexual decision-making of young people. For example they might try to affect factors such as the teens values about sexual behavior their perceptions of family values and peer norms about sex their attitudes about condoms and other forms of contraception their educational and career plans or their connection to their parents their schools and their faith communities all of which are likely to affect whether or not teens have sex and whether or not they use protection against pregnancy and sexually transmitted disease (STD). Understanding important factors related to sexual behavior is important not only to change that behavior; it is important to identify those teens who are most at risk of having sex and unprotected sex. First people can use these factors to identify those teens at greater risk; then they can address the important factors affecting their behavior. This report identifies many of these factors and explains their implications for those working to help youth avoid risky sexual behaviors and potential consequences. (excerpt)", "author" : [ { "dropping-particle" : "", "family" : "Kirby", "given" : "Douglas", "non-dropping-particle" : "", "parse-names" : false, "suffix" : "" }, { "dropping-particle" : "", "family" : "Lepore", "given" : "Gina", "non-dropping-particle" : "", "parse-names" : false, "suffix" : "" } ], "container-title" : "The National Campaign to Prevent Teen Pregnancy. ETR Associates", "id" : "ITEM-1", "issued" : { "date-parts" : [ [ "2007" ] ] }, "number-of-pages" : "1-106", "title" : "Sexual risk and protective factors. Factors affecting teen sexual behavior, pregnancy, childbearing and sexually transmitted disease: Which are important? Which can you change?", "type" : "report" }, "uris" : [ "http://www.mendeley.com/documents/?uuid=42ca2e90-f2cd-4f24-bde3-b9c01616ab03" ] } ], "mendeley" : { "formattedCitation" : "(D. Kirby &amp; Lepore, 2007)", "manualFormatting" : "(Kirby &amp; Lepore, 2007)", "plainTextFormattedCitation" : "(D. Kirby &amp; Lepore, 2007)", "previouslyFormattedCitation" : "(D. Kirby &amp; Lepore, 2007)" }, "properties" : { "noteIndex" : 0 }, "schema" : "https://github.com/citation-style-language/schema/raw/master/csl-citation.json" }</w:instrText>
      </w:r>
      <w:r w:rsidR="00EC61E6">
        <w:rPr>
          <w:rFonts w:ascii="Times New Roman" w:eastAsia="Times New Roman" w:hAnsi="Times New Roman" w:cs="Times New Roman"/>
          <w:sz w:val="24"/>
          <w:szCs w:val="24"/>
          <w:highlight w:val="white"/>
        </w:rPr>
        <w:fldChar w:fldCharType="separate"/>
      </w:r>
      <w:r w:rsidR="00EC61E6">
        <w:rPr>
          <w:rFonts w:ascii="Times New Roman" w:eastAsia="Times New Roman" w:hAnsi="Times New Roman" w:cs="Times New Roman"/>
          <w:noProof/>
          <w:sz w:val="24"/>
          <w:szCs w:val="24"/>
          <w:highlight w:val="white"/>
        </w:rPr>
        <w:t>(</w:t>
      </w:r>
      <w:r w:rsidR="00EC61E6" w:rsidRPr="00EC61E6">
        <w:rPr>
          <w:rFonts w:ascii="Times New Roman" w:eastAsia="Times New Roman" w:hAnsi="Times New Roman" w:cs="Times New Roman"/>
          <w:noProof/>
          <w:sz w:val="24"/>
          <w:szCs w:val="24"/>
          <w:highlight w:val="white"/>
        </w:rPr>
        <w:t>Kirby &amp; Lepore, 2007)</w:t>
      </w:r>
      <w:r w:rsidR="00EC61E6">
        <w:rPr>
          <w:rFonts w:ascii="Times New Roman" w:eastAsia="Times New Roman" w:hAnsi="Times New Roman" w:cs="Times New Roman"/>
          <w:sz w:val="24"/>
          <w:szCs w:val="24"/>
          <w:highlight w:val="white"/>
        </w:rPr>
        <w:fldChar w:fldCharType="end"/>
      </w:r>
      <w:r w:rsidR="00EC61E6">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Researchers investigating interper</w:t>
      </w:r>
      <w:r w:rsidR="00605556">
        <w:rPr>
          <w:rFonts w:ascii="Times New Roman" w:eastAsia="Times New Roman" w:hAnsi="Times New Roman" w:cs="Times New Roman"/>
          <w:sz w:val="24"/>
          <w:szCs w:val="24"/>
          <w:highlight w:val="white"/>
        </w:rPr>
        <w:t>sonal level factors report that</w:t>
      </w:r>
      <w:r>
        <w:rPr>
          <w:rFonts w:ascii="Times New Roman" w:eastAsia="Times New Roman" w:hAnsi="Times New Roman" w:cs="Times New Roman"/>
          <w:sz w:val="24"/>
          <w:szCs w:val="24"/>
          <w:highlight w:val="white"/>
        </w:rPr>
        <w:t xml:space="preserve"> having peers who encouraged prevention and delaying sex were also protective for adolescents </w:t>
      </w:r>
      <w:r w:rsidR="00EC61E6">
        <w:rPr>
          <w:rFonts w:ascii="Times New Roman" w:eastAsia="Times New Roman" w:hAnsi="Times New Roman" w:cs="Times New Roman"/>
          <w:sz w:val="24"/>
          <w:szCs w:val="24"/>
          <w:highlight w:val="white"/>
        </w:rPr>
        <w:fldChar w:fldCharType="begin" w:fldLock="1"/>
      </w:r>
      <w:r w:rsidR="005920B8">
        <w:rPr>
          <w:rFonts w:ascii="Times New Roman" w:eastAsia="Times New Roman" w:hAnsi="Times New Roman" w:cs="Times New Roman"/>
          <w:sz w:val="24"/>
          <w:szCs w:val="24"/>
          <w:highlight w:val="white"/>
        </w:rPr>
        <w:instrText>ADDIN CSL_CITATION { "citationItems" : [ { "id" : "ITEM-1", "itemData" : { "DOI" : "10.1007/s10903-014-0148-y", "ISSN" : "15571920", "PMID" : "25491443", "abstract" : "This study examined the impact of individual, peer, family, school, and neighborhood level variables on sexual activity among 276 Haitian-American adolescents. Differences between those who were sexually active and those who were not were analyzed using Chi square and t tests. Significant factors at p [less than or equal to] 0.1 were entered into logistic regression for the full group and for girls-only. Half of males and 36.6 % of females were sexually active. The multivariable model revealed that adolescents were more likely to be sexually active if they reported delinquent behaviors; had sexually active friends; and were living with only one parent, friends or relatives. For girls, living with both parents was protective against sexual activity, while substance use and emotional distress were risk factors. No language or acculturation measures were associated with sexual activity. Haitian-American adolescents may benefit from interventions that focus on gender-specific, contextual and cultural factors to prevent early sexual activity.", "author" : [ { "dropping-particle" : "", "family" : "Devieux", "given" : "Jessy G.", "non-dropping-particle" : "", "parse-names" : false, "suffix" : "" }, { "dropping-particle" : "", "family" : "Jean-Gilles", "given" : "Mich??le", "non-dropping-particle" : "", "parse-names" : false, "suffix" : "" }, { "dropping-particle" : "", "family" : "Frankel", "given" : "Anne", "non-dropping-particle" : "", "parse-names" : false, "suffix" : "" }, { "dropping-particle" : "", "family" : "Attonito", "given" : "Jennifer", "non-dropping-particle" : "", "parse-names" : false, "suffix" : "" }, { "dropping-particle" : "", "family" : "Saxena", "given" : "Anshul", "non-dropping-particle" : "", "parse-names" : false, "suffix" : "" }, { "dropping-particle" : "", "family" : "Rosenberg", "given" : "Rhonda", "non-dropping-particle" : "", "parse-names" : false, "suffix" : "" } ], "container-title" : "Journal of Immigrant and Minority Health", "id" : "ITEM-1", "issue" : "1", "issued" : { "date-parts" : [ [ "2016" ] ] }, "page" : "161-172", "title" : "Predictors of Sexual Activity in Haitian-American Adolescents", "type" : "article-journal", "volume" : "18" }, "uris" : [ "http://www.mendeley.com/documents/?uuid=2c0420bb-a942-4648-bc92-4496dc934c97" ] }, { "id" : "ITEM-2", "itemData" : { "abstract" : "Nearly half of U.S. high school students (9th-12th graders) have had sexual intercourse and over 60 percent report having had sex by the time they graduate. This demonstrates that many adolescents are confronted at some point during their teen years with choices about whether or not to have sex and if they do whether or not to use condoms and/or other contraceptives. Many factors affect those choices. Parents educators and other adults working with youth have learned that they cannot directly control the sexual behavior of teens. While parents might wish to monitor their sons or daughters 24 hours a day to prevent them from having sex or at the very least unprotected sex they cannot do this. Instead parents and others concerned about youth can only try to affect those factors that in turn affect the sexual decision-making of young people. For example they might try to affect factors such as the teens values about sexual behavior their perceptions of family values and peer norms about sex their attitudes about condoms and other forms of contraception their educational and career plans or their connection to their parents their schools and their faith communities all of which are likely to affect whether or not teens have sex and whether or not they use protection against pregnancy and sexually transmitted disease (STD). Understanding important factors related to sexual behavior is important not only to change that behavior; it is important to identify those teens who are most at risk of having sex and unprotected sex. First people can use these factors to identify those teens at greater risk; then they can address the important factors affecting their behavior. This report identifies many of these factors and explains their implications for those working to help youth avoid risky sexual behaviors and potential consequences. (excerpt)", "author" : [ { "dropping-particle" : "", "family" : "Kirby", "given" : "Douglas", "non-dropping-particle" : "", "parse-names" : false, "suffix" : "" }, { "dropping-particle" : "", "family" : "Lepore", "given" : "Gina", "non-dropping-particle" : "", "parse-names" : false, "suffix" : "" } ], "container-title" : "The National Campaign to Prevent Teen Pregnancy. ETR Associates", "id" : "ITEM-2", "issued" : { "date-parts" : [ [ "2007" ] ] }, "number-of-pages" : "1-106", "title" : "Sexual risk and protective factors. Factors affecting teen sexual behavior, pregnancy, childbearing and sexually transmitted disease: Which are important? Which can you change?", "type" : "report" }, "uris" : [ "http://www.mendeley.com/documents/?uuid=42ca2e90-f2cd-4f24-bde3-b9c01616ab03" ] }, { "id" : "ITEM-3", "itemData" : { "DOI" : "10.1016/S0140-6736(12)60531-5", "ISBN" : "0140-6736", "ISSN" : "01406736", "PMID" : "22538179", "abstract" : "The health of adolescents is strongly affected by social factors at personal, family, community, and national levels. Nations present young people with structures of opportunity as they grow up. Since health and health behaviours correspond strongly from adolescence into adult life, the way that these social determinants affect adolescent health are crucial to the health of the whole population and the economic development of nations. During adolescence, developmental effects related to puberty and brain development lead to new sets of behaviours and capacities that enable transitions in family, peer, and educational domains, and in health behaviours. These transitions modify childhood trajectories towards health and wellbeing and are modified by economic and social factors within countries, leading to inequalities. We review existing data on the effects of social determinants on health in adolescence, and present findings from country-level ecological analyses on the health of young people aged 10-24 years. The strongest determinants of adolescent health world wide are structural factors such as national wealth, income inequality, and access to education. Furthermore, safe and supportive families, safe and supportive schools, together with positive and supportive peers are crucial to helping young people develop to their full potential and attain the best health in the transition to adulthood. Improving adolescent health worldwide requires improving young people's daily life with families and peers and in schools, addressing risk and protective factors in the social environment at a population level, and focusing on factors that are protective across various health outcomes. The most effective interventions are probably structural changes to improve access to education and employment for young people and to reduce the risk of transport-related injury.", "author" : [ { "dropping-particle" : "", "family" : "Viner", "given" : "Russell M.", "non-dropping-particle" : "", "parse-names" : false, "suffix" : "" }, { "dropping-particle" : "", "family" : "Ozer", "given" : "Elizabeth M.", "non-dropping-particle" : "", "parse-names" : false, "suffix" : "" }, { "dropping-particle" : "", "family" : "Denny", "given" : "Simon", "non-dropping-particle" : "", "parse-names" : false, "suffix" : "" }, { "dropping-particle" : "", "family" : "Marmot", "given" : "Michael", "non-dropping-particle" : "", "parse-names" : false, "suffix" : "" }, { "dropping-particle" : "", "family" : "Resnick", "given" : "Michael", "non-dropping-particle" : "", "parse-names" : false, "suffix" : "" }, { "dropping-particle" : "", "family" : "Fatusi", "given" : "Adesegun", "non-dropping-particle" : "", "parse-names" : false, "suffix" : "" }, { "dropping-particle" : "", "family" : "Currie", "given" : "Candace", "non-dropping-particle" : "", "parse-names" : false, "suffix" : "" } ], "container-title" : "The Lancet", "id" : "ITEM-3", "issue" : "9826", "issued" : { "date-parts" : [ [ "2012" ] ] }, "page" : "1641-1652", "publisher" : "Elsevier Ltd", "title" : "Adolescence and the social determinants of health", "type" : "article-journal", "volume" : "379" }, "uris" : [ "http://www.mendeley.com/documents/?uuid=04e02a64-4233-49bc-bb4a-8a6bd8ac02f4" ] } ], "mendeley" : { "formattedCitation" : "(Devieux et al., 2016; D. Kirby &amp; Lepore, 2007; Viner et al., 2012)", "manualFormatting" : "(D\u00e9vieux et al., 2016; Kirby &amp; Lepore, 2007; Viner et al., 2012)", "plainTextFormattedCitation" : "(Devieux et al., 2016; D. Kirby &amp; Lepore, 2007; Viner et al., 2012)", "previouslyFormattedCitation" : "(Devieux et al., 2016; D. Kirby &amp; Lepore, 2007; Viner et al., 2012)" }, "properties" : { "noteIndex" : 0 }, "schema" : "https://github.com/citation-style-language/schema/raw/master/csl-citation.json" }</w:instrText>
      </w:r>
      <w:r w:rsidR="00EC61E6">
        <w:rPr>
          <w:rFonts w:ascii="Times New Roman" w:eastAsia="Times New Roman" w:hAnsi="Times New Roman" w:cs="Times New Roman"/>
          <w:sz w:val="24"/>
          <w:szCs w:val="24"/>
          <w:highlight w:val="white"/>
        </w:rPr>
        <w:fldChar w:fldCharType="separate"/>
      </w:r>
      <w:r w:rsidR="00EC61E6">
        <w:rPr>
          <w:rFonts w:ascii="Times New Roman" w:eastAsia="Times New Roman" w:hAnsi="Times New Roman" w:cs="Times New Roman"/>
          <w:noProof/>
          <w:sz w:val="24"/>
          <w:szCs w:val="24"/>
          <w:highlight w:val="white"/>
        </w:rPr>
        <w:t>(Dé</w:t>
      </w:r>
      <w:r w:rsidR="00EC61E6" w:rsidRPr="00EC61E6">
        <w:rPr>
          <w:rFonts w:ascii="Times New Roman" w:eastAsia="Times New Roman" w:hAnsi="Times New Roman" w:cs="Times New Roman"/>
          <w:noProof/>
          <w:sz w:val="24"/>
          <w:szCs w:val="24"/>
          <w:highlight w:val="white"/>
        </w:rPr>
        <w:t>vieux et al., 2016; Kirby &amp; Lepore, 2007; Viner et al., 2012)</w:t>
      </w:r>
      <w:r w:rsidR="00EC61E6">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p>
    <w:p w14:paraId="22AC1F95" w14:textId="0C8BF9CF" w:rsidR="00090C25" w:rsidRDefault="00916674" w:rsidP="00090C25">
      <w:pPr>
        <w:spacing w:line="480" w:lineRule="auto"/>
        <w:ind w:firstLine="720"/>
      </w:pPr>
      <w:r>
        <w:rPr>
          <w:rFonts w:ascii="Times New Roman" w:eastAsia="Times New Roman" w:hAnsi="Times New Roman" w:cs="Times New Roman"/>
          <w:sz w:val="24"/>
          <w:szCs w:val="24"/>
          <w:highlight w:val="white"/>
        </w:rPr>
        <w:t xml:space="preserve">Better academic performance and </w:t>
      </w:r>
      <w:r w:rsidR="00605556">
        <w:rPr>
          <w:rFonts w:ascii="Times New Roman" w:eastAsia="Times New Roman" w:hAnsi="Times New Roman" w:cs="Times New Roman"/>
          <w:sz w:val="24"/>
          <w:szCs w:val="24"/>
          <w:highlight w:val="white"/>
        </w:rPr>
        <w:t>exhibiting</w:t>
      </w:r>
      <w:r>
        <w:rPr>
          <w:rFonts w:ascii="Times New Roman" w:eastAsia="Times New Roman" w:hAnsi="Times New Roman" w:cs="Times New Roman"/>
          <w:sz w:val="24"/>
          <w:szCs w:val="24"/>
          <w:highlight w:val="white"/>
        </w:rPr>
        <w:t xml:space="preserve"> high levels of  religiosity were protective for teens’</w:t>
      </w:r>
      <w:r w:rsidR="00090C25">
        <w:rPr>
          <w:rFonts w:ascii="Times New Roman" w:eastAsia="Times New Roman" w:hAnsi="Times New Roman" w:cs="Times New Roman"/>
          <w:sz w:val="24"/>
          <w:szCs w:val="24"/>
          <w:highlight w:val="white"/>
        </w:rPr>
        <w:t xml:space="preserve"> sexual debut</w:t>
      </w:r>
      <w:r w:rsidR="00B615A8">
        <w:rPr>
          <w:rFonts w:ascii="Times New Roman" w:eastAsia="Times New Roman" w:hAnsi="Times New Roman" w:cs="Times New Roman"/>
          <w:sz w:val="24"/>
          <w:szCs w:val="24"/>
          <w:highlight w:val="white"/>
        </w:rPr>
        <w:t xml:space="preserve">, </w:t>
      </w:r>
      <w:r w:rsidR="00090C25">
        <w:rPr>
          <w:rFonts w:ascii="Times New Roman" w:eastAsia="Times New Roman" w:hAnsi="Times New Roman" w:cs="Times New Roman"/>
          <w:sz w:val="24"/>
          <w:szCs w:val="24"/>
          <w:highlight w:val="white"/>
        </w:rPr>
        <w:t xml:space="preserve">frequency of sex, number of </w:t>
      </w:r>
      <w:r w:rsidR="00B615A8">
        <w:rPr>
          <w:rFonts w:ascii="Times New Roman" w:eastAsia="Times New Roman" w:hAnsi="Times New Roman" w:cs="Times New Roman"/>
          <w:sz w:val="24"/>
          <w:szCs w:val="24"/>
          <w:highlight w:val="white"/>
        </w:rPr>
        <w:t xml:space="preserve">sexual </w:t>
      </w:r>
      <w:r w:rsidR="00090C25">
        <w:rPr>
          <w:rFonts w:ascii="Times New Roman" w:eastAsia="Times New Roman" w:hAnsi="Times New Roman" w:cs="Times New Roman"/>
          <w:sz w:val="24"/>
          <w:szCs w:val="24"/>
          <w:highlight w:val="white"/>
        </w:rPr>
        <w:t xml:space="preserve">partners, use of condoms, other contraceptive use, and pregnancy </w:t>
      </w:r>
      <w:r w:rsidRPr="00916674">
        <w:rPr>
          <w:rFonts w:ascii="Times New Roman" w:eastAsia="Times New Roman" w:hAnsi="Times New Roman" w:cs="Times New Roman"/>
          <w:sz w:val="24"/>
          <w:szCs w:val="24"/>
        </w:rPr>
        <w:fldChar w:fldCharType="begin" w:fldLock="1"/>
      </w:r>
      <w:r w:rsidR="00491564">
        <w:rPr>
          <w:rFonts w:ascii="Times New Roman" w:eastAsia="Times New Roman" w:hAnsi="Times New Roman" w:cs="Times New Roman"/>
          <w:sz w:val="24"/>
          <w:szCs w:val="24"/>
        </w:rPr>
        <w:instrText>ADDIN CSL_CITATION { "citationItems" : [ { "id" : "ITEM-1", "itemData" : { "DOI" : "10.1177/0743558403259987", "ISBN" : "0743-5584", "ISSN" : "0743-5584", "abstract" : "This study was a longitudinal follow-up of 697 early adolescents from 20 schools in Missouri, investigating students who, in 1997, indicated on a survey of sexual attitudes and behaviors that they had not had sexual intercourse. They completed the Reasons for Abstinence Scale (RAS) by identifying those items that were reasons why they had not had sex. In 1999, 18 months later, 568 of the same students were available to complete the RAS again. When the adolescents who remained abstinent in 1999 (n = 422) were compared with their peers who had become sexually active (n = 146), the abstinent adolescents (a) were significantly less likely to report consuming alcohol on a regular basis, (b) were significantly more likely to be male, and (c) gave more reasons for being abstinent. However, the adolescents who remained abstinent had a significant drop in the number of reasons for being abstinent over the 18 months.", "author" : [ { "dropping-particle" : "", "family" : "Blinn-Pike", "given" : "L.", "non-dropping-particle" : "", "parse-names" : false, "suffix" : "" } ], "container-title" : "Journal of Adolescent Research", "id" : "ITEM-1", "issue" : "5", "issued" : { "date-parts" : [ [ "2004" ] ] }, "page" : "495-511", "title" : "Sexually Abstinent Adolescents: An 18-Month Follow-Up", "type" : "article-journal", "volume" : "19" }, "uris" : [ "http://www.mendeley.com/documents/?uuid=b0859b6c-fba4-4b84-9a8a-f8c8d130ac95" ] }, { "id" : "ITEM-2", "itemData" : { "DOI" : "10.1016/j.adolescence.2010.05.002", "ISBN" : "01401971", "ISSN" : "01401971", "PMID" : "20630578", "abstract" : "This study examined the unique and simultaneous contribution of adolescents' characteristics, parent-child relationship and friends' characteristics on early sexual intercourse, while accounting for family status. A longitudinal multi-sample design was used. The first sample was recruited in a suburban context (n = 265; 62% girls) and the second sample in an urban setting (n = 136; 61% girls). All predictors were measured in Grade 8 and age at first intercourse was assessed yearly for three years. Being in a non-intact family, low parental control, high antisocial behaviors, low self-disclosure, high proportion of other-sex friends and high substance use were associated with earlier sexual intercourse. When all predictors were considered simultaneously, more antisocial behaviors, high proportion of other-sex friends and non-intact family structure significantly discriminated youth reporting first intercourse at age 13 or less from those who reported first intercourse at age 14, at age 15, or were virgins at age 16 among both samples. \u00a9 2010 The Association for Professionals in Services for Adolescents.", "author" : [ { "dropping-particle" : "", "family" : "Boislard P.", "given" : "Marie Aude", "non-dropping-particle" : "", "parse-names" : false, "suffix" : "" }, { "dropping-particle" : "", "family" : "Poulin", "given" : "Fran\u00e7ois", "non-dropping-particle" : "", "parse-names" : false, "suffix" : "" } ], "container-title" : "Journal of Adolescence", "id" : "ITEM-2", "issue" : "2", "issued" : { "date-parts" : [ [ "2011" ] ] }, "page" : "289-300", "publisher" : "Elsevier Ltd", "title" : "Individual, familial, friends-related and contextual predictors of early sexual intercourse", "type" : "article-journal", "volume" : "34" }, "uris" : [ "http://www.mendeley.com/documents/?uuid=50e6643b-e649-4b8f-afc5-216b3d681589" ] }, { "id" : "ITEM-3", "itemData" : { "abstract" : "Growing up in single-parent, step-, cohabiting, or lesbian families has been suggested to ha re negative effects on adolescent sexual behavior. However, our analysis reveals that, with the exception of girls in single-pa rent families, family structure does not significantly influence adolescents' sexual initiation. Rather, the family context-more specifically the mother-child relationship, their level of interaction, and the mother's attitudes toward and discussion of sex-is associated with adolescent sexual debut. When looking at sexually active teenagers, neither family structure nor family context have an impact on the sexual partnerships of boys, and they explain little in terms of girl's sexual partnering.", "author" : [ { "dropping-particle" : "", "family" : "Davis", "given" : "E C", "non-dropping-particle" : "", "parse-names" : false, "suffix" : "" }, { "dropping-particle" : "V", "family" : "Friel", "given" : "L", "non-dropping-particle" : "", "parse-names" : false, "suffix" : "" } ], "container-title" : "Journal of Marriage and the Family", "id" : "ITEM-3", "issue" : "391", "issued" : { "date-parts" : [ [ "2001" ] ] }, "page" : "669-681", "title" : "Adolescent sexuality: Disentangling the effects of family structure and family context", "type" : "article-journal", "volume" : "63" }, "uris" : [ "http://www.mendeley.com/documents/?uuid=f03bf3b8-3092-4b6b-b3c2-6882c3ac2668" ] }, { "id" : "ITEM-4", "itemData" : { "DOI" : "10.1023/A:1018784326191", "ISBN" : "1573-3521(Electronic);0160-7715(Print)", "ISSN" : "1573-3521", "PMID" : "11306836", "abstract" : "Examined psychosocial predictors of high-risk sexual behavior and condom use. The sample included 824 ninth-graders, most of whom are African American. The authors conducted separate analyses for Whites and African Americans. Predictors included alcohol and substance use, delinquency, prosocial behaviors, and family and peer influences. Problem behaviors predicted high-risk sexual behavior, but the effects were stronger for White youth. Friends' behaviors were more predictive than family influences, except for family conflict. In general the models explained more variance for White youths than for African-American youths. The results suggest that problem behavior theory and social interactions theory may be most relevant for White youth and that other models may be necessary to explain high-risk sexual behavior among African-American youths. (PsycINFO Database Record (c) 2012 APA, all rights reserved)", "author" : [ { "dropping-particle" : "", "family" : "Doljanac", "given" : "Robert F", "non-dropping-particle" : "", "parse-names" : false, "suffix" : "" }, { "dropping-particle" : "", "family" : "Zimmerman", "given" : "Marc a", "non-dropping-particle" : "", "parse-names" : false, "suffix" : "" } ], "container-title" : "Journal of Behavioral Medicine", "id" : "ITEM-4", "issue" : "5", "issued" : { "date-parts" : [ [ "1998" ] ] }, "page" : "451-467", "title" : "Psychosocial factors and high-risk sexual behavior: Race differences among urban adolescents", "type" : "article-journal", "volume" : "21" }, "uris" : [ "http://www.mendeley.com/documents/?uuid=db293ea8-c5e2-40a7-8d5d-4de54c4c3367" ] }, { "id" : "ITEM-5", "itemData" : { "DOI" : "10.1016/j.jadohealth.2010.08.010", "ISSN" : "1879-1972", "PMID" : "21501810", "abstract" : "PURPOSE: To determine how ethnic background influences early sexual activity among young adults.\n\nMETHODS: Quantitative data were collected during the Research with East London Adolescents Community Health Survey study, a population-based survey of young adults belonging to white and black and minority ethnic groups and residing in east London in 2001 (n = 2,689) and 2003 (n = 2,675). Qualitative data were obtained from 146 young adults between January and September 2003.\n\nRESULTS: Black Caribbean, black African, white other, and mixed ethnicity young men were most likely to report high-risk sexual behaviors, that is, sexual debut at the age of \u226413 years, having unprotected sex, and having multiple sexual partners. There were marked variations within groups commonly collapsed as \"black\" or as \"Muslim.\" Black Caribbean and black African young adults reported high rates of protective behaviors in addition to risk behaviors. Qualitative data confirmed variations in sexual behavior within ethnic groups. Longitudinally, risk of engaging in two or more high-risk sexual behaviors was predicted by low family support (OR: 2.8, 95% CI: 1.6-4.9), regular smoking (OR: 4.5, 95% CI: 1.7-12.0), and usage of illicit drugs (OR: 2.9, 95% CI: 1.5-5.8), with lower risk predicted by low peer support (OR: .3, 95% CI: .2-.6).\n\nCONCLUSIONS: Young adults belonging to black and minority ethnic groups reported a wide variation in sexual risk behaviors. High levels of high-risk behaviors were reported in ethnic groups known to have high rates of sexually transmitted infections. Effective sexual health interventions should be started early and they must focus on sexual debut and partner choices as well as messages regarding safe sex.", "author" : [ { "dropping-particle" : "", "family" : "Jayakody", "given" : "Amanda", "non-dropping-particle" : "", "parse-names" : false, "suffix" : "" }, { "dropping-particle" : "", "family" : "Sinha", "given" : "Shamser", "non-dropping-particle" : "", "parse-names" : false, "suffix" : "" }, { "dropping-particle" : "", "family" : "Tyler", "given" : "Katherine", "non-dropping-particle" : "", "parse-names" : false, "suffix" : "" }, { "dropping-particle" : "", "family" : "Khadr", "given" : "Sophie N", "non-dropping-particle" : "", "parse-names" : false, "suffix" : "" }, { "dropping-particle" : "", "family" : "Clark", "given" : "Charlotte", "non-dropping-particle" : "", "parse-names" : false, "suffix" : "" }, { "dropping-particle" : "", "family" : "Klineberg", "given" : "Emily", "non-dropping-particle" : "", "parse-names" : false, "suffix" : "" }, { "dropping-particle" : "", "family" : "Booy", "given" : "Robert", "non-dropping-particle" : "", "parse-names" : false, "suffix" : "" }, { "dropping-particle" : "", "family" : "Bhui", "given" : "Kamaldeep", "non-dropping-particle" : "", "parse-names" : false, "suffix" : "" }, { "dropping-particle" : "", "family" : "Head", "given" : "Jenny J", "non-dropping-particle" : "", "parse-names" : false, "suffix" : "" }, { "dropping-particle" : "", "family" : "Stansfeld", "given" : "Stephen", "non-dropping-particle" : "", "parse-names" : false, "suffix" : "" }, { "dropping-particle" : "", "family" : "Roberts", "given" : "Helen", "non-dropping-particle" : "", "parse-names" : false, "suffix" : "" }, { "dropping-particle" : "", "family" : "Viner", "given" : "Russell M", "non-dropping-particle" : "", "parse-names" : false, "suffix" : "" } ], "container-title" : "The Journal of adolescent health : official publication of the Society for Adolescent Medicine", "id" : "ITEM-5", "issue" : "5", "issued" : { "date-parts" : [ [ "2011", "5" ] ] }, "page" : "499-506", "publisher" : "Elsevier Inc.", "title" : "Early sexual risk among black and minority ethnicity teenagers: a mixed methods study.", "type" : "article-journal", "volume" : "48" }, "uris" : [ "http://www.mendeley.com/documents/?uuid=66830b47-028a-41f2-82fc-44a8f131674b" ] }, { "id" : "ITEM-6", "itemData" : { "abstract" : "Nearly half of U.S. high school students (9th-12th graders) have had sexual intercourse and over 60 percent report having had sex by the time they graduate. This demonstrates that many adolescents are confronted at some point during their teen years with choices about whether or not to have sex and if they do whether or not to use condoms and/or other contraceptives. Many factors affect those choices. Parents educators and other adults working with youth have learned that they cannot directly control the sexual behavior of teens. While parents might wish to monitor their sons or daughters 24 hours a day to prevent them from having sex or at the very least unprotected sex they cannot do this. Instead parents and others concerned about youth can only try to affect those factors that in turn affect the sexual decision-making of young people. For example they might try to affect factors such as the teens values about sexual behavior their perceptions of family values and peer norms about sex their attitudes about condoms and other forms of contraception their educational and career plans or their connection to their parents their schools and their faith communities all of which are likely to affect whether or not teens have sex and whether or not they use protection against pregnancy and sexually transmitted disease (STD). Understanding important factors related to sexual behavior is important not only to change that behavior; it is important to identify those teens who are most at risk of having sex and unprotected sex. First people can use these factors to identify those teens at greater risk; then they can address the important factors affecting their behavior. This report identifies many of these factors and explains their implications for those working to help youth avoid risky sexual behaviors and potential consequences. (excerpt)", "author" : [ { "dropping-particle" : "", "family" : "Kirby", "given" : "Douglas", "non-dropping-particle" : "", "parse-names" : false, "suffix" : "" }, { "dropping-particle" : "", "family" : "Lepore", "given" : "Gina", "non-dropping-particle" : "", "parse-names" : false, "suffix" : "" } ], "container-title" : "The National Campaign to Prevent Teen Pregnancy. ETR Associates", "id" : "ITEM-6", "issued" : { "date-parts" : [ [ "2007" ] ] }, "number-of-pages" : "1-106", "title" : "Sexual risk and protective factors. Factors affecting teen sexual behavior, pregnancy, childbearing and sexually transmitted disease: Which are important? Which can you change?", "type" : "report" }, "uris" : [ "http://www.mendeley.com/documents/?uuid=42ca2e90-f2cd-4f24-bde3-b9c01616ab03" ] }, { "id" : "ITEM-7", "itemData" : { "DOI" : "10.1016/S0140-6736(12)60531-5", "ISBN" : "0140-6736", "ISSN" : "01406736", "PMID" : "22538179", "abstract" : "The health of adolescents is strongly affected by social factors at personal, family, community, and national levels. Nations present young people with structures of opportunity as they grow up. Since health and health behaviours correspond strongly from adolescence into adult life, the way that these social determinants affect adolescent health are crucial to the health of the whole population and the economic development of nations. During adolescence, developmental effects related to puberty and brain development lead to new sets of behaviours and capacities that enable transitions in family, peer, and educational domains, and in health behaviours. These transitions modify childhood trajectories towards health and wellbeing and are modified by economic and social factors within countries, leading to inequalities. We review existing data on the effects of social determinants on health in adolescence, and present findings from country-level ecological analyses on the health of young people aged 10-24 years. The strongest determinants of adolescent health world wide are structural factors such as national wealth, income inequality, and access to education. Furthermore, safe and supportive families, safe and supportive schools, together with positive and supportive peers are crucial to helping young people develop to their full potential and attain the best health in the transition to adulthood. Improving adolescent health worldwide requires improving young people's daily life with families and peers and in schools, addressing risk and protective factors in the social environment at a population level, and focusing on factors that are protective across various health outcomes. The most effective interventions are probably structural changes to improve access to education and employment for young people and to reduce the risk of transport-related injury.", "author" : [ { "dropping-particle" : "", "family" : "Viner", "given" : "Russell M.", "non-dropping-particle" : "", "parse-names" : false, "suffix" : "" }, { "dropping-particle" : "", "family" : "Ozer", "given" : "Elizabeth M.", "non-dropping-particle" : "", "parse-names" : false, "suffix" : "" }, { "dropping-particle" : "", "family" : "Denny", "given" : "Simon", "non-dropping-particle" : "", "parse-names" : false, "suffix" : "" }, { "dropping-particle" : "", "family" : "Marmot", "given" : "Michael", "non-dropping-particle" : "", "parse-names" : false, "suffix" : "" }, { "dropping-particle" : "", "family" : "Resnick", "given" : "Michael", "non-dropping-particle" : "", "parse-names" : false, "suffix" : "" }, { "dropping-particle" : "", "family" : "Fatusi", "given" : "Adesegun", "non-dropping-particle" : "", "parse-names" : false, "suffix" : "" }, { "dropping-particle" : "", "family" : "Currie", "given" : "Candace", "non-dropping-particle" : "", "parse-names" : false, "suffix" : "" } ], "container-title" : "The Lancet", "id" : "ITEM-7", "issue" : "9826", "issued" : { "date-parts" : [ [ "2012" ] ] }, "page" : "1641-1652", "publisher" : "Elsevier Ltd", "title" : "Adolescence and the social determinants of health", "type" : "article-journal", "volume" : "379" }, "uris" : [ "http://www.mendeley.com/documents/?uuid=04e02a64-4233-49bc-bb4a-8a6bd8ac02f4" ] } ], "mendeley" : { "formattedCitation" : "(Blinn-Pike, 2004; Boislard P. &amp; Poulin, 2011; E. C. Davis &amp; Friel, 2001; Doljanac &amp; Zimmerman, 1998; Jayakody et al., 2011; D. Kirby &amp; Lepore, 2007; Viner et al., 2012)", "manualFormatting" : "(Blinn-Pike, 2004; Boislard &amp; Poulin, 2011; Davis &amp; Friel, 2001; Doljanac &amp; Zimmerman, 1998; Jayakody et al., 2011; Kirby &amp; Lepore, 2007; Viner et al., 2012)", "plainTextFormattedCitation" : "(Blinn-Pike, 2004; Boislard P. &amp; Poulin, 2011; E. C. Davis &amp; Friel, 2001; Doljanac &amp; Zimmerman, 1998; Jayakody et al., 2011; D. Kirby &amp; Lepore, 2007; Viner et al., 2012)", "previouslyFormattedCitation" : "(Blinn-Pike, 2004; Boislard P. &amp; Poulin, 2011; E. C. Davis &amp; Friel, 2001; Doljanac &amp; Zimmerman, 1998; Jayakody et al., 2011; D. Kirby &amp; Lepore, 2007; Viner et al., 2012)" }, "properties" : { "noteIndex" : 0 }, "schema" : "https://github.com/citation-style-language/schema/raw/master/csl-citation.json" }</w:instrText>
      </w:r>
      <w:r w:rsidRPr="00916674">
        <w:rPr>
          <w:rFonts w:ascii="Times New Roman" w:eastAsia="Times New Roman" w:hAnsi="Times New Roman" w:cs="Times New Roman"/>
          <w:sz w:val="24"/>
          <w:szCs w:val="24"/>
        </w:rPr>
        <w:fldChar w:fldCharType="separate"/>
      </w:r>
      <w:r w:rsidRPr="00916674">
        <w:rPr>
          <w:rFonts w:ascii="Times New Roman" w:eastAsia="Times New Roman" w:hAnsi="Times New Roman" w:cs="Times New Roman"/>
          <w:noProof/>
          <w:sz w:val="24"/>
          <w:szCs w:val="24"/>
        </w:rPr>
        <w:t>(Blinn-Pike, 2004; Boi</w:t>
      </w:r>
      <w:r w:rsidR="005920B8">
        <w:rPr>
          <w:rFonts w:ascii="Times New Roman" w:eastAsia="Times New Roman" w:hAnsi="Times New Roman" w:cs="Times New Roman"/>
          <w:noProof/>
          <w:sz w:val="24"/>
          <w:szCs w:val="24"/>
        </w:rPr>
        <w:t xml:space="preserve">slard </w:t>
      </w:r>
      <w:r w:rsidRPr="00916674">
        <w:rPr>
          <w:rFonts w:ascii="Times New Roman" w:eastAsia="Times New Roman" w:hAnsi="Times New Roman" w:cs="Times New Roman"/>
          <w:noProof/>
          <w:sz w:val="24"/>
          <w:szCs w:val="24"/>
        </w:rPr>
        <w:t xml:space="preserve">&amp; Poulin, 2011; Davis &amp; Friel, 2001; Doljanac &amp; Zimmerman, </w:t>
      </w:r>
      <w:r w:rsidR="005920B8">
        <w:rPr>
          <w:rFonts w:ascii="Times New Roman" w:eastAsia="Times New Roman" w:hAnsi="Times New Roman" w:cs="Times New Roman"/>
          <w:noProof/>
          <w:sz w:val="24"/>
          <w:szCs w:val="24"/>
        </w:rPr>
        <w:t xml:space="preserve">1998; Jayakody et al., 2011; </w:t>
      </w:r>
      <w:r w:rsidRPr="00916674">
        <w:rPr>
          <w:rFonts w:ascii="Times New Roman" w:eastAsia="Times New Roman" w:hAnsi="Times New Roman" w:cs="Times New Roman"/>
          <w:noProof/>
          <w:sz w:val="24"/>
          <w:szCs w:val="24"/>
        </w:rPr>
        <w:t>Kirby &amp; Lepore, 2007; Viner et al., 2012)</w:t>
      </w:r>
      <w:r w:rsidRPr="00916674">
        <w:rPr>
          <w:rFonts w:ascii="Times New Roman" w:eastAsia="Times New Roman" w:hAnsi="Times New Roman" w:cs="Times New Roman"/>
          <w:sz w:val="24"/>
          <w:szCs w:val="24"/>
        </w:rPr>
        <w:fldChar w:fldCharType="end"/>
      </w:r>
      <w:r w:rsidR="00090C25" w:rsidRPr="009166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Furthermore, c</w:t>
      </w:r>
      <w:r w:rsidR="00090C25" w:rsidRPr="00916674">
        <w:rPr>
          <w:rFonts w:ascii="Times New Roman" w:eastAsia="Times New Roman" w:hAnsi="Times New Roman" w:cs="Times New Roman"/>
          <w:sz w:val="24"/>
          <w:szCs w:val="24"/>
        </w:rPr>
        <w:t xml:space="preserve">onservative </w:t>
      </w:r>
      <w:r w:rsidR="00090C25">
        <w:rPr>
          <w:rFonts w:ascii="Times New Roman" w:eastAsia="Times New Roman" w:hAnsi="Times New Roman" w:cs="Times New Roman"/>
          <w:sz w:val="24"/>
          <w:szCs w:val="24"/>
          <w:highlight w:val="white"/>
        </w:rPr>
        <w:t xml:space="preserve">attitudes towards sex increases the likelihood of maintaining virginity among adolescents </w:t>
      </w:r>
      <w:r>
        <w:rPr>
          <w:rFonts w:ascii="Times New Roman" w:eastAsia="Times New Roman" w:hAnsi="Times New Roman" w:cs="Times New Roman"/>
          <w:sz w:val="24"/>
          <w:szCs w:val="24"/>
          <w:highlight w:val="white"/>
        </w:rPr>
        <w:fldChar w:fldCharType="begin" w:fldLock="1"/>
      </w:r>
      <w:r>
        <w:rPr>
          <w:rFonts w:ascii="Times New Roman" w:eastAsia="Times New Roman" w:hAnsi="Times New Roman" w:cs="Times New Roman"/>
          <w:sz w:val="24"/>
          <w:szCs w:val="24"/>
          <w:highlight w:val="white"/>
        </w:rPr>
        <w:instrText>ADDIN CSL_CITATION { "citationItems" : [ { "id" : "ITEM-1", "itemData" : { "abstract" : "Understanding the role of socio-sexual cognitions and religiosity on adolescent sexual behavior could guide adolescent sexual health efforts. The present study utilized longitudinal data from 328 young women to assess the role of religion and socio-sexual cognitions on sexual behavior accrual (measuring both coital and non-coital sexual behavior). In the final triple conditional trajectory structural equation model, religiosity declined over time and then increased to baseline levels. Additionally, religiosity predicted decreased sexual conservatism and decreased sexual conservatism predicted increased sexual behavior. The final models are indicative of young women's increasing accrual of sexual experience, decreasing sexual conservatism and initial decreasing religiosity. The results of this study suggest that decreased religiosity affects the accrual of sexual experience through decreased sexual conservatism. Effective strategies of sexual health promotion should include an understanding of the complex role of socio-sexual attitudes with religiosity.", "author" : [ { "dropping-particle" : "", "family" : "Aalsma", "given" : "M.C.", "non-dropping-particle" : "", "parse-names" : false, "suffix" : "" }, { "dropping-particle" : "", "family" : "Woodrome", "given" : "S.E", "non-dropping-particle" : "", "parse-names" : false, "suffix" : "" }, { "dropping-particle" : "", "family" : "Downs", "given" : "S.M.", "non-dropping-particle" : "", "parse-names" : false, "suffix" : "" }, { "dropping-particle" : "", "family" : "Hensel", "given" : "D.J.", "non-dropping-particle" : "", "parse-names" : false, "suffix" : "" }, { "dropping-particle" : "", "family" : "Zimet", "given" : "G.D.", "non-dropping-particle" : "", "parse-names" : false, "suffix" : "" }, { "dropping-particle" : "", "family" : "Orr", "given" : "D.P", "non-dropping-particle" : "", "parse-names" : false, "suffix" : "" }, { "dropping-particle" : "", "family" : "Fortenberry", "given" : "J Dennis", "non-dropping-particle" : "", "parse-names" : false, "suffix" : "" } ], "container-title" : "Journal of Adolescence", "id" : "ITEM-1", "issue" : "3", "issued" : { "date-parts" : [ [ "2013" ] ] }, "page" : "1193-1204", "title" : "Developmental trajectories of religiosity, conservatism, and sexual behavior among female adolescents.", "type" : "article-journal", "volume" : "36" }, "uris" : [ "http://www.mendeley.com/documents/?uuid=54fb947a-9066-4567-8985-bfaf88060da2" ] }, { "id" : "ITEM-2", "itemData" : { "DOI" : "10.1177/0743558403259987", "ISBN" : "0743-5584", "ISSN" : "0743-5584", "abstract" : "This study was a longitudinal follow-up of 697 early adolescents from 20 schools in Missouri, investigating students who, in 1997, indicated on a survey of sexual attitudes and behaviors that they had not had sexual intercourse. They completed the Reasons for Abstinence Scale (RAS) by identifying those items that were reasons why they had not had sex. In 1999, 18 months later, 568 of the same students were available to complete the RAS again. When the adolescents who remained abstinent in 1999 (n = 422) were compared with their peers who had become sexually active (n = 146), the abstinent adolescents (a) were significantly less likely to report consuming alcohol on a regular basis, (b) were significantly more likely to be male, and (c) gave more reasons for being abstinent. However, the adolescents who remained abstinent had a significant drop in the number of reasons for being abstinent over the 18 months.", "author" : [ { "dropping-particle" : "", "family" : "Blinn-Pike", "given" : "L.", "non-dropping-particle" : "", "parse-names" : false, "suffix" : "" } ], "container-title" : "Journal of Adolescent Research", "id" : "ITEM-2", "issue" : "5", "issued" : { "date-parts" : [ [ "2004" ] ] }, "page" : "495-511", "title" : "Sexually Abstinent Adolescents: An 18-Month Follow-Up", "type" : "article-journal", "volume" : "19" }, "uris" : [ "http://www.mendeley.com/documents/?uuid=b0859b6c-fba4-4b84-9a8a-f8c8d130ac95" ] } ], "mendeley" : { "formattedCitation" : "(Aalsma et al., 2013; Blinn-Pike, 2004)", "plainTextFormattedCitation" : "(Aalsma et al., 2013; Blinn-Pike, 2004)", "previouslyFormattedCitation" : "(Aalsma et al., 2013; Blinn-Pike, 2004)"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sidRPr="00916674">
        <w:rPr>
          <w:rFonts w:ascii="Times New Roman" w:eastAsia="Times New Roman" w:hAnsi="Times New Roman" w:cs="Times New Roman"/>
          <w:noProof/>
          <w:sz w:val="24"/>
          <w:szCs w:val="24"/>
          <w:highlight w:val="white"/>
        </w:rPr>
        <w:t>(Aalsma et al., 2013; Blinn-Pike, 2004)</w:t>
      </w:r>
      <w:r>
        <w:rPr>
          <w:rFonts w:ascii="Times New Roman" w:eastAsia="Times New Roman" w:hAnsi="Times New Roman" w:cs="Times New Roman"/>
          <w:sz w:val="24"/>
          <w:szCs w:val="24"/>
          <w:highlight w:val="white"/>
        </w:rPr>
        <w:fldChar w:fldCharType="end"/>
      </w:r>
      <w:r w:rsidR="00090C25">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Similarly, a</w:t>
      </w:r>
      <w:r w:rsidR="00090C25">
        <w:rPr>
          <w:rFonts w:ascii="Times New Roman" w:eastAsia="Times New Roman" w:hAnsi="Times New Roman" w:cs="Times New Roman"/>
          <w:sz w:val="24"/>
          <w:szCs w:val="24"/>
          <w:highlight w:val="white"/>
        </w:rPr>
        <w:t xml:space="preserve"> decline in religiosity has been linked with an increase in sexual experience and a decrease in conservatism towards sex </w:t>
      </w:r>
      <w:r>
        <w:rPr>
          <w:rFonts w:ascii="Times New Roman" w:eastAsia="Times New Roman" w:hAnsi="Times New Roman" w:cs="Times New Roman"/>
          <w:sz w:val="24"/>
          <w:szCs w:val="24"/>
          <w:highlight w:val="white"/>
        </w:rPr>
        <w:fldChar w:fldCharType="begin" w:fldLock="1"/>
      </w:r>
      <w:r>
        <w:rPr>
          <w:rFonts w:ascii="Times New Roman" w:eastAsia="Times New Roman" w:hAnsi="Times New Roman" w:cs="Times New Roman"/>
          <w:sz w:val="24"/>
          <w:szCs w:val="24"/>
          <w:highlight w:val="white"/>
        </w:rPr>
        <w:instrText>ADDIN CSL_CITATION { "citationItems" : [ { "id" : "ITEM-1", "itemData" : { "abstract" : "Understanding the role of socio-sexual cognitions and religiosity on adolescent sexual behavior could guide adolescent sexual health efforts. The present study utilized longitudinal data from 328 young women to assess the role of religion and socio-sexual cognitions on sexual behavior accrual (measuring both coital and non-coital sexual behavior). In the final triple conditional trajectory structural equation model, religiosity declined over time and then increased to baseline levels. Additionally, religiosity predicted decreased sexual conservatism and decreased sexual conservatism predicted increased sexual behavior. The final models are indicative of young women's increasing accrual of sexual experience, decreasing sexual conservatism and initial decreasing religiosity. The results of this study suggest that decreased religiosity affects the accrual of sexual experience through decreased sexual conservatism. Effective strategies of sexual health promotion should include an understanding of the complex role of socio-sexual attitudes with religiosity.", "author" : [ { "dropping-particle" : "", "family" : "Aalsma", "given" : "M.C.", "non-dropping-particle" : "", "parse-names" : false, "suffix" : "" }, { "dropping-particle" : "", "family" : "Woodrome", "given" : "S.E", "non-dropping-particle" : "", "parse-names" : false, "suffix" : "" }, { "dropping-particle" : "", "family" : "Downs", "given" : "S.M.", "non-dropping-particle" : "", "parse-names" : false, "suffix" : "" }, { "dropping-particle" : "", "family" : "Hensel", "given" : "D.J.", "non-dropping-particle" : "", "parse-names" : false, "suffix" : "" }, { "dropping-particle" : "", "family" : "Zimet", "given" : "G.D.", "non-dropping-particle" : "", "parse-names" : false, "suffix" : "" }, { "dropping-particle" : "", "family" : "Orr", "given" : "D.P", "non-dropping-particle" : "", "parse-names" : false, "suffix" : "" }, { "dropping-particle" : "", "family" : "Fortenberry", "given" : "J Dennis", "non-dropping-particle" : "", "parse-names" : false, "suffix" : "" } ], "container-title" : "Journal of Adolescence", "id" : "ITEM-1", "issue" : "3", "issued" : { "date-parts" : [ [ "2013" ] ] }, "page" : "1193-1204", "title" : "Developmental trajectories of religiosity, conservatism, and sexual behavior among female adolescents.", "type" : "article-journal", "volume" : "36" }, "uris" : [ "http://www.mendeley.com/documents/?uuid=54fb947a-9066-4567-8985-bfaf88060da2" ] } ], "mendeley" : { "formattedCitation" : "(Aalsma et al., 2013)", "plainTextFormattedCitation" : "(Aalsma et al., 2013)", "previouslyFormattedCitation" : "(Aalsma et al., 2013)"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sidRPr="00916674">
        <w:rPr>
          <w:rFonts w:ascii="Times New Roman" w:eastAsia="Times New Roman" w:hAnsi="Times New Roman" w:cs="Times New Roman"/>
          <w:noProof/>
          <w:sz w:val="24"/>
          <w:szCs w:val="24"/>
          <w:highlight w:val="white"/>
        </w:rPr>
        <w:t>(Aalsma et al., 2013)</w:t>
      </w:r>
      <w:r>
        <w:rPr>
          <w:rFonts w:ascii="Times New Roman" w:eastAsia="Times New Roman" w:hAnsi="Times New Roman" w:cs="Times New Roman"/>
          <w:sz w:val="24"/>
          <w:szCs w:val="24"/>
          <w:highlight w:val="white"/>
        </w:rPr>
        <w:fldChar w:fldCharType="end"/>
      </w:r>
      <w:r w:rsidR="00090C25">
        <w:rPr>
          <w:rFonts w:ascii="Times New Roman" w:eastAsia="Times New Roman" w:hAnsi="Times New Roman" w:cs="Times New Roman"/>
          <w:sz w:val="24"/>
          <w:szCs w:val="24"/>
          <w:highlight w:val="white"/>
        </w:rPr>
        <w:t xml:space="preserve">. Interestingly, religious affiliation has shown a complicated relationship with sexual activity. Conservative or religious women were more likely to delay sex yet were also more likely to fail to use a condom when they did engage in sex </w:t>
      </w:r>
      <w:r>
        <w:rPr>
          <w:rFonts w:ascii="Times New Roman" w:eastAsia="Times New Roman" w:hAnsi="Times New Roman" w:cs="Times New Roman"/>
          <w:sz w:val="24"/>
          <w:szCs w:val="24"/>
          <w:highlight w:val="white"/>
        </w:rPr>
        <w:fldChar w:fldCharType="begin" w:fldLock="1"/>
      </w:r>
      <w:r w:rsidR="004516D3">
        <w:rPr>
          <w:rFonts w:ascii="Times New Roman" w:eastAsia="Times New Roman" w:hAnsi="Times New Roman" w:cs="Times New Roman"/>
          <w:sz w:val="24"/>
          <w:szCs w:val="24"/>
          <w:highlight w:val="white"/>
        </w:rPr>
        <w:instrText>ADDIN CSL_CITATION { "citationItems" : [ { "id" : "ITEM-1", "itemData" : { "DOI" : "10.1016/j.jadohealth.2005.04.012", "ISSN" : "1879-1972", "PMID" : "16635766", "abstract" : "PURPOSE: To determine whether religious affiliation reduces HIV risk among young women in Zambia, and to examine the effects of religious affiliation on sexual initiation and on condom use during first sexual experience.\n\nMETHODS: Data from a representative probability sample of 5534 women aged 13-20 years was analyzed. The instrument included questions on sexual initiation, condom use during first sex, religious affiliation, and sociodemographic characteristics of respondents. Statistical tests were performed at the bivariate and multivariate levels. Cox proportional hazards and logistic regression were used at the multivariate levels. Standard errors were adjusted for the \"clustering\" effect found in data from multistage cluster samples.\n\nRESULTS: Affiliation with religious groups that excommunicate members for engaging in premarital sex, and that oppose condom use has both positive and negative effects on behaviors that carry the risk of HIV infection; young women affiliated with conservative groups are more likely to delay sexual initiation but less likely to use condoms during first sex.\n\nCONCLUSIONS: Denominations that are not only strongly opposed to premarital sex and condom use, but are able to exercise control over adolescents through socialization or the threat of social exclusion, are likely to create conflicting behaviors among adolescents that cancel each other in terms of HIV risk. Overall, these findings suggest that affiliation with conservative religious groups is unlikely to reduce the risk of HIV infection. Additional studies are recommended.", "author" : [ { "dropping-particle" : "", "family" : "Agha", "given" : "Sohail", "non-dropping-particle" : "", "parse-names" : false, "suffix" : "" }, { "dropping-particle" : "", "family" : "Hutchinson", "given" : "Paul", "non-dropping-particle" : "", "parse-names" : false, "suffix" : "" }, { "dropping-particle" : "", "family" : "Kusanthan", "given" : "Thankian", "non-dropping-particle" : "", "parse-names" : false, "suffix" : "" } ], "container-title" : "The Journal of adolescent health : official publication of the Society for Adolescent Medicine", "id" : "ITEM-1", "issue" : "5", "issued" : { "date-parts" : [ [ "2006", "5" ] ] }, "page" : "550-5", "title" : "The effects of religious affiliation on sexual initiation and condom use in Zambia.", "type" : "article-journal", "volume" : "38" }, "uris" : [ "http://www.mendeley.com/documents/?uuid=153e18a7-6666-4804-98d0-aaacf244a7cf" ] }, { "id" : "ITEM-2", "itemData" : { "DOI" : "10.1177/0743558400152001", "ISSN" : "0743-5584", "abstract" : "Twenty-one parental and 16 adolescent topic-specific reservations that parents and adolescents may have about discussing sex and birth control were explored in a sample of 751 African American inner-city youths (14 to 17 years old) and their mothers. Both maternal and adolescent perspectives were obtained with regard to the prevalence of specific reservations and the extent to which they were predictive of communication behavior. Topic-specific reservations were predictive of communication behavior over and above more general family environment variables, such as the quality of the parentteen relationship and the overall quality of communication in general. A number of interaction effects were found, suggesting a differential impact of reservations as a function of the age and gender of the adolescent. The types of reservations expressed by parents were not correspondent with the types of reservations expressed by adolescents.", "author" : [ { "dropping-particle" : "", "family" : "Jaccard", "given" : "J.", "non-dropping-particle" : "", "parse-names" : false, "suffix" : "" }, { "dropping-particle" : "", "family" : "Dittus", "given" : "P. J.", "non-dropping-particle" : "", "parse-names" : false, "suffix" : "" }, { "dropping-particle" : "V.", "family" : "Gordon", "given" : "V.", "non-dropping-particle" : "", "parse-names" : false, "suffix" : "" } ], "container-title" : "Journal of Adolescent Research", "id" : "ITEM-2", "issue" : "2", "issued" : { "date-parts" : [ [ "2000", "3", "1" ] ] }, "page" : "187-208", "title" : "Parent-Teen Communication about Premarital Sex: Factors Associated With the Extent of Communication", "type" : "article-journal", "volume" : "15" }, "uris" : [ "http://www.mendeley.com/documents/?uuid=79818465-65e7-4be5-92be-7dff0d846e46" ] }, { "id" : "ITEM-3", "itemData" : { "DOI" : "10.1007/s10461-014-0714-2", "ISSN" : "1573-3254", "PMID" : "24510402", "abstract" : "This systematic review examines the relationship between religion and sexual HIV risk behavior. It focuses primarily on how studies have conceptualized and defined religion, methodologies, and sexual risk outcomes. We also describe regions where studies were conducted and mechanisms by which religion may be associated with sexual risk. We included 137 studies in this review, classifying them as measuring: (1) only religious affiliation (n = 57), (2) only religiosity (n = 48), and (3) both religious affiliation and religiosity (n = 32). A number of studies identified lower levels of sexual HIV risk among Muslims, although many of these examined HIV prevalence rather than specific behavioral risk outcomes. Most studies identified increased religiosity to be associated with lower levels of sexual HIV risk. This finding persists but is weaker when the outcome considered is condom use. The paper reviews ways in which religion may contribute to increase and reduction in sexual HIV risk, gaps in research, and implications for future research on religion and HIV.", "author" : [ { "dropping-particle" : "", "family" : "Shaw", "given" : "Stacey a", "non-dropping-particle" : "", "parse-names" : false, "suffix" : "" }, { "dropping-particle" : "", "family" : "El-Bassel", "given" : "Nabila", "non-dropping-particle" : "", "parse-names" : false, "suffix" : "" } ], "container-title" : "AIDS and behavior", "id" : "ITEM-3", "issue" : "8", "issued" : { "date-parts" : [ [ "2014", "8" ] ] }, "page" : "1569-94", "title" : "The influence of religion on sexual HIV risk.", "type" : "article-journal", "volume" : "18" }, "uris" : [ "http://www.mendeley.com/documents/?uuid=0bfa0d63-fce1-42a4-969e-48c09e7f1da8" ] } ], "mendeley" : { "formattedCitation" : "(Agha, Hutchinson, &amp; Kusanthan, 2006; Jaccard, Dittus, &amp; Gordon, 2000; Shaw &amp; El-Bassel, 2014)", "plainTextFormattedCitation" : "(Agha, Hutchinson, &amp; Kusanthan, 2006; Jaccard, Dittus, &amp; Gordon, 2000; Shaw &amp; El-Bassel, 2014)", "previouslyFormattedCitation" : "(Agha, Hutchinson, &amp; Kusanthan, 2006; Jaccard, Dittus, &amp; Gordon, 2000; Shaw &amp; El-Bassel, 2014)"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sidR="00605556" w:rsidRPr="00605556">
        <w:rPr>
          <w:rFonts w:ascii="Times New Roman" w:eastAsia="Times New Roman" w:hAnsi="Times New Roman" w:cs="Times New Roman"/>
          <w:noProof/>
          <w:sz w:val="24"/>
          <w:szCs w:val="24"/>
          <w:highlight w:val="white"/>
        </w:rPr>
        <w:t>(Agha, Hutchinson, &amp; Kusanthan, 2006; Jaccard, Dittus, &amp; Gordon, 2000; Shaw &amp; El-Bassel, 2014)</w:t>
      </w:r>
      <w:r>
        <w:rPr>
          <w:rFonts w:ascii="Times New Roman" w:eastAsia="Times New Roman" w:hAnsi="Times New Roman" w:cs="Times New Roman"/>
          <w:sz w:val="24"/>
          <w:szCs w:val="24"/>
          <w:highlight w:val="white"/>
        </w:rPr>
        <w:fldChar w:fldCharType="end"/>
      </w:r>
      <w:r w:rsidR="00090C25">
        <w:rPr>
          <w:rFonts w:ascii="Times New Roman" w:eastAsia="Times New Roman" w:hAnsi="Times New Roman" w:cs="Times New Roman"/>
          <w:sz w:val="24"/>
          <w:szCs w:val="24"/>
          <w:highlight w:val="white"/>
        </w:rPr>
        <w:t>.</w:t>
      </w:r>
      <w:r w:rsidR="00605556">
        <w:rPr>
          <w:rFonts w:ascii="Times New Roman" w:eastAsia="Times New Roman" w:hAnsi="Times New Roman" w:cs="Times New Roman"/>
          <w:sz w:val="24"/>
          <w:szCs w:val="24"/>
          <w:highlight w:val="white"/>
        </w:rPr>
        <w:t xml:space="preserve"> </w:t>
      </w:r>
      <w:r w:rsidR="00090C25">
        <w:rPr>
          <w:rFonts w:ascii="Times New Roman" w:eastAsia="Times New Roman" w:hAnsi="Times New Roman" w:cs="Times New Roman"/>
          <w:sz w:val="24"/>
          <w:szCs w:val="24"/>
          <w:highlight w:val="white"/>
        </w:rPr>
        <w:t xml:space="preserve">Protective factors occurring at various levels can be enhanced to improve adolescents’ engagement in responsible sexual behaviors, reducing their risk of HIV/AIDS, STIs, and unwanted pregnancies. </w:t>
      </w:r>
    </w:p>
    <w:p w14:paraId="184D9E35" w14:textId="440189B2" w:rsidR="00090C25" w:rsidRDefault="00090C25" w:rsidP="00605556">
      <w:pPr>
        <w:spacing w:after="0" w:line="480" w:lineRule="auto"/>
        <w:ind w:firstLine="720"/>
      </w:pPr>
      <w:r>
        <w:rPr>
          <w:rFonts w:ascii="Times New Roman" w:eastAsia="Times New Roman" w:hAnsi="Times New Roman" w:cs="Times New Roman"/>
          <w:b/>
          <w:sz w:val="24"/>
          <w:szCs w:val="24"/>
          <w:highlight w:val="white"/>
        </w:rPr>
        <w:t xml:space="preserve">Risk factors. </w:t>
      </w:r>
      <w:r>
        <w:rPr>
          <w:rFonts w:ascii="Times New Roman" w:eastAsia="Times New Roman" w:hAnsi="Times New Roman" w:cs="Times New Roman"/>
          <w:sz w:val="24"/>
          <w:szCs w:val="24"/>
          <w:highlight w:val="white"/>
        </w:rPr>
        <w:t xml:space="preserve">As defined by Blinn-Pike et al. </w:t>
      </w:r>
      <w:r w:rsidR="00916674">
        <w:rPr>
          <w:rFonts w:ascii="Times New Roman" w:eastAsia="Times New Roman" w:hAnsi="Times New Roman" w:cs="Times New Roman"/>
          <w:sz w:val="24"/>
          <w:szCs w:val="24"/>
          <w:highlight w:val="white"/>
        </w:rPr>
        <w:fldChar w:fldCharType="begin" w:fldLock="1"/>
      </w:r>
      <w:r w:rsidR="00916674">
        <w:rPr>
          <w:rFonts w:ascii="Times New Roman" w:eastAsia="Times New Roman" w:hAnsi="Times New Roman" w:cs="Times New Roman"/>
          <w:sz w:val="24"/>
          <w:szCs w:val="24"/>
          <w:highlight w:val="white"/>
        </w:rPr>
        <w:instrText>ADDIN CSL_CITATION { "citationItems" : [ { "id" : "ITEM-1", "itemData" : { "DOI" : "10.1177/0743558403259987", "ISBN" : "0743-5584", "ISSN" : "0743-5584", "abstract" : "This study was a longitudinal follow-up of 697 early adolescents from 20 schools in Missouri, investigating students who, in 1997, indicated on a survey of sexual attitudes and behaviors that they had not had sexual intercourse. They completed the Reasons for Abstinence Scale (RAS) by identifying those items that were reasons why they had not had sex. In 1999, 18 months later, 568 of the same students were available to complete the RAS again. When the adolescents who remained abstinent in 1999 (n = 422) were compared with their peers who had become sexually active (n = 146), the abstinent adolescents (a) were significantly less likely to report consuming alcohol on a regular basis, (b) were significantly more likely to be male, and (c) gave more reasons for being abstinent. However, the adolescents who remained abstinent had a significant drop in the number of reasons for being abstinent over the 18 months.", "author" : [ { "dropping-particle" : "", "family" : "Blinn-Pike", "given" : "L.", "non-dropping-particle" : "", "parse-names" : false, "suffix" : "" } ], "container-title" : "Journal of Adolescent Research", "id" : "ITEM-1", "issue" : "5", "issued" : { "date-parts" : [ [ "2004" ] ] }, "page" : "495-511", "title" : "Sexually Abstinent Adolescents: An 18-Month Follow-Up", "type" : "article-journal", "volume" : "19" }, "uris" : [ "http://www.mendeley.com/documents/?uuid=b0859b6c-fba4-4b84-9a8a-f8c8d130ac95" ] } ], "mendeley" : { "formattedCitation" : "(Blinn-Pike, 2004)", "manualFormatting" : "(2004)", "plainTextFormattedCitation" : "(Blinn-Pike, 2004)", "previouslyFormattedCitation" : "(Blinn-Pike, 2004)" }, "properties" : { "noteIndex" : 0 }, "schema" : "https://github.com/citation-style-language/schema/raw/master/csl-citation.json" }</w:instrText>
      </w:r>
      <w:r w:rsidR="00916674">
        <w:rPr>
          <w:rFonts w:ascii="Times New Roman" w:eastAsia="Times New Roman" w:hAnsi="Times New Roman" w:cs="Times New Roman"/>
          <w:sz w:val="24"/>
          <w:szCs w:val="24"/>
          <w:highlight w:val="white"/>
        </w:rPr>
        <w:fldChar w:fldCharType="separate"/>
      </w:r>
      <w:r w:rsidR="00916674">
        <w:rPr>
          <w:rFonts w:ascii="Times New Roman" w:eastAsia="Times New Roman" w:hAnsi="Times New Roman" w:cs="Times New Roman"/>
          <w:noProof/>
          <w:sz w:val="24"/>
          <w:szCs w:val="24"/>
          <w:highlight w:val="white"/>
        </w:rPr>
        <w:t>(</w:t>
      </w:r>
      <w:r w:rsidR="00916674" w:rsidRPr="00916674">
        <w:rPr>
          <w:rFonts w:ascii="Times New Roman" w:eastAsia="Times New Roman" w:hAnsi="Times New Roman" w:cs="Times New Roman"/>
          <w:noProof/>
          <w:sz w:val="24"/>
          <w:szCs w:val="24"/>
          <w:highlight w:val="white"/>
        </w:rPr>
        <w:t>2004)</w:t>
      </w:r>
      <w:r w:rsidR="00916674">
        <w:rPr>
          <w:rFonts w:ascii="Times New Roman" w:eastAsia="Times New Roman" w:hAnsi="Times New Roman" w:cs="Times New Roman"/>
          <w:sz w:val="24"/>
          <w:szCs w:val="24"/>
          <w:highlight w:val="white"/>
        </w:rPr>
        <w:fldChar w:fldCharType="end"/>
      </w:r>
      <w:r w:rsidR="00010435">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risk factors are individual and environmental harms that increase an adolescent’s vulnerability to negative </w:t>
      </w:r>
      <w:r>
        <w:rPr>
          <w:rFonts w:ascii="Times New Roman" w:eastAsia="Times New Roman" w:hAnsi="Times New Roman" w:cs="Times New Roman"/>
          <w:sz w:val="24"/>
          <w:szCs w:val="24"/>
          <w:highlight w:val="white"/>
        </w:rPr>
        <w:lastRenderedPageBreak/>
        <w:t xml:space="preserve">outcomes. As with protective factors, risk factors are present at multiple levels. </w:t>
      </w:r>
      <w:r w:rsidR="00A364A7">
        <w:rPr>
          <w:rFonts w:ascii="Times New Roman" w:eastAsia="Times New Roman" w:hAnsi="Times New Roman" w:cs="Times New Roman"/>
          <w:sz w:val="24"/>
          <w:szCs w:val="24"/>
        </w:rPr>
        <w:t xml:space="preserve">At the societal level, media messaging has the power to undermine positive concepts of sexuality that an adolescent may have previously developed </w:t>
      </w:r>
      <w:r w:rsidR="00605556">
        <w:rPr>
          <w:rFonts w:ascii="Times New Roman" w:eastAsia="Times New Roman" w:hAnsi="Times New Roman" w:cs="Times New Roman"/>
          <w:sz w:val="24"/>
          <w:szCs w:val="24"/>
        </w:rPr>
        <w:t xml:space="preserve">and </w:t>
      </w:r>
      <w:r w:rsidR="00A364A7">
        <w:rPr>
          <w:rFonts w:ascii="Times New Roman" w:eastAsia="Times New Roman" w:hAnsi="Times New Roman" w:cs="Times New Roman"/>
          <w:sz w:val="24"/>
          <w:szCs w:val="24"/>
        </w:rPr>
        <w:t xml:space="preserve">has </w:t>
      </w:r>
      <w:r w:rsidR="00657F10">
        <w:rPr>
          <w:rFonts w:ascii="Times New Roman" w:eastAsia="Times New Roman" w:hAnsi="Times New Roman" w:cs="Times New Roman"/>
          <w:sz w:val="24"/>
          <w:szCs w:val="24"/>
        </w:rPr>
        <w:t xml:space="preserve">also </w:t>
      </w:r>
      <w:r w:rsidR="00A364A7">
        <w:rPr>
          <w:rFonts w:ascii="Times New Roman" w:eastAsia="Times New Roman" w:hAnsi="Times New Roman" w:cs="Times New Roman"/>
          <w:sz w:val="24"/>
          <w:szCs w:val="24"/>
        </w:rPr>
        <w:t xml:space="preserve">been linked with adversely impacting teens’ sexual health knowledge and risk </w:t>
      </w:r>
      <w:r w:rsidR="00A364A7">
        <w:rPr>
          <w:rFonts w:ascii="Times New Roman" w:eastAsia="Times New Roman" w:hAnsi="Times New Roman" w:cs="Times New Roman"/>
          <w:sz w:val="24"/>
          <w:szCs w:val="24"/>
        </w:rPr>
        <w:fldChar w:fldCharType="begin" w:fldLock="1"/>
      </w:r>
      <w:r w:rsidR="00A364A7">
        <w:rPr>
          <w:rFonts w:ascii="Times New Roman" w:eastAsia="Times New Roman" w:hAnsi="Times New Roman" w:cs="Times New Roman"/>
          <w:sz w:val="24"/>
          <w:szCs w:val="24"/>
        </w:rPr>
        <w:instrText>ADDIN CSL_CITATION { "citationItems" : [ { "id" : "ITEM-1",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"ITEM-1", "issue" : "6", "issued" : { "date-parts" : [ [ "2009", "12" ] ] }, "page" : "495-511", "title" : "Increasing parent involvement in youth HIV prevention: a randomized Caribbean study.", "type" : "article-journal", "volume" : "21" }, "uris" : [ "http://www.mendeley.com/documents/?uuid=1f3c685e-1c17-41ec-af33-9bf47e5d3eee" ] }, { "id" : "ITEM-2", "itemData" : { "DOI" : "10.2105/AJPH.2008.155036", "ISSN" : "1541-0048", "PMID" : "19833995", "abstract" : "The evidence base and theoretical frameworks for mass media HIV-prevention campaigns in the United States are not well-developed. We describe an intervention approach using culturally sensitive mass media messages to enhance protective beliefs and behavior of African American adolescents at risk for HIV. This approach exploits the potential that mass media messages have, not only to reach a large segment of the adolescent population and thereby support normative change, but also to engage the most vulnerable segments of this audience to reduce HIV-associated risk behaviors. The results from an ongoing HIV-prevention trial implemented in 2 medium-sized cities in the United States illustrate the effectiveness of this intervention approach.", "author" : [ { "dropping-particle" : "", "family" : "Romer", "given" : "Daniel", "non-dropping-particle" : "", "parse-names" : false, "suffix" : "" }, { "dropping-particle" : "", "family" : "Sznitman", "given" : "Sharon", "non-dropping-particle" : "", "parse-names" : false, "suffix" : "" }, { "dropping-particle" : "", "family" : "DiClemente", "given" : "Ralph", "non-dropping-particle" : "", "parse-names" : false, "suffix" : "" }, { "dropping-particle" : "", "family" : "Salazar", "given" : "Laura F", "non-dropping-particle" : "", "parse-names" : false, "suffix" : "" }, { "dropping-particle" : "", "family" : "Vanable", "given" : "Peter a", "non-dropping-particle" : "", "parse-names" : false, "suffix" : "" }, { "dropping-particle" : "", "family" : "Carey", "given" : "Michael P", "non-dropping-particle" : "", "parse-names" : false, "suffix" : "" }, { "dropping-particle" : "", "family" : "Hennessy", "given" : "Michael", "non-dropping-particle" : "", "parse-names" : false, "suffix" : "" }, { "dropping-particle" : "", "family" : "Brown", "given" : "Larry K", "non-dropping-particle" : "", "parse-names" : false, "suffix" : "" }, { "dropping-particle" : "", "family" : "Valois", "given" : "Robert F", "non-dropping-particle" : "", "parse-names" : false, "suffix" : "" }, { "dropping-particle" : "", "family" : "Stanton", "given" : "Bonita F", "non-dropping-particle" : "", "parse-names" : false, "suffix" : "" }, { "dropping-particle" : "", "family" : "Fortune", "given" : "Thierry", "non-dropping-particle" : "", "parse-names" : false, "suffix" : "" }, { "dropping-particle" : "", "family" : "Juzang", "given" : "Ivan", "non-dropping-particle" : "", "parse-names" : false, "suffix" : "" } ], "container-title" : "American journal of public health", "id" : "ITEM-2", "issue" : "12", "issued" : { "date-parts" : [ [ "2009", "12" ] ] }, "page" : "2150-9", "title" : "Mass media as an HIV-prevention strategy: using culturally sensitive messages to reduce HIV-associated sexual behavior of at-risk African American youth.", "type" : "article-journal", "volume" : "99" }, "uris" : [ "http://www.mendeley.com/documents/?uuid=e8ed9335-902a-40ce-b31d-737e11e37f7c" ] } ], "mendeley" : { "formattedCitation" : "(Baptiste et al., 2009; Romer et al., 2009)", "plainTextFormattedCitation" : "(Baptiste et al., 2009; Romer et al., 2009)", "previouslyFormattedCitation" : "(Baptiste et al., 2009; Romer et al., 2009)" }, "properties" : { "noteIndex" : 0 }, "schema" : "https://github.com/citation-style-language/schema/raw/master/csl-citation.json" }</w:instrText>
      </w:r>
      <w:r w:rsidR="00A364A7">
        <w:rPr>
          <w:rFonts w:ascii="Times New Roman" w:eastAsia="Times New Roman" w:hAnsi="Times New Roman" w:cs="Times New Roman"/>
          <w:sz w:val="24"/>
          <w:szCs w:val="24"/>
        </w:rPr>
        <w:fldChar w:fldCharType="separate"/>
      </w:r>
      <w:r w:rsidR="00A364A7" w:rsidRPr="00A364A7">
        <w:rPr>
          <w:rFonts w:ascii="Times New Roman" w:eastAsia="Times New Roman" w:hAnsi="Times New Roman" w:cs="Times New Roman"/>
          <w:noProof/>
          <w:sz w:val="24"/>
          <w:szCs w:val="24"/>
        </w:rPr>
        <w:t>(Baptiste et al., 2009; Romer et al., 2009)</w:t>
      </w:r>
      <w:r w:rsidR="00A364A7">
        <w:rPr>
          <w:rFonts w:ascii="Times New Roman" w:eastAsia="Times New Roman" w:hAnsi="Times New Roman" w:cs="Times New Roman"/>
          <w:sz w:val="24"/>
          <w:szCs w:val="24"/>
        </w:rPr>
        <w:fldChar w:fldCharType="end"/>
      </w:r>
      <w:r w:rsidR="00A364A7">
        <w:rPr>
          <w:rFonts w:ascii="Times New Roman" w:eastAsia="Times New Roman" w:hAnsi="Times New Roman" w:cs="Times New Roman"/>
          <w:sz w:val="24"/>
          <w:szCs w:val="24"/>
        </w:rPr>
        <w:t>. Consequently, m</w:t>
      </w:r>
      <w:r w:rsidR="00A364A7">
        <w:rPr>
          <w:rFonts w:ascii="Times New Roman" w:eastAsia="Times New Roman" w:hAnsi="Times New Roman" w:cs="Times New Roman"/>
          <w:sz w:val="24"/>
          <w:szCs w:val="24"/>
          <w:highlight w:val="white"/>
        </w:rPr>
        <w:t>ore exposure to sexually explicit content creates more permissive attitudes towards sex which increases sexual risk taking among adolescents, specifically lowering their age of sexual debut</w:t>
      </w:r>
      <w:r w:rsidR="00A364A7">
        <w:rPr>
          <w:rFonts w:ascii="Times New Roman" w:eastAsia="Times New Roman" w:hAnsi="Times New Roman" w:cs="Times New Roman"/>
          <w:b/>
          <w:sz w:val="24"/>
          <w:szCs w:val="24"/>
          <w:highlight w:val="white"/>
        </w:rPr>
        <w:t xml:space="preserve"> </w:t>
      </w:r>
      <w:r w:rsidR="00A364A7">
        <w:rPr>
          <w:rFonts w:ascii="Times New Roman" w:eastAsia="Times New Roman" w:hAnsi="Times New Roman" w:cs="Times New Roman"/>
          <w:b/>
          <w:sz w:val="24"/>
          <w:szCs w:val="24"/>
          <w:highlight w:val="white"/>
        </w:rPr>
        <w:fldChar w:fldCharType="begin" w:fldLock="1"/>
      </w:r>
      <w:r w:rsidR="00A364A7">
        <w:rPr>
          <w:rFonts w:ascii="Times New Roman" w:eastAsia="Times New Roman" w:hAnsi="Times New Roman" w:cs="Times New Roman"/>
          <w:b/>
          <w:sz w:val="24"/>
          <w:szCs w:val="24"/>
          <w:highlight w:val="white"/>
        </w:rPr>
        <w:instrText>ADDIN CSL_CITATION { "citationItems" : [ { "id" : "ITEM-1", "itemData" : { "abstract" : "Early sexual debut is associated with risky sexual behavior and an increased risk of unplanned pregnancy and sexually transmitted infections later in life. The relations among early movie sexual exposure (MSE), sexual debut, and risky sexual behavior in adulthood (i.e., multiple sexual partners and inconsistent condom use) were examined in a longitudinal study of U.S. adolescents. MSE was measured using the Beach method, a comprehensive procedure for media content coding. Controlling for characteristics of adolescents and their families, analyses showed that MSE predicted age of sexual debut, both directly and indirectly through changes in sensation seeking. MSE also predicted engagement in risky sexual behaviors both directly and indirectly via early sexual debut. These results suggest that MSE may promote sexual risk taking both by modifying sexual behavior and by accelerating the normal rise in sensation seeking during adolescenc", "author" : [ { "dropping-particle" : "", "family" : "O'hara", "given" : "R.E.", "non-dropping-particle" : "", "parse-names" : false, "suffix" : "" }, { "dropping-particle" : "", "family" : "Gibbons", "given" : "M", "non-dropping-particle" : "", "parse-names" : false, "suffix" : "" }, { "dropping-particle" : "", "family" : "Li", "given" : "Z", "non-dropping-particle" : "", "parse-names" : false, "suffix" : "" }, { "dropping-particle" : "", "family" : "Sargent", "given" : "J.D.", "non-dropping-particle" : "", "parse-names" : false, "suffix" : "" } ], "container-title" : "Psychological science", "id" : "ITEM-1", "issue" : "9", "issued" : { "date-parts" : [ [ "2012" ] ] }, "page" : "984-993", "title" : "Greater exposure to sexual content in popular movies predicts earlier sexual debut and increased sexual risk taking.", "type" : "article-journal", "volume" : "23" }, "uris" : [ "http://www.mendeley.com/documents/?uuid=c2efd0a9-1693-4ead-b6c1-c59718209b1a" ] } ], "mendeley" : { "formattedCitation" : "(O\u2019hara, Gibbons, Li, &amp; Sargent, 2012)", "plainTextFormattedCitation" : "(O\u2019hara, Gibbons, Li, &amp; Sargent, 2012)", "previouslyFormattedCitation" : "(O\u2019hara, Gibbons, Li, &amp; Sargent, 2012)" }, "properties" : { "noteIndex" : 0 }, "schema" : "https://github.com/citation-style-language/schema/raw/master/csl-citation.json" }</w:instrText>
      </w:r>
      <w:r w:rsidR="00A364A7">
        <w:rPr>
          <w:rFonts w:ascii="Times New Roman" w:eastAsia="Times New Roman" w:hAnsi="Times New Roman" w:cs="Times New Roman"/>
          <w:b/>
          <w:sz w:val="24"/>
          <w:szCs w:val="24"/>
          <w:highlight w:val="white"/>
        </w:rPr>
        <w:fldChar w:fldCharType="separate"/>
      </w:r>
      <w:r w:rsidR="00A364A7" w:rsidRPr="00A364A7">
        <w:rPr>
          <w:rFonts w:ascii="Times New Roman" w:eastAsia="Times New Roman" w:hAnsi="Times New Roman" w:cs="Times New Roman"/>
          <w:noProof/>
          <w:sz w:val="24"/>
          <w:szCs w:val="24"/>
          <w:highlight w:val="white"/>
        </w:rPr>
        <w:t>(O’hara, Gibbons, Li, &amp; Sargent, 2012)</w:t>
      </w:r>
      <w:r w:rsidR="00A364A7">
        <w:rPr>
          <w:rFonts w:ascii="Times New Roman" w:eastAsia="Times New Roman" w:hAnsi="Times New Roman" w:cs="Times New Roman"/>
          <w:b/>
          <w:sz w:val="24"/>
          <w:szCs w:val="24"/>
          <w:highlight w:val="white"/>
        </w:rPr>
        <w:fldChar w:fldCharType="end"/>
      </w:r>
      <w:r w:rsidR="00A364A7">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At the state level, higher unemployment rates, a higher portion of the population on welfare, and income inequality are directly linked to more adolescents being sexually active, earlier ages of sexual debut, and a higher frequency of sex </w:t>
      </w:r>
      <w:r w:rsidR="00916674">
        <w:rPr>
          <w:rFonts w:ascii="Times New Roman" w:eastAsia="Times New Roman" w:hAnsi="Times New Roman" w:cs="Times New Roman"/>
          <w:sz w:val="24"/>
          <w:szCs w:val="24"/>
          <w:highlight w:val="white"/>
        </w:rPr>
        <w:fldChar w:fldCharType="begin" w:fldLock="1"/>
      </w:r>
      <w:r w:rsidR="004516D3">
        <w:rPr>
          <w:rFonts w:ascii="Times New Roman" w:eastAsia="Times New Roman" w:hAnsi="Times New Roman" w:cs="Times New Roman"/>
          <w:sz w:val="24"/>
          <w:szCs w:val="24"/>
          <w:highlight w:val="white"/>
        </w:rPr>
        <w:instrText>ADDIN CSL_CITATION { "citationItems" : [ { "id" : "ITEM-1", "itemData" : { "abstract" : "Nearly half of U.S. high school students (9th-12th graders) have had sexual intercourse and over 60 percent report having had sex by the time they graduate. This demonstrates that many adolescents are confronted at some point during their teen years with choices about whether or not to have sex and if they do whether or not to use condoms and/or other contraceptives. Many factors affect those choices. Parents educators and other adults working with youth have learned that they cannot directly control the sexual behavior of teens. While parents might wish to monitor their sons or daughters 24 hours a day to prevent them from having sex or at the very least unprotected sex they cannot do this. Instead parents and others concerned about youth can only try to affect those factors that in turn affect the sexual decision-making of young people. For example they might try to affect factors such as the teens values about sexual behavior their perceptions of family values and peer norms about sex their attitudes about condoms and other forms of contraception their educational and career plans or their connection to their parents their schools and their faith communities all of which are likely to affect whether or not teens have sex and whether or not they use protection against pregnancy and sexually transmitted disease (STD). Understanding important factors related to sexual behavior is important not only to change that behavior; it is important to identify those teens who are most at risk of having sex and unprotected sex. First people can use these factors to identify those teens at greater risk; then they can address the important factors affecting their behavior. This report identifies many of these factors and explains their implications for those working to help youth avoid risky sexual behaviors and potential consequences. (excerpt)", "author" : [ { "dropping-particle" : "", "family" : "Kirby", "given" : "Douglas", "non-dropping-particle" : "", "parse-names" : false, "suffix" : "" }, { "dropping-particle" : "", "family" : "Lepore", "given" : "Gina", "non-dropping-particle" : "", "parse-names" : false, "suffix" : "" } ], "container-title" : "The National Campaign to Prevent Teen Pregnancy. ETR Associates", "id" : "ITEM-1", "issued" : { "date-parts" : [ [ "2007" ] ] }, "number-of-pages" : "1-106", "title" : "Sexual risk and protective factors. Factors affecting teen sexual behavior, pregnancy, childbearing and sexually transmitted disease: Which are important? Which can you change?", "type" : "report" }, "uris" : [ "http://www.mendeley.com/documents/?uuid=42ca2e90-f2cd-4f24-bde3-b9c01616ab03" ] }, { "id" : "ITEM-2", "itemData" : { "DOI" : "10.1016/S0140-6736(12)60531-5", "ISBN" : "0140-6736", "ISSN" : "01406736", "PMID" : "22538179", "abstract" : "The health of adolescents is strongly affected by social factors at personal, family, community, and national levels. Nations present young people with structures of opportunity as they grow up. Since health and health behaviours correspond strongly from adolescence into adult life, the way that these social determinants affect adolescent health are crucial to the health of the whole population and the economic development of nations. During adolescence, developmental effects related to puberty and brain development lead to new sets of behaviours and capacities that enable transitions in family, peer, and educational domains, and in health behaviours. These transitions modify childhood trajectories towards health and wellbeing and are modified by economic and social factors within countries, leading to inequalities. We review existing data on the effects of social determinants on health in adolescence, and present findings from country-level ecological analyses on the health of young people aged 10-24 years. The strongest determinants of adolescent health world wide are structural factors such as national wealth, income inequality, and access to education. Furthermore, safe and supportive families, safe and supportive schools, together with positive and supportive peers are crucial to helping young people develop to their full potential and attain the best health in the transition to adulthood. Improving adolescent health worldwide requires improving young people's daily life with families and peers and in schools, addressing risk and protective factors in the social environment at a population level, and focusing on factors that are protective across various health outcomes. The most effective interventions are probably structural changes to improve access to education and employment for young people and to reduce the risk of transport-related injury.", "author" : [ { "dropping-particle" : "", "family" : "Viner", "given" : "Russell M.", "non-dropping-particle" : "", "parse-names" : false, "suffix" : "" }, { "dropping-particle" : "", "family" : "Ozer", "given" : "Elizabeth M.", "non-dropping-particle" : "", "parse-names" : false, "suffix" : "" }, { "dropping-particle" : "", "family" : "Denny", "given" : "Simon", "non-dropping-particle" : "", "parse-names" : false, "suffix" : "" }, { "dropping-particle" : "", "family" : "Marmot", "given" : "Michael", "non-dropping-particle" : "", "parse-names" : false, "suffix" : "" }, { "dropping-particle" : "", "family" : "Resnick", "given" : "Michael", "non-dropping-particle" : "", "parse-names" : false, "suffix" : "" }, { "dropping-particle" : "", "family" : "Fatusi", "given" : "Adesegun", "non-dropping-particle" : "", "parse-names" : false, "suffix" : "" }, { "dropping-particle" : "", "family" : "Currie", "given" : "Candace", "non-dropping-particle" : "", "parse-names" : false, "suffix" : "" } ], "container-title" : "The Lancet", "id" : "ITEM-2", "issue" : "9826", "issued" : { "date-parts" : [ [ "2012" ] ] }, "page" : "1641-1652", "publisher" : "Elsevier Ltd", "title" : "Adolescence and the social determinants of health", "type" : "article-journal", "volume" : "379" }, "uris" : [ "http://www.mendeley.com/documents/?uuid=04e02a64-4233-49bc-bb4a-8a6bd8ac02f4" ] } ], "mendeley" : { "formattedCitation" : "(D. Kirby &amp; Lepore, 2007; Viner et al., 2012)", "manualFormatting" : "(Kirby &amp; Lepore, 2007; Viner et al., 2012)", "plainTextFormattedCitation" : "(D. Kirby &amp; Lepore, 2007; Viner et al., 2012)", "previouslyFormattedCitation" : "(D. Kirby &amp; Lepore, 2007; Viner et al., 2012)" }, "properties" : { "noteIndex" : 0 }, "schema" : "https://github.com/citation-style-language/schema/raw/master/csl-citation.json" }</w:instrText>
      </w:r>
      <w:r w:rsidR="00916674">
        <w:rPr>
          <w:rFonts w:ascii="Times New Roman" w:eastAsia="Times New Roman" w:hAnsi="Times New Roman" w:cs="Times New Roman"/>
          <w:sz w:val="24"/>
          <w:szCs w:val="24"/>
          <w:highlight w:val="white"/>
        </w:rPr>
        <w:fldChar w:fldCharType="separate"/>
      </w:r>
      <w:r w:rsidR="00605556">
        <w:rPr>
          <w:rFonts w:ascii="Times New Roman" w:eastAsia="Times New Roman" w:hAnsi="Times New Roman" w:cs="Times New Roman"/>
          <w:noProof/>
          <w:sz w:val="24"/>
          <w:szCs w:val="24"/>
          <w:highlight w:val="white"/>
        </w:rPr>
        <w:t>(</w:t>
      </w:r>
      <w:r w:rsidR="00916674" w:rsidRPr="00916674">
        <w:rPr>
          <w:rFonts w:ascii="Times New Roman" w:eastAsia="Times New Roman" w:hAnsi="Times New Roman" w:cs="Times New Roman"/>
          <w:noProof/>
          <w:sz w:val="24"/>
          <w:szCs w:val="24"/>
          <w:highlight w:val="white"/>
        </w:rPr>
        <w:t>Kirby &amp; Lepore, 2007; Viner et al., 2012)</w:t>
      </w:r>
      <w:r w:rsidR="00916674">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sidR="00A364A7">
        <w:rPr>
          <w:rFonts w:ascii="Times New Roman" w:eastAsia="Times New Roman" w:hAnsi="Times New Roman" w:cs="Times New Roman"/>
          <w:sz w:val="24"/>
          <w:szCs w:val="24"/>
          <w:highlight w:val="white"/>
        </w:rPr>
        <w:t>At the community level, the higher the proportion of single parent homes in a neighborhood the higher the number of sexual partners</w:t>
      </w:r>
      <w:r w:rsidR="005920B8">
        <w:rPr>
          <w:rFonts w:ascii="Times New Roman" w:eastAsia="Times New Roman" w:hAnsi="Times New Roman" w:cs="Times New Roman"/>
          <w:sz w:val="24"/>
          <w:szCs w:val="24"/>
          <w:highlight w:val="white"/>
        </w:rPr>
        <w:t xml:space="preserve"> that</w:t>
      </w:r>
      <w:r w:rsidR="00A364A7">
        <w:rPr>
          <w:rFonts w:ascii="Times New Roman" w:eastAsia="Times New Roman" w:hAnsi="Times New Roman" w:cs="Times New Roman"/>
          <w:sz w:val="24"/>
          <w:szCs w:val="24"/>
          <w:highlight w:val="white"/>
        </w:rPr>
        <w:t xml:space="preserve"> teens reported</w:t>
      </w:r>
      <w:r>
        <w:rPr>
          <w:rFonts w:ascii="Times New Roman" w:eastAsia="Times New Roman" w:hAnsi="Times New Roman" w:cs="Times New Roman"/>
          <w:sz w:val="24"/>
          <w:szCs w:val="24"/>
          <w:highlight w:val="white"/>
        </w:rPr>
        <w:t xml:space="preserve"> (Cleveland &amp; Gilson, 2004</w:t>
      </w:r>
      <w:r w:rsidRPr="00A364A7">
        <w:rPr>
          <w:rFonts w:ascii="Times New Roman" w:eastAsia="Times New Roman" w:hAnsi="Times New Roman" w:cs="Times New Roman"/>
          <w:sz w:val="24"/>
          <w:szCs w:val="24"/>
          <w:highlight w:val="white"/>
        </w:rPr>
        <w:t xml:space="preserve">). </w:t>
      </w:r>
      <w:r w:rsidRPr="00A364A7">
        <w:rPr>
          <w:rFonts w:ascii="Times New Roman" w:eastAsia="Times New Roman" w:hAnsi="Times New Roman" w:cs="Times New Roman"/>
          <w:color w:val="FF0000"/>
          <w:sz w:val="24"/>
          <w:szCs w:val="24"/>
          <w:highlight w:val="white"/>
        </w:rPr>
        <w:t xml:space="preserve"> </w:t>
      </w:r>
      <w:r w:rsidR="00605556">
        <w:rPr>
          <w:rFonts w:ascii="Times New Roman" w:eastAsia="Times New Roman" w:hAnsi="Times New Roman" w:cs="Times New Roman"/>
          <w:sz w:val="24"/>
          <w:szCs w:val="24"/>
          <w:highlight w:val="white"/>
        </w:rPr>
        <w:t>Economic and urban development in communities are believed to adversely affect trad</w:t>
      </w:r>
      <w:r w:rsidR="00657F10">
        <w:rPr>
          <w:rFonts w:ascii="Times New Roman" w:eastAsia="Times New Roman" w:hAnsi="Times New Roman" w:cs="Times New Roman"/>
          <w:sz w:val="24"/>
          <w:szCs w:val="24"/>
          <w:highlight w:val="white"/>
        </w:rPr>
        <w:t>i</w:t>
      </w:r>
      <w:r w:rsidR="00010435">
        <w:rPr>
          <w:rFonts w:ascii="Times New Roman" w:eastAsia="Times New Roman" w:hAnsi="Times New Roman" w:cs="Times New Roman"/>
          <w:sz w:val="24"/>
          <w:szCs w:val="24"/>
          <w:highlight w:val="white"/>
        </w:rPr>
        <w:t>tional families which increases</w:t>
      </w:r>
      <w:r w:rsidR="00605556">
        <w:rPr>
          <w:rFonts w:ascii="Times New Roman" w:eastAsia="Times New Roman" w:hAnsi="Times New Roman" w:cs="Times New Roman"/>
          <w:sz w:val="24"/>
          <w:szCs w:val="24"/>
          <w:highlight w:val="white"/>
        </w:rPr>
        <w:t xml:space="preserve"> the influences of peer groups in an adolescent’s life </w:t>
      </w:r>
      <w:r w:rsidR="00605556">
        <w:rPr>
          <w:rFonts w:ascii="Times New Roman" w:eastAsia="Times New Roman" w:hAnsi="Times New Roman" w:cs="Times New Roman"/>
          <w:sz w:val="24"/>
          <w:szCs w:val="24"/>
          <w:highlight w:val="white"/>
        </w:rPr>
        <w:fldChar w:fldCharType="begin" w:fldLock="1"/>
      </w:r>
      <w:r w:rsidR="00605556">
        <w:rPr>
          <w:rFonts w:ascii="Times New Roman" w:eastAsia="Times New Roman" w:hAnsi="Times New Roman" w:cs="Times New Roman"/>
          <w:sz w:val="24"/>
          <w:szCs w:val="24"/>
          <w:highlight w:val="white"/>
        </w:rPr>
        <w:instrText>ADDIN CSL_CITATION { "citationItems" : [ { "id" : "ITEM-1", "itemData" : { "DOI" : "10.1016/S0140-6736(12)60531-5", "ISBN" : "0140-6736", "ISSN" : "01406736", "PMID" : "22538179", "abstract" : "The health of adolescents is strongly affected by social factors at personal, family, community, and national levels. Nations present young people with structures of opportunity as they grow up. Since health and health behaviours correspond strongly from adolescence into adult life, the way that these social determinants affect adolescent health are crucial to the health of the whole population and the economic development of nations. During adolescence, developmental effects related to puberty and brain development lead to new sets of behaviours and capacities that enable transitions in family, peer, and educational domains, and in health behaviours. These transitions modify childhood trajectories towards health and wellbeing and are modified by economic and social factors within countries, leading to inequalities. We review existing data on the effects of social determinants on health in adolescence, and present findings from country-level ecological analyses on the health of young people aged 10-24 years. The strongest determinants of adolescent health world wide are structural factors such as national wealth, income inequality, and access to education. Furthermore, safe and supportive families, safe and supportive schools, together with positive and supportive peers are crucial to helping young people develop to their full potential and attain the best health in the transition to adulthood. Improving adolescent health worldwide requires improving young people's daily life with families and peers and in schools, addressing risk and protective factors in the social environment at a population level, and focusing on factors that are protective across various health outcomes. The most effective interventions are probably structural changes to improve access to education and employment for young people and to reduce the risk of transport-related injury.", "author" : [ { "dropping-particle" : "", "family" : "Viner", "given" : "Russell M.", "non-dropping-particle" : "", "parse-names" : false, "suffix" : "" }, { "dropping-particle" : "", "family" : "Ozer", "given" : "Elizabeth M.", "non-dropping-particle" : "", "parse-names" : false, "suffix" : "" }, { "dropping-particle" : "", "family" : "Denny", "given" : "Simon", "non-dropping-particle" : "", "parse-names" : false, "suffix" : "" }, { "dropping-particle" : "", "family" : "Marmot", "given" : "Michael", "non-dropping-particle" : "", "parse-names" : false, "suffix" : "" }, { "dropping-particle" : "", "family" : "Resnick", "given" : "Michael", "non-dropping-particle" : "", "parse-names" : false, "suffix" : "" }, { "dropping-particle" : "", "family" : "Fatusi", "given" : "Adesegun", "non-dropping-particle" : "", "parse-names" : false, "suffix" : "" }, { "dropping-particle" : "", "family" : "Currie", "given" : "Candace", "non-dropping-particle" : "", "parse-names" : false, "suffix" : "" } ], "container-title" : "The Lancet", "id" : "ITEM-1", "issue" : "9826", "issued" : { "date-parts" : [ [ "2012" ] ] }, "page" : "1641-1652", "publisher" : "Elsevier Ltd", "title" : "Adolescence and the social determinants of health", "type" : "article-journal", "volume" : "379" }, "uris" : [ "http://www.mendeley.com/documents/?uuid=04e02a64-4233-49bc-bb4a-8a6bd8ac02f4" ] } ], "mendeley" : { "formattedCitation" : "(Viner et al., 2012)", "plainTextFormattedCitation" : "(Viner et al., 2012)", "previouslyFormattedCitation" : "(Viner et al., 2012)" }, "properties" : { "noteIndex" : 0 }, "schema" : "https://github.com/citation-style-language/schema/raw/master/csl-citation.json" }</w:instrText>
      </w:r>
      <w:r w:rsidR="00605556">
        <w:rPr>
          <w:rFonts w:ascii="Times New Roman" w:eastAsia="Times New Roman" w:hAnsi="Times New Roman" w:cs="Times New Roman"/>
          <w:sz w:val="24"/>
          <w:szCs w:val="24"/>
          <w:highlight w:val="white"/>
        </w:rPr>
        <w:fldChar w:fldCharType="separate"/>
      </w:r>
      <w:r w:rsidR="00605556" w:rsidRPr="00EC61E6">
        <w:rPr>
          <w:rFonts w:ascii="Times New Roman" w:eastAsia="Times New Roman" w:hAnsi="Times New Roman" w:cs="Times New Roman"/>
          <w:noProof/>
          <w:sz w:val="24"/>
          <w:szCs w:val="24"/>
          <w:highlight w:val="white"/>
        </w:rPr>
        <w:t>(Viner et al., 2012)</w:t>
      </w:r>
      <w:r w:rsidR="00605556">
        <w:rPr>
          <w:rFonts w:ascii="Times New Roman" w:eastAsia="Times New Roman" w:hAnsi="Times New Roman" w:cs="Times New Roman"/>
          <w:sz w:val="24"/>
          <w:szCs w:val="24"/>
          <w:highlight w:val="white"/>
        </w:rPr>
        <w:fldChar w:fldCharType="end"/>
      </w:r>
      <w:r w:rsidR="00605556">
        <w:rPr>
          <w:rFonts w:ascii="Times New Roman" w:eastAsia="Times New Roman" w:hAnsi="Times New Roman" w:cs="Times New Roman"/>
          <w:sz w:val="24"/>
          <w:szCs w:val="24"/>
          <w:highlight w:val="white"/>
        </w:rPr>
        <w:t xml:space="preserve">.  </w:t>
      </w:r>
      <w:r w:rsidR="00605556">
        <w:rPr>
          <w:rFonts w:ascii="Times New Roman" w:eastAsia="Times New Roman" w:hAnsi="Times New Roman" w:cs="Times New Roman"/>
          <w:sz w:val="24"/>
          <w:szCs w:val="24"/>
        </w:rPr>
        <w:t xml:space="preserve">Therefore, at the </w:t>
      </w:r>
      <w:r w:rsidR="00A364A7" w:rsidRPr="00A364A7">
        <w:rPr>
          <w:rFonts w:ascii="Times New Roman" w:hAnsi="Times New Roman" w:cs="Times New Roman"/>
          <w:sz w:val="24"/>
          <w:szCs w:val="24"/>
        </w:rPr>
        <w:t xml:space="preserve">interpersonal level, developing friendships with older peers, </w:t>
      </w:r>
      <w:r w:rsidRPr="00A364A7">
        <w:rPr>
          <w:rFonts w:ascii="Times New Roman" w:eastAsia="Times New Roman" w:hAnsi="Times New Roman" w:cs="Times New Roman"/>
          <w:sz w:val="24"/>
          <w:szCs w:val="24"/>
        </w:rPr>
        <w:t xml:space="preserve">having sexually active friends, and peers with permissive attitudes towards sex all served as risk factors for adolescents’ sexual debut, frequency of sex, number of sexual partners, </w:t>
      </w:r>
      <w:r w:rsidR="00605556">
        <w:rPr>
          <w:rFonts w:ascii="Times New Roman" w:eastAsia="Times New Roman" w:hAnsi="Times New Roman" w:cs="Times New Roman"/>
          <w:sz w:val="24"/>
          <w:szCs w:val="24"/>
        </w:rPr>
        <w:t>and condom</w:t>
      </w:r>
      <w:r w:rsidRPr="00A364A7">
        <w:rPr>
          <w:rFonts w:ascii="Times New Roman" w:eastAsia="Times New Roman" w:hAnsi="Times New Roman" w:cs="Times New Roman"/>
          <w:sz w:val="24"/>
          <w:szCs w:val="24"/>
        </w:rPr>
        <w:t xml:space="preserve"> and other contraception use </w:t>
      </w:r>
      <w:r w:rsidR="00A364A7">
        <w:rPr>
          <w:rFonts w:ascii="Times New Roman" w:eastAsia="Times New Roman" w:hAnsi="Times New Roman" w:cs="Times New Roman"/>
          <w:sz w:val="24"/>
          <w:szCs w:val="24"/>
        </w:rPr>
        <w:fldChar w:fldCharType="begin" w:fldLock="1"/>
      </w:r>
      <w:r w:rsidR="00A364A7">
        <w:rPr>
          <w:rFonts w:ascii="Times New Roman" w:eastAsia="Times New Roman" w:hAnsi="Times New Roman" w:cs="Times New Roman"/>
          <w:sz w:val="24"/>
          <w:szCs w:val="24"/>
        </w:rPr>
        <w:instrText>ADDIN CSL_CITATION { "citationItems" : [ { "id" : "ITEM-1", "itemData" : { "abstract" : "Nearly half of U.S. high school students (9th-12th graders) have had sexual intercourse and over 60 percent report having had sex by the time they graduate. This demonstrates that many adolescents are confronted at some point during their teen years with choices about whether or not to have sex and if they do whether or not to use condoms and/or other contraceptives. Many factors affect those choices. Parents educators and other adults working with youth have learned that they cannot directly control the sexual behavior of teens. While parents might wish to monitor their sons or daughters 24 hours a day to prevent them from having sex or at the very least unprotected sex they cannot do this. Instead parents and others concerned about youth can only try to affect those factors that in turn affect the sexual decision-making of young people. For example they might try to affect factors such as the teens values about sexual behavior their perceptions of family values and peer norms about sex their attitudes about condoms and other forms of contraception their educational and career plans or their connection to their parents their schools and their faith communities all of which are likely to affect whether or not teens have sex and whether or not they use protection against pregnancy and sexually transmitted disease (STD). Understanding important factors related to sexual behavior is important not only to change that behavior; it is important to identify those teens who are most at risk of having sex and unprotected sex. First people can use these factors to identify those teens at greater risk; then they can address the important factors affecting their behavior. This report identifies many of these factors and explains their implications for those working to help youth avoid risky sexual behaviors and potential consequences. (excerpt)", "author" : [ { "dropping-particle" : "", "family" : "Kirby", "given" : "Douglas", "non-dropping-particle" : "", "parse-names" : false, "suffix" : "" }, { "dropping-particle" : "", "family" : "Lepore", "given" : "Gina", "non-dropping-particle" : "", "parse-names" : false, "suffix" : "" } ], "container-title" : "The National Campaign to Prevent Teen Pregnancy. ETR Associates", "id" : "ITEM-1", "issued" : { "date-parts" : [ [ "2007" ] ] }, "number-of-pages" : "1-106", "title" : "Sexual risk and protective factors. Factors affecting teen sexual behavior, pregnancy, childbearing and sexually transmitted disease: Which are important? Which can you change?", "type" : "report" }, "uris" : [ "http://www.mendeley.com/documents/?uuid=42ca2e90-f2cd-4f24-bde3-b9c01616ab03" ] }, { "id" : "ITEM-2", "itemData" : { "DOI" : "10.1016/S0140-6736(12)60531-5", "ISBN" : "0140-6736", "ISSN" : "01406736", "PMID" : "22538179", "abstract" : "The health of adolescents is strongly affected by social factors at personal, family, community, and national levels. Nations present young people with structures of opportunity as they grow up. Since health and health behaviours correspond strongly from adolescence into adult life, the way that these social determinants affect adolescent health are crucial to the health of the whole population and the economic development of nations. During adolescence, developmental effects related to puberty and brain development lead to new sets of behaviours and capacities that enable transitions in family, peer, and educational domains, and in health behaviours. These transitions modify childhood trajectories towards health and wellbeing and are modified by economic and social factors within countries, leading to inequalities. We review existing data on the effects of social determinants on health in adolescence, and present findings from country-level ecological analyses on the health of young people aged 10-24 years. The strongest determinants of adolescent health world wide are structural factors such as national wealth, income inequality, and access to education. Furthermore, safe and supportive families, safe and supportive schools, together with positive and supportive peers are crucial to helping young people develop to their full potential and attain the best health in the transition to adulthood. Improving adolescent health worldwide requires improving young people's daily life with families and peers and in schools, addressing risk and protective factors in the social environment at a population level, and focusing on factors that are protective across various health outcomes. The most effective interventions are probably structural changes to improve access to education and employment for young people and to reduce the risk of transport-related injury.", "author" : [ { "dropping-particle" : "", "family" : "Viner", "given" : "Russell M.", "non-dropping-particle" : "", "parse-names" : false, "suffix" : "" }, { "dropping-particle" : "", "family" : "Ozer", "given" : "Elizabeth M.", "non-dropping-particle" : "", "parse-names" : false, "suffix" : "" }, { "dropping-particle" : "", "family" : "Denny", "given" : "Simon", "non-dropping-particle" : "", "parse-names" : false, "suffix" : "" }, { "dropping-particle" : "", "family" : "Marmot", "given" : "Michael", "non-dropping-particle" : "", "parse-names" : false, "suffix" : "" }, { "dropping-particle" : "", "family" : "Resnick", "given" : "Michael", "non-dropping-particle" : "", "parse-names" : false, "suffix" : "" }, { "dropping-particle" : "", "family" : "Fatusi", "given" : "Adesegun", "non-dropping-particle" : "", "parse-names" : false, "suffix" : "" }, { "dropping-particle" : "", "family" : "Currie", "given" : "Candace", "non-dropping-particle" : "", "parse-names" : false, "suffix" : "" } ], "container-title" : "The Lancet", "id" : "ITEM-2", "issue" : "9826", "issued" : { "date-parts" : [ [ "2012" ] ] }, "page" : "1641-1652", "publisher" : "Elsevier Ltd", "title" : "Adolescence and the social determinants of health", "type" : "article-journal", "volume" : "379" }, "uris" : [ "http://www.mendeley.com/documents/?uuid=04e02a64-4233-49bc-bb4a-8a6bd8ac02f4" ] } ], "mendeley" : { "formattedCitation" : "(D. Kirby &amp; Lepore, 2007; Viner et al., 2012)", "manualFormatting" : "(Kirby &amp; Lepore, 2007; Viner et al., 2012)", "plainTextFormattedCitation" : "(D. Kirby &amp; Lepore, 2007; Viner et al., 2012)", "previouslyFormattedCitation" : "(D. Kirby &amp; Lepore, 2007; Viner et al., 2012)" }, "properties" : { "noteIndex" : 0 }, "schema" : "https://github.com/citation-style-language/schema/raw/master/csl-citation.json" }</w:instrText>
      </w:r>
      <w:r w:rsidR="00A364A7">
        <w:rPr>
          <w:rFonts w:ascii="Times New Roman" w:eastAsia="Times New Roman" w:hAnsi="Times New Roman" w:cs="Times New Roman"/>
          <w:sz w:val="24"/>
          <w:szCs w:val="24"/>
        </w:rPr>
        <w:fldChar w:fldCharType="separate"/>
      </w:r>
      <w:r w:rsidR="00A364A7">
        <w:rPr>
          <w:rFonts w:ascii="Times New Roman" w:eastAsia="Times New Roman" w:hAnsi="Times New Roman" w:cs="Times New Roman"/>
          <w:noProof/>
          <w:sz w:val="24"/>
          <w:szCs w:val="24"/>
        </w:rPr>
        <w:t>(</w:t>
      </w:r>
      <w:r w:rsidR="00A364A7" w:rsidRPr="00A364A7">
        <w:rPr>
          <w:rFonts w:ascii="Times New Roman" w:eastAsia="Times New Roman" w:hAnsi="Times New Roman" w:cs="Times New Roman"/>
          <w:noProof/>
          <w:sz w:val="24"/>
          <w:szCs w:val="24"/>
        </w:rPr>
        <w:t>Kirby &amp; Lepore, 2007; Viner et al., 2012)</w:t>
      </w:r>
      <w:r w:rsidR="00A364A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highlight w:val="white"/>
        </w:rPr>
        <w:t xml:space="preserve">. </w:t>
      </w:r>
      <w:r w:rsidR="00A364A7">
        <w:rPr>
          <w:rFonts w:ascii="Times New Roman" w:eastAsia="Times New Roman" w:hAnsi="Times New Roman" w:cs="Times New Roman"/>
          <w:sz w:val="24"/>
          <w:szCs w:val="24"/>
          <w:highlight w:val="white"/>
        </w:rPr>
        <w:t xml:space="preserve">Additionally, </w:t>
      </w:r>
      <w:r>
        <w:rPr>
          <w:rFonts w:ascii="Times New Roman" w:eastAsia="Times New Roman" w:hAnsi="Times New Roman" w:cs="Times New Roman"/>
          <w:sz w:val="24"/>
          <w:szCs w:val="24"/>
          <w:highlight w:val="white"/>
        </w:rPr>
        <w:t xml:space="preserve">being in a romantic relationship over one year was associated with earlier sexual debut, higher frequency of sex, more sexual partners, limited condom and contraceptive use, and pregnancy </w:t>
      </w:r>
      <w:r w:rsidR="00A364A7">
        <w:rPr>
          <w:rFonts w:ascii="Times New Roman" w:eastAsia="Times New Roman" w:hAnsi="Times New Roman" w:cs="Times New Roman"/>
          <w:sz w:val="24"/>
          <w:szCs w:val="24"/>
          <w:highlight w:val="white"/>
        </w:rPr>
        <w:fldChar w:fldCharType="begin" w:fldLock="1"/>
      </w:r>
      <w:r w:rsidR="00EB038E">
        <w:rPr>
          <w:rFonts w:ascii="Times New Roman" w:eastAsia="Times New Roman" w:hAnsi="Times New Roman" w:cs="Times New Roman"/>
          <w:sz w:val="24"/>
          <w:szCs w:val="24"/>
          <w:highlight w:val="white"/>
        </w:rPr>
        <w:instrText>ADDIN CSL_CITATION { "citationItems" : [ { "id" : "ITEM-1", "itemData" : { "ISSN" : "1054-139X", "PMID" : "10475493", "abstract" : "Little is known about risky sexual activity among adolescents with alcohol use disorders. This study of 371 adolescent drinkers found that those with alcohol disorders were more likely than other drinkers to be sexually active, to have greater numbers of partners, and to initiate sexual activity at slightly younger ages. Independent of alcohol group, females were more likely than males to have unprotected sexual encounters.", "author" : [ { "dropping-particle" : "", "family" : "Bailey", "given" : "S L", "non-dropping-particle" : "", "parse-names" : false, "suffix" : "" }, { "dropping-particle" : "", "family" : "Pollock", "given" : "N K", "non-dropping-particle" : "", "parse-names" : false, "suffix" : "" }, { "dropping-particle" : "", "family" : "Martin", "given" : "C S", "non-dropping-particle" : "", "parse-names" : false, "suffix" : "" }, { "dropping-particle" : "", "family" : "Lynch", "given" : "K G", "non-dropping-particle" : "", "parse-names" : false, "suffix" : "" } ], "container-title" : "The Journal of adolescent health : official publication of the Society for Adolescent Medicine", "id" : "ITEM-1", "issue" : "3", "issued" : { "date-parts" : [ [ "1999" ] ] }, "page" : "179-181", "title" : "Risky sexual behaviors among adolescents with alcohol use disorders.", "type" : "article-journal", "volume" : "25" }, "uris" : [ "http://www.mendeley.com/documents/?uuid=53bee0eb-4978-4581-b7c2-62a20e605d98" ] }, { "id" : "ITEM-2", "itemData" : { "DOI" : "10.1016/S1054-139X(98)00033-0", "ISBN" : "1054-139X (Print)\\r1054-139X (Linking)", "ISSN" : "1054139X", "PMID" : "9870332", "abstract" : "Purpose: To (a) characterize human immunodeficiency virus (HIV)-related risk behaviors of homeless youth; (b) determine whether substance use is associated with risky sexual behavior in this population; and, if so, (c) explore explanations for this relationship. Methods: A purposive sample of 327 homeless youth (ages 14-21 years) in Washington, DC, were surveyed in 1995 and 1996. Survey items were adapted from items used in a national study of adult substance use and sexual behavior and measured global (lifetime) and event-specific (most recent sexual encounter) behaviors. Results: Sexual activity with many partners, 'survival' sex, and substance use were common. However, needle use was rare, and consistent condom use was evident in half the sample. Nearly all correlations between global measures of substance use and risky sex were statistically significant, but only a few of the event- specific correlations were significant. Marijuana use during the most recent sexual encounter was associated with nonuse of condoms, but this relationship disappeared in the multivariate model. However, crack use during the last encounter was associated with condom use; this relationship remained significant in the multivariate model. Lack of motivation to use condoms, longer histories of sexual activity and homelessness, symptoms of drug dependency, not discussing HIV risks with partner, and being female were also associated with nonuse of condoms. Conclusions: Homeless youth do use condoms, even within the context of substance use and casual sex. Results suggest that prevention and targeted intervention efforts have had some positive effect on this population, but young homeless women are in need of targeted prevention. Finally, additional research is needed to investigate the observed relationship between crack use and condom use in this sample.", "author" : [ { "dropping-particle" : "", "family" : "Bailey", "given" : "Susan L.", "non-dropping-particle" : "", "parse-names" : false, "suffix" : "" }, { "dropping-particle" : "", "family" : "Camlin", "given" : "Carol S.", "non-dropping-particle" : "", "parse-names" : false, "suffix" : "" }, { "dropping-particle" : "", "family" : "Ennett", "given" : "Susan T.", "non-dropping-particle" : "", "parse-names" : false, "suffix" : "" } ], "container-title" : "Journal of Adolescent Health: Official Publication of the Society for Adolescent Medicine", "id" : "ITEM-2", "issue" : "6", "issued" : { "date-parts" : [ [ "1998" ] ] }, "page" : "378-388", "title" : "Substance use and risky sexual behavior among homeless and runaway youth", "type" : "article-journal", "volume" : "23" }, "uris" : [ "http://www.mendeley.com/documents/?uuid=6a2ab130-8617-4d00-be77-b711806300c9" ] }, { "id" : "ITEM-3", "itemData" : { "DOI" : "10.1177/0743558403259987", "ISBN" : "0743-5584", "ISSN" : "0743-5584", "abstract" : "This study was a longitudinal follow-up of 697 early adolescents from 20 schools in Missouri, investigating students who, in 1997, indicated on a survey of sexual attitudes and behaviors that they had not had sexual intercourse. They completed the Reasons for Abstinence Scale (RAS) by identifying those items that were reasons why they had not had sex. In 1999, 18 months later, 568 of the same students were available to complete the RAS again. When the adolescents who remained abstinent in 1999 (n = 422) were compared with their peers who had become sexually active (n = 146), the abstinent adolescents (a) were significantly less likely to report consuming alcohol on a regular basis, (b) were significantly more likely to be male, and (c) gave more reasons for being abstinent. However, the adolescents who remained abstinent had a significant drop in the number of reasons for being abstinent over the 18 months.", "author" : [ { "dropping-particle" : "", "family" : "Blinn-Pike", "given" : "L.", "non-dropping-particle" : "", "parse-names" : false, "suffix" : "" } ], "container-title" : "Journal of Adolescent Research", "id" : "ITEM-3", "issue" : "5", "issued" : { "date-parts" : [ [ "2004" ] ] }, "page" : "495-511", "title" : "Sexually Abstinent Adolescents: An 18-Month Follow-Up", "type" : "article-journal", "volume" : "19" }, "uris" : [ "http://www.mendeley.com/documents/?uuid=b0859b6c-fba4-4b84-9a8a-f8c8d130ac95" ] }, { "id" : "ITEM-4", "itemData" : { "DOI" : "10.1023/A:1018784326191", "ISBN" : "1573-3521(Electronic);0160-7715(Print)", "ISSN" : "1573-3521", "PMID" : "11306836", "abstract" : "Examined psychosocial predictors of high-risk sexual behavior and condom use. The sample included 824 ninth-graders, most of whom are African American. The authors conducted separate analyses for Whites and African Americans. Predictors included alcohol and substance use, delinquency, prosocial behaviors, and family and peer influences. Problem behaviors predicted high-risk sexual behavior, but the effects were stronger for White youth. Friends' behaviors were more predictive than family influences, except for family conflict. In general the models explained more variance for White youths than for African-American youths. The results suggest that problem behavior theory and social interactions theory may be most relevant for White youth and that other models may be necessary to explain high-risk sexual behavior among African-American youths. (PsycINFO Database Record (c) 2012 APA, all rights reserved)", "author" : [ { "dropping-particle" : "", "family" : "Doljanac", "given" : "Robert F", "non-dropping-particle" : "", "parse-names" : false, "suffix" : "" }, { "dropping-particle" : "", "family" : "Zimmerman", "given" : "Marc a", "non-dropping-particle" : "", "parse-names" : false, "suffix" : "" } ], "container-title" : "Journal of Behavioral Medicine", "id" : "ITEM-4", "issue" : "5", "issued" : { "date-parts" : [ [ "1998" ] ] }, "page" : "451-467", "title" : "Psychosocial factors and high-risk sexual behavior: Race differences among urban adolescents", "type" : "article-journal", "volume" : "21" }, "uris" : [ "http://www.mendeley.com/documents/?uuid=db293ea8-c5e2-40a7-8d5d-4de54c4c3367" ] }, { "id" : "ITEM-5", "itemData" : { "abstract" : "Nearly half of U.S. high school students (9th-12th graders) have had sexual intercourse and over 60 percent report having had sex by the time they graduate. This demonstrates that many adolescents are confronted at some point during their teen years with choices about whether or not to have sex and if they do whether or not to use condoms and/or other contraceptives. Many factors affect those choices. Parents educators and other adults working with youth have learned that they cannot directly control the sexual behavior of teens. While parents might wish to monitor their sons or daughters 24 hours a day to prevent them from having sex or at the very least unprotected sex they cannot do this. Instead parents and others concerned about youth can only try to affect those factors that in turn affect the sexual decision-making of young people. For example they might try to affect factors such as the teens values about sexual behavior their perceptions of family values and peer norms about sex their attitudes about condoms and other forms of contraception their educational and career plans or their connection to their parents their schools and their faith communities all of which are likely to affect whether or not teens have sex and whether or not they use protection against pregnancy and sexually transmitted disease (STD). Understanding important factors related to sexual behavior is important not only to change that behavior; it is important to identify those teens who are most at risk of having sex and unprotected sex. First people can use these factors to identify those teens at greater risk; then they can address the important factors affecting their behavior. This report identifies many of these factors and explains their implications for those working to help youth avoid risky sexual behaviors and potential consequences. (excerpt)", "author" : [ { "dropping-particle" : "", "family" : "Kirby", "given" : "Douglas", "non-dropping-particle" : "", "parse-names" : false, "suffix" : "" }, { "dropping-particle" : "", "family" : "Lepore", "given" : "Gina", "non-dropping-particle" : "", "parse-names" : false, "suffix" : "" } ], "container-title" : "The National Campaign to Prevent Teen Pregnancy. ETR Associates", "id" : "ITEM-5", "issued" : { "date-parts" : [ [ "2007" ] ] }, "number-of-pages" : "1-106", "title" : "Sexual risk and protective factors. Factors affecting teen sexual behavior, pregnancy, childbearing and sexually transmitted disease: Which are important? Which can you change?", "type" : "report" }, "uris" : [ "http://www.mendeley.com/documents/?uuid=42ca2e90-f2cd-4f24-bde3-b9c01616ab03" ] } ], "mendeley" : { "formattedCitation" : "(S L Bailey, Pollock, Martin, &amp; Lynch, 1999; Susan L. Bailey, Camlin, &amp; Ennett, 1998; Blinn-Pike, 2004; Doljanac &amp; Zimmerman, 1998; D. Kirby &amp; Lepore, 2007)", "manualFormatting" : "(Bailey, Pollock, Martin, &amp; Lynch, 1999; Bailey, Camlin, &amp; Ennett, 1998; Blinn-Pike, 2004; Doljanac &amp; Zimmerman, 1998; Kirby &amp; Lepore, 2007)", "plainTextFormattedCitation" : "(S L Bailey, Pollock, Martin, &amp; Lynch, 1999; Susan L. Bailey, Camlin, &amp; Ennett, 1998; Blinn-Pike, 2004; Doljanac &amp; Zimmerman, 1998; D. Kirby &amp; Lepore, 2007)", "previouslyFormattedCitation" : "(S L Bailey, Pollock, Martin, &amp; Lynch, 1999; Susan L. Bailey, Camlin, &amp; Ennett, 1998; Blinn-Pike, 2004; Doljanac &amp; Zimmerman, 1998; D. Kirby &amp; Lepore, 2007)" }, "properties" : { "noteIndex" : 0 }, "schema" : "https://github.com/citation-style-language/schema/raw/master/csl-citation.json" }</w:instrText>
      </w:r>
      <w:r w:rsidR="00A364A7">
        <w:rPr>
          <w:rFonts w:ascii="Times New Roman" w:eastAsia="Times New Roman" w:hAnsi="Times New Roman" w:cs="Times New Roman"/>
          <w:sz w:val="24"/>
          <w:szCs w:val="24"/>
          <w:highlight w:val="white"/>
        </w:rPr>
        <w:fldChar w:fldCharType="separate"/>
      </w:r>
      <w:r w:rsidR="00657F10">
        <w:rPr>
          <w:rFonts w:ascii="Times New Roman" w:eastAsia="Times New Roman" w:hAnsi="Times New Roman" w:cs="Times New Roman"/>
          <w:noProof/>
          <w:sz w:val="24"/>
          <w:szCs w:val="24"/>
          <w:highlight w:val="white"/>
        </w:rPr>
        <w:t>(</w:t>
      </w:r>
      <w:r w:rsidR="00A364A7" w:rsidRPr="00A364A7">
        <w:rPr>
          <w:rFonts w:ascii="Times New Roman" w:eastAsia="Times New Roman" w:hAnsi="Times New Roman" w:cs="Times New Roman"/>
          <w:noProof/>
          <w:sz w:val="24"/>
          <w:szCs w:val="24"/>
          <w:highlight w:val="white"/>
        </w:rPr>
        <w:t xml:space="preserve">Bailey, Pollock, </w:t>
      </w:r>
      <w:r w:rsidR="00657F10">
        <w:rPr>
          <w:rFonts w:ascii="Times New Roman" w:eastAsia="Times New Roman" w:hAnsi="Times New Roman" w:cs="Times New Roman"/>
          <w:noProof/>
          <w:sz w:val="24"/>
          <w:szCs w:val="24"/>
          <w:highlight w:val="white"/>
        </w:rPr>
        <w:t xml:space="preserve">Martin, &amp; Lynch, 1999; </w:t>
      </w:r>
      <w:r w:rsidR="00A364A7" w:rsidRPr="00A364A7">
        <w:rPr>
          <w:rFonts w:ascii="Times New Roman" w:eastAsia="Times New Roman" w:hAnsi="Times New Roman" w:cs="Times New Roman"/>
          <w:noProof/>
          <w:sz w:val="24"/>
          <w:szCs w:val="24"/>
          <w:highlight w:val="white"/>
        </w:rPr>
        <w:t>Bailey, Camlin, &amp; Ennett, 1998; Blinn-Pike, 2004;</w:t>
      </w:r>
      <w:r w:rsidR="00657F10">
        <w:rPr>
          <w:rFonts w:ascii="Times New Roman" w:eastAsia="Times New Roman" w:hAnsi="Times New Roman" w:cs="Times New Roman"/>
          <w:noProof/>
          <w:sz w:val="24"/>
          <w:szCs w:val="24"/>
          <w:highlight w:val="white"/>
        </w:rPr>
        <w:t xml:space="preserve"> Doljanac &amp; Zimmerman, 1998; </w:t>
      </w:r>
      <w:r w:rsidR="00A364A7" w:rsidRPr="00A364A7">
        <w:rPr>
          <w:rFonts w:ascii="Times New Roman" w:eastAsia="Times New Roman" w:hAnsi="Times New Roman" w:cs="Times New Roman"/>
          <w:noProof/>
          <w:sz w:val="24"/>
          <w:szCs w:val="24"/>
          <w:highlight w:val="white"/>
        </w:rPr>
        <w:t>Kirby &amp; Lepore, 2007)</w:t>
      </w:r>
      <w:r w:rsidR="00A364A7">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p>
    <w:p w14:paraId="74BB063B" w14:textId="33BF980D" w:rsidR="00090C25" w:rsidRDefault="000A246D" w:rsidP="00090C25">
      <w:pPr>
        <w:spacing w:line="480" w:lineRule="auto"/>
        <w:ind w:firstLine="720"/>
      </w:pPr>
      <w:r w:rsidRPr="000A246D">
        <w:rPr>
          <w:rFonts w:ascii="Times New Roman" w:eastAsia="Times New Roman" w:hAnsi="Times New Roman" w:cs="Times New Roman"/>
          <w:sz w:val="24"/>
          <w:szCs w:val="24"/>
        </w:rPr>
        <w:lastRenderedPageBreak/>
        <w:t>In</w:t>
      </w:r>
      <w:r>
        <w:rPr>
          <w:rFonts w:ascii="Times New Roman" w:eastAsia="Times New Roman" w:hAnsi="Times New Roman" w:cs="Times New Roman"/>
          <w:sz w:val="24"/>
          <w:szCs w:val="24"/>
        </w:rPr>
        <w:t xml:space="preserve"> conjunction with societal, community</w:t>
      </w:r>
      <w:r w:rsidR="00657F1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interpersonal level factors, individual factors such as substance use and permissive sexual attitudes increase</w:t>
      </w:r>
      <w:r w:rsidR="00605556">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teens’ sexual risk.</w:t>
      </w:r>
      <w:r w:rsidR="00090C25" w:rsidRPr="000A246D">
        <w:rPr>
          <w:rFonts w:ascii="Times New Roman" w:eastAsia="Times New Roman" w:hAnsi="Times New Roman" w:cs="Times New Roman"/>
          <w:sz w:val="24"/>
          <w:szCs w:val="24"/>
        </w:rPr>
        <w:t xml:space="preserve"> </w:t>
      </w:r>
      <w:r w:rsidR="00090C25">
        <w:rPr>
          <w:rFonts w:ascii="Times New Roman" w:eastAsia="Times New Roman" w:hAnsi="Times New Roman" w:cs="Times New Roman"/>
          <w:sz w:val="24"/>
          <w:szCs w:val="24"/>
          <w:highlight w:val="white"/>
        </w:rPr>
        <w:t>Based on a systematic review of 12 studies link</w:t>
      </w:r>
      <w:r w:rsidR="00010435">
        <w:rPr>
          <w:rFonts w:ascii="Times New Roman" w:eastAsia="Times New Roman" w:hAnsi="Times New Roman" w:cs="Times New Roman"/>
          <w:sz w:val="24"/>
          <w:szCs w:val="24"/>
          <w:highlight w:val="white"/>
        </w:rPr>
        <w:t>ing alcohol use and sexual risk-</w:t>
      </w:r>
      <w:r w:rsidR="00090C25">
        <w:rPr>
          <w:rFonts w:ascii="Times New Roman" w:eastAsia="Times New Roman" w:hAnsi="Times New Roman" w:cs="Times New Roman"/>
          <w:sz w:val="24"/>
          <w:szCs w:val="24"/>
          <w:highlight w:val="white"/>
        </w:rPr>
        <w:t xml:space="preserve">taking, an increase in alcohol uptake was linked to an increase in intention to have unprotected sex </w:t>
      </w:r>
      <w:r>
        <w:rPr>
          <w:rFonts w:ascii="Times New Roman" w:eastAsia="Times New Roman" w:hAnsi="Times New Roman" w:cs="Times New Roman"/>
          <w:sz w:val="24"/>
          <w:szCs w:val="24"/>
          <w:highlight w:val="white"/>
        </w:rPr>
        <w:fldChar w:fldCharType="begin" w:fldLock="1"/>
      </w:r>
      <w:r>
        <w:rPr>
          <w:rFonts w:ascii="Times New Roman" w:eastAsia="Times New Roman" w:hAnsi="Times New Roman" w:cs="Times New Roman"/>
          <w:sz w:val="24"/>
          <w:szCs w:val="24"/>
          <w:highlight w:val="white"/>
        </w:rPr>
        <w:instrText>ADDIN CSL_CITATION { "citationItems" : [ { "id" : "ITEM-1", "itemData" : { "abstract" : "Aims To review and analyse in experimentally controlled studies the impact of alcohol consumption on intentions to engage in unprotected sex. To draw conclusions with respect to the question of whether alcohol has an independent effect on the incidence of human immunodeficiency virus (HIV) and other sexually transmitted infections (STIs). Methods A systematic review and meta-analysis of randomized controlled studies examined the association between blood alcohol content (BAC) and self-perceived likelihood of using a condom during intercourse. The systematic review and meta-analysis were conducted according to internationally standardized protocols (Preferred Reporting Items for Systematic Reviews and Meta-Analyses: PRISMA). The meta-analysis included an estimate of the dose\u2013response effect, tests for publication bias and sensitivity analyses. Results Of the 12 studies included in the quantitative synthesis, our pooled analysis indicated that an increase in BAC of 0.1 mg/ml resulted in an increase of 5.0% (95% CI: 2.8\u20137.1%) in the indicated likelihood (indicated by a Likert scale) of engaging in unprotected sex. After adjusting for potential publication bias, this estimate dropped to 2.9% (95% CI: 2.0\u20133.9%). Thus, the larger the alcohol intake and the subsequent level of BAC, the higher the intentions to engage in unsafe sex. The main results were homogeneous, persisted in sensitivity analyses and after correction for publication bias. Conclusions Alcohol use is an independent risk factor for intentions to engage in unprotected sex, and as risky sex intentions have been shown to be linked to actual risk behavior, the role of alcohol consumption in the transmission of HIV and other STIs may be of public health importance.", "author" : [ { "dropping-particle" : "", "family" : "Rehm", "given" : "J", "non-dropping-particle" : "", "parse-names" : false, "suffix" : "" }, { "dropping-particle" : "", "family" : "Shield", "given" : "K.D", "non-dropping-particle" : "", "parse-names" : false, "suffix" : "" }, { "dropping-particle" : "", "family" : "Joharchi", "given" : "N", "non-dropping-particle" : "", "parse-names" : false, "suffix" : "" }, { "dropping-particle" : "", "family" : "Shuper", "given" : "P.A.", "non-dropping-particle" : "", "parse-names" : false, "suffix" : "" } ], "container-title" : "Additction", "id" : "ITEM-1", "issue" : "1", "issued" : { "date-parts" : [ [ "2012" ] ] }, "page" : "51-59", "title" : "Alcohol consumption and the intention to engage in unprotected sex: Systematic review and meta\u2010analysis of experimental studies", "type" : "article-journal", "volume" : "107" }, "uris" : [ "http://www.mendeley.com/documents/?uuid=182e7762-55b6-4985-94fa-0a8b7bfce106" ] } ], "mendeley" : { "formattedCitation" : "(Rehm, Shield, Joharchi, &amp; Shuper, 2012)", "plainTextFormattedCitation" : "(Rehm, Shield, Joharchi, &amp; Shuper, 2012)", "previouslyFormattedCitation" : "(Rehm, Shield, Joharchi, &amp; Shuper, 2012)"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sidRPr="000A246D">
        <w:rPr>
          <w:rFonts w:ascii="Times New Roman" w:eastAsia="Times New Roman" w:hAnsi="Times New Roman" w:cs="Times New Roman"/>
          <w:noProof/>
          <w:sz w:val="24"/>
          <w:szCs w:val="24"/>
          <w:highlight w:val="white"/>
        </w:rPr>
        <w:t>(Rehm, Shield, Joharchi, &amp; Shuper, 2012)</w:t>
      </w:r>
      <w:r>
        <w:rPr>
          <w:rFonts w:ascii="Times New Roman" w:eastAsia="Times New Roman" w:hAnsi="Times New Roman" w:cs="Times New Roman"/>
          <w:sz w:val="24"/>
          <w:szCs w:val="24"/>
          <w:highlight w:val="white"/>
        </w:rPr>
        <w:fldChar w:fldCharType="end"/>
      </w:r>
      <w:r w:rsidR="00090C25">
        <w:rPr>
          <w:rFonts w:ascii="Times New Roman" w:eastAsia="Times New Roman" w:hAnsi="Times New Roman" w:cs="Times New Roman"/>
          <w:sz w:val="24"/>
          <w:szCs w:val="24"/>
          <w:highlight w:val="white"/>
        </w:rPr>
        <w:t xml:space="preserve">. Similarly, substance use was associated with earlier sexual debut </w:t>
      </w:r>
      <w:r>
        <w:rPr>
          <w:rFonts w:ascii="Times New Roman" w:eastAsia="Times New Roman" w:hAnsi="Times New Roman" w:cs="Times New Roman"/>
          <w:sz w:val="24"/>
          <w:szCs w:val="24"/>
          <w:highlight w:val="white"/>
        </w:rPr>
        <w:fldChar w:fldCharType="begin" w:fldLock="1"/>
      </w:r>
      <w:r w:rsidR="004516D3">
        <w:rPr>
          <w:rFonts w:ascii="Times New Roman" w:eastAsia="Times New Roman" w:hAnsi="Times New Roman" w:cs="Times New Roman"/>
          <w:sz w:val="24"/>
          <w:szCs w:val="24"/>
          <w:highlight w:val="white"/>
        </w:rPr>
        <w:instrText>ADDIN CSL_CITATION { "citationItems" : [ { "id" : "ITEM-1", "itemData" : { "DOI" : "10.1016/j.adolescence.2010.05.002", "ISBN" : "01401971", "ISSN" : "01401971", "PMID" : "20630578", "abstract" : "This study examined the unique and simultaneous contribution of adolescents' characteristics, parent-child relationship and friends' characteristics on early sexual intercourse, while accounting for family status. A longitudinal multi-sample design was used. The first sample was recruited in a suburban context (n = 265; 62% girls) and the second sample in an urban setting (n = 136; 61% girls). All predictors were measured in Grade 8 and age at first intercourse was assessed yearly for three years. Being in a non-intact family, low parental control, high antisocial behaviors, low self-disclosure, high proportion of other-sex friends and high substance use were associated with earlier sexual intercourse. When all predictors were considered simultaneously, more antisocial behaviors, high proportion of other-sex friends and non-intact family structure significantly discriminated youth reporting first intercourse at age 13 or less from those who reported first intercourse at age 14, at age 15, or were virgins at age 16 among both samples. \u00a9 2010 The Association for Professionals in Services for Adolescents.", "author" : [ { "dropping-particle" : "", "family" : "Boislard P.", "given" : "Marie Aude", "non-dropping-particle" : "", "parse-names" : false, "suffix" : "" }, { "dropping-particle" : "", "family" : "Poulin", "given" : "Fran\u00e7ois", "non-dropping-particle" : "", "parse-names" : false, "suffix" : "" } ], "container-title" : "Journal of Adolescence", "id" : "ITEM-1", "issue" : "2", "issued" : { "date-parts" : [ [ "2011" ] ] }, "page" : "289-300", "publisher" : "Elsevier Ltd", "title" : "Individual, familial, friends-related and contextual predictors of early sexual intercourse", "type" : "article-journal", "volume" : "34" }, "uris" : [ "http://www.mendeley.com/documents/?uuid=50e6643b-e649-4b8f-afc5-216b3d681589" ] } ], "mendeley" : { "formattedCitation" : "(Boislard P. &amp; Poulin, 2011)", "manualFormatting" : "(Boislard &amp; Poulin, 2011)", "plainTextFormattedCitation" : "(Boislard P. &amp; Poulin, 2011)", "previouslyFormattedCitation" : "(Boislard P. &amp; Poulin, 2011)"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sidR="00605556">
        <w:rPr>
          <w:rFonts w:ascii="Times New Roman" w:eastAsia="Times New Roman" w:hAnsi="Times New Roman" w:cs="Times New Roman"/>
          <w:noProof/>
          <w:sz w:val="24"/>
          <w:szCs w:val="24"/>
          <w:highlight w:val="white"/>
        </w:rPr>
        <w:t>(Boislard</w:t>
      </w:r>
      <w:r w:rsidRPr="000A246D">
        <w:rPr>
          <w:rFonts w:ascii="Times New Roman" w:eastAsia="Times New Roman" w:hAnsi="Times New Roman" w:cs="Times New Roman"/>
          <w:noProof/>
          <w:sz w:val="24"/>
          <w:szCs w:val="24"/>
          <w:highlight w:val="white"/>
        </w:rPr>
        <w:t xml:space="preserve"> &amp; Poulin, 2011)</w:t>
      </w:r>
      <w:r>
        <w:rPr>
          <w:rFonts w:ascii="Times New Roman" w:eastAsia="Times New Roman" w:hAnsi="Times New Roman" w:cs="Times New Roman"/>
          <w:sz w:val="24"/>
          <w:szCs w:val="24"/>
          <w:highlight w:val="white"/>
        </w:rPr>
        <w:fldChar w:fldCharType="end"/>
      </w:r>
      <w:r w:rsidR="00090C25">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Secondly, </w:t>
      </w:r>
      <w:r w:rsidRPr="000A246D">
        <w:rPr>
          <w:rFonts w:ascii="Times New Roman" w:eastAsia="Times New Roman" w:hAnsi="Times New Roman" w:cs="Times New Roman"/>
          <w:sz w:val="24"/>
          <w:szCs w:val="24"/>
        </w:rPr>
        <w:t>t</w:t>
      </w:r>
      <w:r w:rsidR="00090C25" w:rsidRPr="000A246D">
        <w:rPr>
          <w:rFonts w:ascii="Times New Roman" w:eastAsia="Times New Roman" w:hAnsi="Times New Roman" w:cs="Times New Roman"/>
          <w:sz w:val="24"/>
          <w:szCs w:val="24"/>
        </w:rPr>
        <w:t>he link between attitudes and behavior</w:t>
      </w:r>
      <w:r w:rsidR="00657F10">
        <w:rPr>
          <w:rFonts w:ascii="Times New Roman" w:eastAsia="Times New Roman" w:hAnsi="Times New Roman" w:cs="Times New Roman"/>
          <w:sz w:val="24"/>
          <w:szCs w:val="24"/>
        </w:rPr>
        <w:t>s</w:t>
      </w:r>
      <w:r w:rsidR="00090C25" w:rsidRPr="000A246D">
        <w:rPr>
          <w:rFonts w:ascii="Times New Roman" w:eastAsia="Times New Roman" w:hAnsi="Times New Roman" w:cs="Times New Roman"/>
          <w:sz w:val="24"/>
          <w:szCs w:val="24"/>
        </w:rPr>
        <w:t xml:space="preserve"> show that adolescents with permissiveness attitudes towards sex had a higher likelihood of sexual debut, more frequency of sex, higher number of sexual </w:t>
      </w:r>
      <w:r w:rsidR="004516D3">
        <w:rPr>
          <w:rFonts w:ascii="Times New Roman" w:eastAsia="Times New Roman" w:hAnsi="Times New Roman" w:cs="Times New Roman"/>
          <w:sz w:val="24"/>
          <w:szCs w:val="24"/>
        </w:rPr>
        <w:t>partners</w:t>
      </w:r>
      <w:r w:rsidR="00657F10">
        <w:rPr>
          <w:rFonts w:ascii="Times New Roman" w:eastAsia="Times New Roman" w:hAnsi="Times New Roman" w:cs="Times New Roman"/>
          <w:sz w:val="24"/>
          <w:szCs w:val="24"/>
        </w:rPr>
        <w:t>,</w:t>
      </w:r>
      <w:r w:rsidR="004516D3">
        <w:rPr>
          <w:rFonts w:ascii="Times New Roman" w:eastAsia="Times New Roman" w:hAnsi="Times New Roman" w:cs="Times New Roman"/>
          <w:sz w:val="24"/>
          <w:szCs w:val="24"/>
        </w:rPr>
        <w:t xml:space="preserve"> and less condom use</w:t>
      </w:r>
      <w:r w:rsidR="00090C25" w:rsidRPr="000A24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 "citationItems" : [ { "id" : "ITEM-1", "itemData" : { "ISSN" : "0098-7484", "PMID" : "9605896", "abstract" : "CONTEXT: African American adolescents are at high risk of contracting sexually transmitted infection with human immunodeficiency virus (HIV), but which behavioral interventions to reduce risk are most effective and who should conduct them is not known.\n\nOBJECTIVE: To evaluate the effects of abstinence and safer-sex HIV risk-reduction interventions on young inner-city African American adolescents' HIV sexual risk behaviors when implemented by adult facilitators as compared with peer cofacilitators.\n\nDESIGN: Randomized controlled trial with 3-, 6-, and 12-month follow-up.\n\nSETTING: Three middle schools serving low-income African American communities in Philadelphia, Pa.\n\nPARTICIPANTS: A total of 659 African American adolescents recruited for a Saturday program.\n\nINTERVENTIONS: Based on cognitive-behavioral theories and elicitation research, interventions involved 8 1-hour modules implemented by adult facilitators or peer cofacilitators. Abstinence intervention stressed delaying sexual intercourse or reducing its frequency; safer-sex intervention stressed condom use; control intervention concerned health issues unrelated to sexual behavior.\n\nMAIN OUTCOME MEASURES: Self-reported sexual intercourse, condom use, and unprotected sexual intercourse.\n\nRESULTS: Mean age of the enrollees was 11.8 years; 53% were female and 92.6% were still enrolled at 12 months. Abstinence intervention participants were less likely to report having sexual intercourse in the 3 months after intervention than were control group participants (12.5% vs 21.5%, P=.02), but not at 6- or 12-month follow-up (17.2% vs 22.7%, P=.14; 20.0% vs 23.1%, P=.42, respectively). Safer-sex intervention participants reported significantly more consistent condom use than did control group participants at 3 months (odds ratio [OR]=3.38; 95% confidence interval [CI], 1.25-9.16) and higher frequency of condom use at all follow-ups. Among adolescents who reported sexual experience at baseline, the safer-sex intervention group reported less sexual intercourse in the previous 3 months at 6- and 12-month follow-up than did control and abstinence intervention (adjusted mean days over prior 3 months, 1.34 vs 3.77 and 3.03, respectively; P&lt; or =.01 at 12- month follow-up) and less unprotected intercourse at all follow-ups than did control group (adjusted mean days, 0.04 vs 1.85, respectively, P&lt;.001, at 12-month follow-up). There were no differences in intervention effects with adult facilitators as compared with \u2026", "author" : [ { "dropping-particle" : "", "family" : "Jemmott", "given" : "J B", "non-dropping-particle" : "", "parse-names" : false, "suffix" : "" }, { "dropping-particle" : "", "family" : "Jemmott", "given" : "L S", "non-dropping-particle" : "", "parse-names" : false, "suffix" : "" }, { "dropping-particle" : "", "family" : "Fong", "given" : "G T", "non-dropping-particle" : "", "parse-names" : false, "suffix" : "" } ], "container-title" : "JAMA : the journal of the American Medical Association", "id" : "ITEM-1", "issue" : "19", "issued" : { "date-parts" : [ [ "1998", "5", "20" ] ] }, "page" : "1529-36", "title" : "Abstinence and safer sex HIV risk-reduction interventions for African American adolescents: a randomized controlled trial.", "type" : "article-journal", "volume" : "279" }, "uris" : [ "http://www.mendeley.com/documents/?uuid=c6caca99-2643-408a-8145-d47c060fd553" ] }, { "id" : "ITEM-2", "itemData" : { "abstract" : "Nearly half of U.S. high school students (9th-12th graders) have had sexual intercourse and over 60 percent report having had sex by the time they graduate. This demonstrates that many adolescents are confronted at some point during their teen years with choices about whether or not to have sex and if they do whether or not to use condoms and/or other contraceptives. Many factors affect those choices. Parents educators and other adults working with youth have learned that they cannot directly control the sexual behavior of teens. While parents might wish to monitor their sons or daughters 24 hours a day to prevent them from having sex or at the very least unprotected sex they cannot do this. Instead parents and others concerned about youth can only try to affect those factors that in turn affect the sexual decision-making of young people. For example they might try to affect factors such as the teens values about sexual behavior their perceptions of family values and peer norms about sex their attitudes about condoms and other forms of contraception their educational and career plans or their connection to their parents their schools and their faith communities all of which are likely to affect whether or not teens have sex and whether or not they use protection against pregnancy and sexually transmitted disease (STD). Understanding important factors related to sexual behavior is important not only to change that behavior; it is important to identify those teens who are most at risk of having sex and unprotected sex. First people can use these factors to identify those teens at greater risk; then they can address the important factors affecting their behavior. This report identifies many of these factors and explains their implications for those working to help youth avoid risky sexual behaviors and potential consequences. (excerpt)", "author" : [ { "dropping-particle" : "", "family" : "Kirby", "given" : "Douglas", "non-dropping-particle" : "", "parse-names" : false, "suffix" : "" }, { "dropping-particle" : "", "family" : "Lepore", "given" : "Gina", "non-dropping-particle" : "", "parse-names" : false, "suffix" : "" } ], "container-title" : "The National Campaign to Prevent Teen Pregnancy. ETR Associates", "id" : "ITEM-2", "issued" : { "date-parts" : [ [ "2007" ] ] }, "number-of-pages" : "1-106", "title" : "Sexual risk and protective factors. Factors affecting teen sexual behavior, pregnancy, childbearing and sexually transmitted disease: Which are important? Which can you change?", "type" : "report" }, "uris" : [ "http://www.mendeley.com/documents/?uuid=42ca2e90-f2cd-4f24-bde3-b9c01616ab03" ] } ], "mendeley" : { "formattedCitation" : "(Jemmott, Jemmott, &amp; Fong, 1998; D. Kirby &amp; Lepore, 2007)", "manualFormatting" : "(Jemmott, Jemmott, &amp; Fong, 1998; Kirby &amp; Lepore, 2007)", "plainTextFormattedCitation" : "(Jemmott, Jemmott, &amp; Fong, 1998; D. Kirby &amp; Lepore, 2007)", "previouslyFormattedCitation" : "(Jemmott, Jemmott, &amp; Fong, 1998; D. Kirby &amp; Lepore, 2007)"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Pr="000A246D">
        <w:rPr>
          <w:rFonts w:ascii="Times New Roman" w:eastAsia="Times New Roman" w:hAnsi="Times New Roman" w:cs="Times New Roman"/>
          <w:noProof/>
          <w:sz w:val="24"/>
          <w:szCs w:val="24"/>
        </w:rPr>
        <w:t>(Jem</w:t>
      </w:r>
      <w:r>
        <w:rPr>
          <w:rFonts w:ascii="Times New Roman" w:eastAsia="Times New Roman" w:hAnsi="Times New Roman" w:cs="Times New Roman"/>
          <w:noProof/>
          <w:sz w:val="24"/>
          <w:szCs w:val="24"/>
        </w:rPr>
        <w:t xml:space="preserve">mott, Jemmott, &amp; Fong, 1998; </w:t>
      </w:r>
      <w:r w:rsidRPr="000A246D">
        <w:rPr>
          <w:rFonts w:ascii="Times New Roman" w:eastAsia="Times New Roman" w:hAnsi="Times New Roman" w:cs="Times New Roman"/>
          <w:noProof/>
          <w:sz w:val="24"/>
          <w:szCs w:val="24"/>
        </w:rPr>
        <w:t>Kirby &amp; Lepore, 2007)</w:t>
      </w:r>
      <w:r>
        <w:rPr>
          <w:rFonts w:ascii="Times New Roman" w:eastAsia="Times New Roman" w:hAnsi="Times New Roman" w:cs="Times New Roman"/>
          <w:sz w:val="24"/>
          <w:szCs w:val="24"/>
        </w:rPr>
        <w:fldChar w:fldCharType="end"/>
      </w:r>
      <w:r w:rsidR="00090C25" w:rsidRPr="000A24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Likewise, a</w:t>
      </w:r>
      <w:r w:rsidR="00090C25" w:rsidRPr="000A246D">
        <w:rPr>
          <w:rFonts w:ascii="Times New Roman" w:eastAsia="Times New Roman" w:hAnsi="Times New Roman" w:cs="Times New Roman"/>
          <w:sz w:val="24"/>
          <w:szCs w:val="24"/>
        </w:rPr>
        <w:t xml:space="preserve">dolescents who showed no motivation to use condoms were three times more likely to not use condoms in their last sexual encounter </w:t>
      </w:r>
      <w:r>
        <w:rPr>
          <w:rFonts w:ascii="Times New Roman" w:eastAsia="Times New Roman" w:hAnsi="Times New Roman" w:cs="Times New Roman"/>
          <w:sz w:val="24"/>
          <w:szCs w:val="24"/>
        </w:rPr>
        <w:fldChar w:fldCharType="begin" w:fldLock="1"/>
      </w:r>
      <w:r w:rsidR="00EB038E">
        <w:rPr>
          <w:rFonts w:ascii="Times New Roman" w:eastAsia="Times New Roman" w:hAnsi="Times New Roman" w:cs="Times New Roman"/>
          <w:sz w:val="24"/>
          <w:szCs w:val="24"/>
        </w:rPr>
        <w:instrText>ADDIN CSL_CITATION { "citationItems" : [ { "id" : "ITEM-1", "itemData" : { "DOI" : "10.1016/S1054-139X(98)00033-0", "ISBN" : "1054-139X (Print)\\r1054-139X (Linking)", "ISSN" : "1054139X", "PMID" : "9870332", "abstract" : "Purpose: To (a) characterize human immunodeficiency virus (HIV)-related risk behaviors of homeless youth; (b) determine whether substance use is associated with risky sexual behavior in this population; and, if so, (c) explore explanations for this relationship. Methods: A purposive sample of 327 homeless youth (ages 14-21 years) in Washington, DC, were surveyed in 1995 and 1996. Survey items were adapted from items used in a national study of adult substance use and sexual behavior and measured global (lifetime) and event-specific (most recent sexual encounter) behaviors. Results: Sexual activity with many partners, 'survival' sex, and substance use were common. However, needle use was rare, and consistent condom use was evident in half the sample. Nearly all correlations between global measures of substance use and risky sex were statistically significant, but only a few of the event- specific correlations were significant. Marijuana use during the most recent sexual encounter was associated with nonuse of condoms, but this relationship disappeared in the multivariate model. However, crack use during the last encounter was associated with condom use; this relationship remained significant in the multivariate model. Lack of motivation to use condoms, longer histories of sexual activity and homelessness, symptoms of drug dependency, not discussing HIV risks with partner, and being female were also associated with nonuse of condoms. Conclusions: Homeless youth do use condoms, even within the context of substance use and casual sex. Results suggest that prevention and targeted intervention efforts have had some positive effect on this population, but young homeless women are in need of targeted prevention. Finally, additional research is needed to investigate the observed relationship between crack use and condom use in this sample.", "author" : [ { "dropping-particle" : "", "family" : "Bailey", "given" : "Susan L.", "non-dropping-particle" : "", "parse-names" : false, "suffix" : "" }, { "dropping-particle" : "", "family" : "Camlin", "given" : "Carol S.", "non-dropping-particle" : "", "parse-names" : false, "suffix" : "" }, { "dropping-particle" : "", "family" : "Ennett", "given" : "Susan T.", "non-dropping-particle" : "", "parse-names" : false, "suffix" : "" } ], "container-title" : "Journal of Adolescent Health: Official Publication of the Society for Adolescent Medicine", "id" : "ITEM-1", "issue" : "6", "issued" : { "date-parts" : [ [ "1998" ] ] }, "page" : "378-388", "title" : "Substance use and risky sexual behavior among homeless and runaway youth", "type" : "article-journal", "volume" : "23" }, "uris" : [ "http://www.mendeley.com/documents/?uuid=6a2ab130-8617-4d00-be77-b711806300c9" ] } ], "mendeley" : { "formattedCitation" : "(Susan L. Bailey et al., 1998)", "manualFormatting" : "(Bailey et al., 1998)", "plainTextFormattedCitation" : "(Susan L. Bailey et al., 1998)", "previouslyFormattedCitation" : "(Susan L. Bailey et al., 1998)"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w:t>
      </w:r>
      <w:r w:rsidRPr="000A246D">
        <w:rPr>
          <w:rFonts w:ascii="Times New Roman" w:eastAsia="Times New Roman" w:hAnsi="Times New Roman" w:cs="Times New Roman"/>
          <w:noProof/>
          <w:sz w:val="24"/>
          <w:szCs w:val="24"/>
        </w:rPr>
        <w:t>Bailey et al., 1998)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090C25" w:rsidRPr="000A246D">
        <w:rPr>
          <w:rFonts w:ascii="Times New Roman" w:eastAsia="Times New Roman" w:hAnsi="Times New Roman" w:cs="Times New Roman"/>
          <w:sz w:val="24"/>
          <w:szCs w:val="24"/>
        </w:rPr>
        <w:t xml:space="preserve"> </w:t>
      </w:r>
    </w:p>
    <w:p w14:paraId="45EB015D" w14:textId="72AC1992" w:rsidR="00090C25" w:rsidRDefault="00317D93" w:rsidP="00090C2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Parental I</w:t>
      </w:r>
      <w:r w:rsidR="00090C25">
        <w:rPr>
          <w:rFonts w:ascii="Times New Roman" w:eastAsia="Times New Roman" w:hAnsi="Times New Roman" w:cs="Times New Roman"/>
          <w:b/>
          <w:sz w:val="24"/>
          <w:szCs w:val="24"/>
        </w:rPr>
        <w:t xml:space="preserve">nfluence </w:t>
      </w:r>
      <w:r>
        <w:rPr>
          <w:rFonts w:ascii="Times New Roman" w:eastAsia="Times New Roman" w:hAnsi="Times New Roman" w:cs="Times New Roman"/>
          <w:b/>
          <w:sz w:val="24"/>
          <w:szCs w:val="24"/>
        </w:rPr>
        <w:t>on A</w:t>
      </w:r>
      <w:r w:rsidR="008378C5">
        <w:rPr>
          <w:rFonts w:ascii="Times New Roman" w:eastAsia="Times New Roman" w:hAnsi="Times New Roman" w:cs="Times New Roman"/>
          <w:b/>
          <w:sz w:val="24"/>
          <w:szCs w:val="24"/>
        </w:rPr>
        <w:t>dolescent</w:t>
      </w:r>
      <w:r>
        <w:rPr>
          <w:rFonts w:ascii="Times New Roman" w:eastAsia="Times New Roman" w:hAnsi="Times New Roman" w:cs="Times New Roman"/>
          <w:b/>
          <w:sz w:val="24"/>
          <w:szCs w:val="24"/>
        </w:rPr>
        <w:t xml:space="preserve"> S</w:t>
      </w:r>
      <w:r w:rsidR="00090C25">
        <w:rPr>
          <w:rFonts w:ascii="Times New Roman" w:eastAsia="Times New Roman" w:hAnsi="Times New Roman" w:cs="Times New Roman"/>
          <w:b/>
          <w:sz w:val="24"/>
          <w:szCs w:val="24"/>
        </w:rPr>
        <w:t xml:space="preserve">exuality </w:t>
      </w:r>
    </w:p>
    <w:p w14:paraId="143FF368" w14:textId="20A20E48" w:rsidR="00EC61E6" w:rsidRPr="00B4005C" w:rsidRDefault="00657F10" w:rsidP="00B4005C">
      <w:pPr>
        <w:spacing w:after="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Several parental </w:t>
      </w:r>
      <w:r w:rsidR="00C05019">
        <w:rPr>
          <w:rFonts w:ascii="Times New Roman" w:eastAsia="Times New Roman" w:hAnsi="Times New Roman" w:cs="Times New Roman"/>
          <w:sz w:val="24"/>
          <w:szCs w:val="24"/>
          <w:highlight w:val="white"/>
        </w:rPr>
        <w:t>factors have been shown to affect adolescent sexual risk. Research suggest</w:t>
      </w:r>
      <w:r w:rsidR="00BD7D78">
        <w:rPr>
          <w:rFonts w:ascii="Times New Roman" w:eastAsia="Times New Roman" w:hAnsi="Times New Roman" w:cs="Times New Roman"/>
          <w:sz w:val="24"/>
          <w:szCs w:val="24"/>
          <w:highlight w:val="white"/>
        </w:rPr>
        <w:t>s</w:t>
      </w:r>
      <w:r w:rsidR="00C05019">
        <w:rPr>
          <w:rFonts w:ascii="Times New Roman" w:eastAsia="Times New Roman" w:hAnsi="Times New Roman" w:cs="Times New Roman"/>
          <w:sz w:val="24"/>
          <w:szCs w:val="24"/>
          <w:highlight w:val="white"/>
        </w:rPr>
        <w:t xml:space="preserve"> that living in a</w:t>
      </w:r>
      <w:r w:rsidR="00BD7D78">
        <w:rPr>
          <w:rFonts w:ascii="Times New Roman" w:eastAsia="Times New Roman" w:hAnsi="Times New Roman" w:cs="Times New Roman"/>
          <w:sz w:val="24"/>
          <w:szCs w:val="24"/>
          <w:highlight w:val="white"/>
        </w:rPr>
        <w:t xml:space="preserve"> two-parent household, </w:t>
      </w:r>
      <w:r w:rsidR="00C05019">
        <w:rPr>
          <w:rFonts w:ascii="Times New Roman" w:eastAsia="Times New Roman" w:hAnsi="Times New Roman" w:cs="Times New Roman"/>
          <w:sz w:val="24"/>
          <w:szCs w:val="24"/>
          <w:highlight w:val="white"/>
        </w:rPr>
        <w:t xml:space="preserve">higher parental education, parental disapproval of sex, and having a supportive family were all protective factors  for adolescents’ sexual </w:t>
      </w:r>
      <w:r w:rsidR="00BD7D78">
        <w:rPr>
          <w:rFonts w:ascii="Times New Roman" w:eastAsia="Times New Roman" w:hAnsi="Times New Roman" w:cs="Times New Roman"/>
          <w:sz w:val="24"/>
          <w:szCs w:val="24"/>
          <w:highlight w:val="white"/>
        </w:rPr>
        <w:t>risk</w:t>
      </w:r>
      <w:r w:rsidR="00C05019">
        <w:rPr>
          <w:rFonts w:ascii="Times New Roman" w:eastAsia="Times New Roman" w:hAnsi="Times New Roman" w:cs="Times New Roman"/>
          <w:sz w:val="24"/>
          <w:szCs w:val="24"/>
          <w:highlight w:val="white"/>
        </w:rPr>
        <w:t xml:space="preserve"> </w:t>
      </w:r>
      <w:r w:rsidR="00C05019">
        <w:rPr>
          <w:rFonts w:ascii="Times New Roman" w:eastAsia="Times New Roman" w:hAnsi="Times New Roman" w:cs="Times New Roman"/>
          <w:sz w:val="24"/>
          <w:szCs w:val="24"/>
          <w:highlight w:val="white"/>
        </w:rPr>
        <w:fldChar w:fldCharType="begin" w:fldLock="1"/>
      </w:r>
      <w:r w:rsidR="005E70A1">
        <w:rPr>
          <w:rFonts w:ascii="Times New Roman" w:eastAsia="Times New Roman" w:hAnsi="Times New Roman" w:cs="Times New Roman"/>
          <w:sz w:val="24"/>
          <w:szCs w:val="24"/>
          <w:highlight w:val="white"/>
        </w:rPr>
        <w:instrText>ADDIN CSL_CITATION { "citationItems" : [ { "id" : "ITEM-1", "itemData" : { "DOI" : "10.1023/B:JOYO.0000032640.25593.9f", "ISBN" : "0047-2891", "ISSN" : "00472891", "abstract" : "Using both individual-level &amp; census-level data, this study predicts the number of sexual partners reported by male &amp; female adolescents from the quality of their mother relationship &amp; neighborhood proportion of single-parent families. Both predictors were associated with number of sexual partners for both males &amp; females in OLS analyses. However, in repeated measures (RM) analyses of females, neighborhood proportion of single-parent families was not significant. In both OLS &amp; RM formats, models with individual-level single-parent family status, race, mothers' education, &amp; family income variables, neighborhood proportion of single-parent families was not significant for either gender. Interaction models found that neighborhood proportion of single-parent families moderated the influence of mother relationship on the number of sexual partners in OLS analyses for both sexes, but only for males in the RM format. The direction of these two-way interactions varied significantly by gender -- in both OLS &amp; RM. Mother relationships were more influential for females in neighborhoods with fewer single-parent families. In contrast, mother relationships were more influential for males in neighborhoods with more single-parent families. 5 Tables, 37 References. Adapted from the source document.", "author" : [ { "dropping-particle" : "", "family" : "Cleveland", "given" : "H. Harrington", "non-dropping-particle" : "", "parse-names" : false, "suffix" : "" }, { "dropping-particle" : "", "family" : "Gilson", "given" : "Michael", "non-dropping-particle" : "", "parse-names" : false, "suffix" : "" } ], "container-title" : "Journal of Youth and Adolescence", "id" : "ITEM-1", "issue" : "4", "issued" : { "date-parts" : [ [ "2004" ] ] }, "page" : "319-329", "title" : "The effects of neighborhood proportion of single-parent families and mother-adolescent relationships on adolescents' number of sexual partners", "type" : "article-journal", "volume" : "33" }, "uris" : [ "http://www.mendeley.com/documents/?uuid=914e0591-b2f3-4b17-acbb-26c95782dda1" ] }, { "id" : "ITEM-2", "itemData" : { "DOI" : "10.1007/s10903-014-0148-y", "ISSN" : "15571920", "PMID" : "25491443", "abstract" : "This study examined the impact of individual, peer, family, school, and neighborhood level variables on sexual activity among 276 Haitian-American adolescents. Differences between those who were sexually active and those who were not were analyzed using Chi square and t tests. Significant factors at p [less than or equal to] 0.1 were entered into logistic regression for the full group and for girls-only. Half of males and 36.6 % of females were sexually active. The multivariable model revealed that adolescents were more likely to be sexually active if they reported delinquent behaviors; had sexually active friends; and were living with only one parent, friends or relatives. For girls, living with both parents was protective against sexual activity, while substance use and emotional distress were risk factors. No language or acculturation measures were associated with sexual activity. Haitian-American adolescents may benefit from interventions that focus on gender-specific, contextual and cultural factors to prevent early sexual activity.", "author" : [ { "dropping-particle" : "", "family" : "Devieux", "given" : "Jessy G.", "non-dropping-particle" : "", "parse-names" : false, "suffix" : "" }, { "dropping-particle" : "", "family" : "Jean-Gilles", "given" : "Mich??le", "non-dropping-particle" : "", "parse-names" : false, "suffix" : "" }, { "dropping-particle" : "", "family" : "Frankel", "given" : "Anne", "non-dropping-particle" : "", "parse-names" : false, "suffix" : "" }, { "dropping-particle" : "", "family" : "Attonito", "given" : "Jennifer", "non-dropping-particle" : "", "parse-names" : false, "suffix" : "" }, { "dropping-particle" : "", "family" : "Saxena", "given" : "Anshul", "non-dropping-particle" : "", "parse-names" : false, "suffix" : "" }, { "dropping-particle" : "", "family" : "Rosenberg", "given" : "Rhonda", "non-dropping-particle" : "", "parse-names" : false, "suffix" : "" } ], "container-title" : "Journal of Immigrant and Minority Health", "id" : "ITEM-2", "issue" : "1", "issued" : { "date-parts" : [ [ "2016" ] ] }, "page" : "161-172", "title" : "Predictors of Sexual Activity in Haitian-American Adolescents", "type" : "article-journal", "volume" : "18" }, "uris" : [ "http://www.mendeley.com/documents/?uuid=2c0420bb-a942-4648-bc92-4496dc934c97" ] }, { "id" : "ITEM-3", "itemData" : { "DOI" : "10.1177/0743558400152001", "ISSN" : "0743-5584", "abstract" : "Twenty-one parental and 16 adolescent topic-specific reservations that parents and adolescents may have about discussing sex and birth control were explored in a sample of 751 African American inner-city youths (14 to 17 years old) and their mothers. Both maternal and adolescent perspectives were obtained with regard to the prevalence of specific reservations and the extent to which they were predictive of communication behavior. Topic-specific reservations were predictive of communication behavior over and above more general family environment variables, such as the quality of the parentteen relationship and the overall quality of communication in general. A number of interaction effects were found, suggesting a differential impact of reservations as a function of the age and gender of the adolescent. The types of reservations expressed by parents were not correspondent with the types of reservations expressed by adolescents.", "author" : [ { "dropping-particle" : "", "family" : "Jaccard", "given" : "J.", "non-dropping-particle" : "", "parse-names" : false, "suffix" : "" }, { "dropping-particle" : "", "family" : "Dittus", "given" : "P. J.", "non-dropping-particle" : "", "parse-names" : false, "suffix" : "" }, { "dropping-particle" : "V.", "family" : "Gordon", "given" : "V.", "non-dropping-particle" : "", "parse-names" : false, "suffix" : "" } ], "container-title" : "Journal of Adolescent Research", "id" : "ITEM-3", "issue" : "2", "issued" : { "date-parts" : [ [ "2000", "3", "1" ] ] }, "page" : "187-208", "title" : "Parent-Teen Communication about Premarital Sex: Factors Associated With the Extent of Communication", "type" : "article-journal", "volume" : "15" }, "uris" : [ "http://www.mendeley.com/documents/?uuid=79818465-65e7-4be5-92be-7dff0d846e46" ] }, { "id" : "ITEM-4", "itemData" : { "abstract" : "Nearly half of U.S. high school students (9th-12th graders) have had sexual intercourse and over 60 percent report having had sex by the time they graduate. This demonstrates that many adolescents are confronted at some point during their teen years with choices about whether or not to have sex and if they do whether or not to use condoms and/or other contraceptives. Many factors affect those choices. Parents educators and other adults working with youth have learned that they cannot directly control the sexual behavior of teens. While parents might wish to monitor their sons or daughters 24 hours a day to prevent them from having sex or at the very least unprotected sex they cannot do this. Instead parents and others concerned about youth can only try to affect those factors that in turn affect the sexual decision-making of young people. For example they might try to affect factors such as the teens values about sexual behavior their perceptions of family values and peer norms about sex their attitudes about condoms and other forms of contraception their educational and career plans or their connection to their parents their schools and their faith communities all of which are likely to affect whether or not teens have sex and whether or not they use protection against pregnancy and sexually transmitted disease (STD). Understanding important factors related to sexual behavior is important not only to change that behavior; it is important to identify those teens who are most at risk of having sex and unprotected sex. First people can use these factors to identify those teens at greater risk; then they can address the important factors affecting their behavior. This report identifies many of these factors and explains their implications for those working to help youth avoid risky sexual behaviors and potential consequences. (excerpt)", "author" : [ { "dropping-particle" : "", "family" : "Kirby", "given" : "Douglas", "non-dropping-particle" : "", "parse-names" : false, "suffix" : "" }, { "dropping-particle" : "", "family" : "Lepore", "given" : "Gina", "non-dropping-particle" : "", "parse-names" : false, "suffix" : "" } ], "container-title" : "The National Campaign to Prevent Teen Pregnancy. ETR Associates", "id" : "ITEM-4", "issued" : { "date-parts" : [ [ "2007" ] ] }, "number-of-pages" : "1-106", "title" : "Sexual risk and protective factors. Factors affecting teen sexual behavior, pregnancy, childbearing and sexually transmitted disease: Which are important? Which can you change?", "type" : "report" }, "uris" : [ "http://www.mendeley.com/documents/?uuid=42ca2e90-f2cd-4f24-bde3-b9c01616ab03" ] }, { "id" : "ITEM-5", "itemData" : { "DOI" : "10.1016/j.jadohealth.2011.03.004", "ISSN" : "1054139X", "PMID" : "22188829", "abstract" : "To identify risk and protective factors associated with adolescent sexual and reproductive health (ASRH) in the English-speaking Caribbean through a structured literature review. Peer-reviewed articles published between January 1998 and December 2009 focused on the sexual and reproductive health of adolescents, aged 1019 years, were included in this review. Articles were organized according to Bronfenbrenner's ecological systems theory. Research gaps were also identified. A total of 30 studies assessed ASRH. At the individual level, gender, psychosocial well-being, and mental health were key factors associated with ASRH. Within the microsystem, the quality of the parentadolescent relationship, the presence of violence, substance abuse or mental health problems in the family, and peer relationships were important determinants of ASRH. Within the macrosystem, cultural attitudes had an effect on youth's sexual behavior and generally, safer sex practices appear to be increasing. Within the chronosystem, a history of physical and sexual abuse was associated with several ASRH outcomes. A research agenda that incorporates a multisystem approach and advocates for the inclusion of socially marginalized youth is needed to fully understand and adequately address ASRH in the Caribbean.", "author" : [ { "dropping-particle" : "", "family" : "Pilgrim", "given" : "Nanlesta A.", "non-dropping-particle" : "", "parse-names" : false, "suffix" : "" }, { "dropping-particle" : "", "family" : "Blum", "given" : "Robert Wm", "non-dropping-particle" : "", "parse-names" : false, "suffix" : "" } ], "container-title" : "Journal of Adolescent Health", "id" : "ITEM-5", "issue" : "1", "issued" : { "date-parts" : [ [ "2012" ] ] }, "page" : "5-23", "publisher" : "Elsevier Inc.", "title" : "Protective and risk factors associated with adolescent sexual and reproductive health in the English-speaking Caribbean: A literature review", "type" : "article-journal", "volume" : "50" }, "uris" : [ "http://www.mendeley.com/documents/?uuid=551510b9-390f-4b43-a7b9-79df5bc85466" ] }, { "id" : "ITEM-6", "itemData" : { "DOI" : "10.1016/j.adolescence.2010.05.002", "ISBN" : "01401971", "ISSN" : "01401971", "PMID" : "20630578", "abstract" : "This study examined the unique and simultaneous contribution of adolescents' characteristics, parent-child relationship and friends' characteristics on early sexual intercourse, while accounting for family status. A longitudinal multi-sample design was used. The first sample was recruited in a suburban context (n = 265; 62% girls) and the second sample in an urban setting (n = 136; 61% girls). All predictors were measured in Grade 8 and age at first intercourse was assessed yearly for three years. Being in a non-intact family, low parental control, high antisocial behaviors, low self-disclosure, high proportion of other-sex friends and high substance use were associated with earlier sexual intercourse. When all predictors were considered simultaneously, more antisocial behaviors, high proportion of other-sex friends and non-intact family structure significantly discriminated youth reporting first intercourse at age 13 or less from those who reported first intercourse at age 14, at age 15, or were virgins at age 16 among both samples. \u00a9 2010 The Association for Professionals in Services for Adolescents.", "author" : [ { "dropping-particle" : "", "family" : "Boislard P.", "given" : "Marie Aude", "non-dropping-particle" : "", "parse-names" : false, "suffix" : "" }, { "dropping-particle" : "", "family" : "Poulin", "given" : "Fran\u00e7ois", "non-dropping-particle" : "", "parse-names" : false, "suffix" : "" } ], "container-title" : "Journal of Adolescence", "id" : "ITEM-6", "issue" : "2", "issued" : { "date-parts" : [ [ "2011" ] ] }, "page" : "289-300", "publisher" : "Elsevier Ltd", "title" : "Individual, familial, friends-related and contextual predictors of early sexual intercourse", "type" : "article-journal", "volume" : "34" }, "uris" : [ "http://www.mendeley.com/documents/?uuid=50e6643b-e649-4b8f-afc5-216b3d681589" ] } ], "mendeley" : { "formattedCitation" : "(Boislard P. &amp; Poulin, 2011; Cleveland &amp; Gilson, 2004; Devieux et al., 2016; Jaccard et al., 2000; D. Kirby &amp; Lepore, 2007; Pilgrim &amp; Blum, 2012)", "manualFormatting" : "(Boislard &amp; Poulin, 2011; Cleveland &amp; Gilson, 2004; Devieux et al., 2016; Jaccard et al., 2000; Kirby &amp; Lepore, 2007; Pilgrim &amp; Blum, 2012)", "plainTextFormattedCitation" : "(Boislard P. &amp; Poulin, 2011; Cleveland &amp; Gilson, 2004; Devieux et al., 2016; Jaccard et al., 2000; D. Kirby &amp; Lepore, 2007; Pilgrim &amp; Blum, 2012)", "previouslyFormattedCitation" : "(Boislard P. &amp; Poulin, 2011; Cleveland &amp; Gilson, 2004; Devieux et al., 2016; Jaccard et al., 2000; D. Kirby &amp; Lepore, 2007; Pilgrim &amp; Blum, 2012)" }, "properties" : { "noteIndex" : 0 }, "schema" : "https://github.com/citation-style-language/schema/raw/master/csl-citation.json" }</w:instrText>
      </w:r>
      <w:r w:rsidR="00C05019">
        <w:rPr>
          <w:rFonts w:ascii="Times New Roman" w:eastAsia="Times New Roman" w:hAnsi="Times New Roman" w:cs="Times New Roman"/>
          <w:sz w:val="24"/>
          <w:szCs w:val="24"/>
          <w:highlight w:val="white"/>
        </w:rPr>
        <w:fldChar w:fldCharType="separate"/>
      </w:r>
      <w:r>
        <w:rPr>
          <w:rFonts w:ascii="Times New Roman" w:eastAsia="Times New Roman" w:hAnsi="Times New Roman" w:cs="Times New Roman"/>
          <w:noProof/>
          <w:sz w:val="24"/>
          <w:szCs w:val="24"/>
          <w:highlight w:val="white"/>
        </w:rPr>
        <w:t>(Boislard</w:t>
      </w:r>
      <w:r w:rsidR="00BD7D78" w:rsidRPr="00BD7D78">
        <w:rPr>
          <w:rFonts w:ascii="Times New Roman" w:eastAsia="Times New Roman" w:hAnsi="Times New Roman" w:cs="Times New Roman"/>
          <w:noProof/>
          <w:sz w:val="24"/>
          <w:szCs w:val="24"/>
          <w:highlight w:val="white"/>
        </w:rPr>
        <w:t xml:space="preserve"> &amp; Poulin, 2011; Cleveland &amp; Gilson, 2004; Devieux et al.,</w:t>
      </w:r>
      <w:r w:rsidR="00BD7D78">
        <w:rPr>
          <w:rFonts w:ascii="Times New Roman" w:eastAsia="Times New Roman" w:hAnsi="Times New Roman" w:cs="Times New Roman"/>
          <w:noProof/>
          <w:sz w:val="24"/>
          <w:szCs w:val="24"/>
          <w:highlight w:val="white"/>
        </w:rPr>
        <w:t xml:space="preserve"> 2016; Jaccard et al., 2000; </w:t>
      </w:r>
      <w:r w:rsidR="00BD7D78" w:rsidRPr="00BD7D78">
        <w:rPr>
          <w:rFonts w:ascii="Times New Roman" w:eastAsia="Times New Roman" w:hAnsi="Times New Roman" w:cs="Times New Roman"/>
          <w:noProof/>
          <w:sz w:val="24"/>
          <w:szCs w:val="24"/>
          <w:highlight w:val="white"/>
        </w:rPr>
        <w:t>Kirby &amp; Lepore, 2007; Pilgrim &amp; Blum, 2012)</w:t>
      </w:r>
      <w:r w:rsidR="00C05019">
        <w:rPr>
          <w:rFonts w:ascii="Times New Roman" w:eastAsia="Times New Roman" w:hAnsi="Times New Roman" w:cs="Times New Roman"/>
          <w:sz w:val="24"/>
          <w:szCs w:val="24"/>
          <w:highlight w:val="white"/>
        </w:rPr>
        <w:fldChar w:fldCharType="end"/>
      </w:r>
      <w:r w:rsidR="00C05019">
        <w:rPr>
          <w:rFonts w:ascii="Times New Roman" w:eastAsia="Times New Roman" w:hAnsi="Times New Roman" w:cs="Times New Roman"/>
          <w:sz w:val="24"/>
          <w:szCs w:val="24"/>
          <w:highlight w:val="white"/>
        </w:rPr>
        <w:t>.</w:t>
      </w:r>
      <w:r w:rsidR="00C05019">
        <w:t xml:space="preserve"> </w:t>
      </w:r>
      <w:r w:rsidR="009118AC">
        <w:rPr>
          <w:rFonts w:ascii="Times New Roman" w:eastAsia="Times New Roman" w:hAnsi="Times New Roman" w:cs="Times New Roman"/>
          <w:sz w:val="24"/>
          <w:szCs w:val="24"/>
          <w:highlight w:val="white"/>
        </w:rPr>
        <w:t>Using the first wave of data from the National Longitudinal Study of Adolescent health (Add Health) researchers show</w:t>
      </w:r>
      <w:r w:rsidR="00B4005C">
        <w:rPr>
          <w:rFonts w:ascii="Times New Roman" w:eastAsia="Times New Roman" w:hAnsi="Times New Roman" w:cs="Times New Roman"/>
          <w:sz w:val="24"/>
          <w:szCs w:val="24"/>
          <w:highlight w:val="white"/>
        </w:rPr>
        <w:t>ed</w:t>
      </w:r>
      <w:r w:rsidR="009118AC">
        <w:rPr>
          <w:rFonts w:ascii="Times New Roman" w:eastAsia="Times New Roman" w:hAnsi="Times New Roman" w:cs="Times New Roman"/>
          <w:sz w:val="24"/>
          <w:szCs w:val="24"/>
          <w:highlight w:val="white"/>
        </w:rPr>
        <w:t xml:space="preserve"> that for girls, a mother’s edu</w:t>
      </w:r>
      <w:r w:rsidR="00BD7D78">
        <w:rPr>
          <w:rFonts w:ascii="Times New Roman" w:eastAsia="Times New Roman" w:hAnsi="Times New Roman" w:cs="Times New Roman"/>
          <w:sz w:val="24"/>
          <w:szCs w:val="24"/>
          <w:highlight w:val="white"/>
        </w:rPr>
        <w:t>cation level was linked to the daughter’s</w:t>
      </w:r>
      <w:r w:rsidR="009118AC">
        <w:rPr>
          <w:rFonts w:ascii="Times New Roman" w:eastAsia="Times New Roman" w:hAnsi="Times New Roman" w:cs="Times New Roman"/>
          <w:sz w:val="24"/>
          <w:szCs w:val="24"/>
          <w:highlight w:val="white"/>
        </w:rPr>
        <w:t xml:space="preserve"> number of s</w:t>
      </w:r>
      <w:r w:rsidR="00C05019">
        <w:rPr>
          <w:rFonts w:ascii="Times New Roman" w:eastAsia="Times New Roman" w:hAnsi="Times New Roman" w:cs="Times New Roman"/>
          <w:sz w:val="24"/>
          <w:szCs w:val="24"/>
          <w:highlight w:val="white"/>
        </w:rPr>
        <w:t xml:space="preserve">exual partners </w:t>
      </w:r>
      <w:r w:rsidR="00C05019">
        <w:rPr>
          <w:rFonts w:ascii="Times New Roman" w:eastAsia="Times New Roman" w:hAnsi="Times New Roman" w:cs="Times New Roman"/>
          <w:sz w:val="24"/>
          <w:szCs w:val="24"/>
          <w:highlight w:val="white"/>
        </w:rPr>
        <w:fldChar w:fldCharType="begin" w:fldLock="1"/>
      </w:r>
      <w:r w:rsidR="00C05019">
        <w:rPr>
          <w:rFonts w:ascii="Times New Roman" w:eastAsia="Times New Roman" w:hAnsi="Times New Roman" w:cs="Times New Roman"/>
          <w:sz w:val="24"/>
          <w:szCs w:val="24"/>
          <w:highlight w:val="white"/>
        </w:rPr>
        <w:instrText>ADDIN CSL_CITATION { "citationItems" : [ { "id" : "ITEM-1", "itemData" : { "DOI" : "10.1023/B:JOYO.0000032640.25593.9f", "ISBN" : "0047-2891", "ISSN" : "00472891", "abstract" : "Using both individual-level &amp; census-level data, this study predicts the number of sexual partners reported by male &amp; female adolescents from the quality of their mother relationship &amp; neighborhood proportion of single-parent families. Both predictors were associated with number of sexual partners for both males &amp; females in OLS analyses. However, in repeated measures (RM) analyses of females, neighborhood proportion of single-parent families was not significant. In both OLS &amp; RM formats, models with individual-level single-parent family status, race, mothers' education, &amp; family income variables, neighborhood proportion of single-parent families was not significant for either gender. Interaction models found that neighborhood proportion of single-parent families moderated the influence of mother relationship on the number of sexual partners in OLS analyses for both sexes, but only for males in the RM format. The direction of these two-way interactions varied significantly by gender -- in both OLS &amp; RM. Mother relationships were more influential for females in neighborhoods with fewer single-parent families. In contrast, mother relationships were more influential for males in neighborhoods with more single-parent families. 5 Tables, 37 References. Adapted from the source document.", "author" : [ { "dropping-particle" : "", "family" : "Cleveland", "given" : "H. Harrington", "non-dropping-particle" : "", "parse-names" : false, "suffix" : "" }, { "dropping-particle" : "", "family" : "Gilson", "given" : "Michael", "non-dropping-particle" : "", "parse-names" : false, "suffix" : "" } ], "container-title" : "Journal of Youth and Adolescence", "id" : "ITEM-1", "issue" : "4", "issued" : { "date-parts" : [ [ "2004" ] ] }, "page" : "319-329", "title" : "The effects of neighborhood proportion of single-parent families and mother-adolescent relationships on adolescents' number of sexual partners", "type" : "article-journal", "volume" : "33" }, "uris" : [ "http://www.mendeley.com/documents/?uuid=914e0591-b2f3-4b17-acbb-26c95782dda1" ] } ], "mendeley" : { "formattedCitation" : "(Cleveland &amp; Gilson, 2004)", "plainTextFormattedCitation" : "(Cleveland &amp; Gilson, 2004)", "previouslyFormattedCitation" : "(Cleveland &amp; Gilson, 2004)" }, "properties" : { "noteIndex" : 0 }, "schema" : "https://github.com/citation-style-language/schema/raw/master/csl-citation.json" }</w:instrText>
      </w:r>
      <w:r w:rsidR="00C05019">
        <w:rPr>
          <w:rFonts w:ascii="Times New Roman" w:eastAsia="Times New Roman" w:hAnsi="Times New Roman" w:cs="Times New Roman"/>
          <w:sz w:val="24"/>
          <w:szCs w:val="24"/>
          <w:highlight w:val="white"/>
        </w:rPr>
        <w:fldChar w:fldCharType="separate"/>
      </w:r>
      <w:r w:rsidR="00C05019" w:rsidRPr="00C05019">
        <w:rPr>
          <w:rFonts w:ascii="Times New Roman" w:eastAsia="Times New Roman" w:hAnsi="Times New Roman" w:cs="Times New Roman"/>
          <w:noProof/>
          <w:sz w:val="24"/>
          <w:szCs w:val="24"/>
          <w:highlight w:val="white"/>
        </w:rPr>
        <w:t>(Cleveland &amp; Gilson, 2004)</w:t>
      </w:r>
      <w:r w:rsidR="00C05019">
        <w:rPr>
          <w:rFonts w:ascii="Times New Roman" w:eastAsia="Times New Roman" w:hAnsi="Times New Roman" w:cs="Times New Roman"/>
          <w:sz w:val="24"/>
          <w:szCs w:val="24"/>
          <w:highlight w:val="white"/>
        </w:rPr>
        <w:fldChar w:fldCharType="end"/>
      </w:r>
      <w:r w:rsidR="00C05019">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A</w:t>
      </w:r>
      <w:r w:rsidR="00EC61E6">
        <w:rPr>
          <w:rFonts w:ascii="Times New Roman" w:eastAsia="Times New Roman" w:hAnsi="Times New Roman" w:cs="Times New Roman"/>
          <w:sz w:val="24"/>
          <w:szCs w:val="24"/>
        </w:rPr>
        <w:t xml:space="preserve">dolescents who </w:t>
      </w:r>
      <w:r>
        <w:rPr>
          <w:rFonts w:ascii="Times New Roman" w:eastAsia="Times New Roman" w:hAnsi="Times New Roman" w:cs="Times New Roman"/>
          <w:sz w:val="24"/>
          <w:szCs w:val="24"/>
        </w:rPr>
        <w:t xml:space="preserve">also </w:t>
      </w:r>
      <w:r w:rsidR="00EC61E6">
        <w:rPr>
          <w:rFonts w:ascii="Times New Roman" w:eastAsia="Times New Roman" w:hAnsi="Times New Roman" w:cs="Times New Roman"/>
          <w:sz w:val="24"/>
          <w:szCs w:val="24"/>
        </w:rPr>
        <w:t xml:space="preserve">lived with both parents or a mother alone had reduced sexual risk compared to those not living with a family member </w:t>
      </w:r>
      <w:r w:rsidR="00C05019">
        <w:rPr>
          <w:rFonts w:ascii="Times New Roman" w:eastAsia="Times New Roman" w:hAnsi="Times New Roman" w:cs="Times New Roman"/>
          <w:sz w:val="24"/>
          <w:szCs w:val="24"/>
        </w:rPr>
        <w:fldChar w:fldCharType="begin" w:fldLock="1"/>
      </w:r>
      <w:r w:rsidR="00BD7D78">
        <w:rPr>
          <w:rFonts w:ascii="Times New Roman" w:eastAsia="Times New Roman" w:hAnsi="Times New Roman" w:cs="Times New Roman"/>
          <w:sz w:val="24"/>
          <w:szCs w:val="24"/>
        </w:rPr>
        <w:instrText>ADDIN CSL_CITATION { "citationItems" : [ { "id" : "ITEM-1", "itemData" : { "DOI" : "10.1007/s10461-013-0689-4", "ISSN" : "1573-3254", "PMID" : "24402691", "abstract" : "Engagement in sexual activity among Haitian youth is increasing. The present cross-sectional study examined the independent correlates of sexual risk behaviors among 200 (108 male/92 female) 13-18 year-old adolescents in Port-au-Prince, Haiti using face-to-face interviews. The majority (60.0 %) had engaged in sexual intercourse. Multivariate modeling found males to be 3.52 times more likely to have had sex, 5.42 times more likely to report sexual debut before age 14, 9.75 times more likely to have &gt;1 sexual partner, and 3.33 times more likely to not have used a condom during last sex. Adolescents living with parents, grandparents, aunts or uncles were less likely to report having unprotected sex compared with those without adult family members in the home (AOR range 0.26-0.51). The high prevalence of risky sex among males and the protective influence of stable family cohesiveness have important implications for HIV prevention efforts.", "author" : [ { "dropping-particle" : "", "family" : "Carver", "given" : "Jasmine W", "non-dropping-particle" : "", "parse-names" : false, "suffix" : "" }, { "dropping-particle" : "", "family" : "D\u00e9vieux", "given" : "Jessy G", "non-dropping-particle" : "", "parse-names" : false, "suffix" : "" }, { "dropping-particle" : "", "family" : "Gaston", "given" : "St\u00e9phanie C", "non-dropping-particle" : "", "parse-names" : false, "suffix" : "" }, { "dropping-particle" : "", "family" : "Altice", "given" : "Frederick L", "non-dropping-particle" : "", "parse-names" : false, "suffix" : "" }, { "dropping-particle" : "", "family" : "Niccolai", "given" : "Linda M", "non-dropping-particle" : "", "parse-names" : false, "suffix" : "" } ], "container-title" : "AIDS and behavior", "id" : "ITEM-1", "issued" : { "date-parts" : [ [ "2014", "1", "9" ] ] }, "page" : "1-9", "title" : "Sexual Risk Behaviors Among Adolescents in Port-au-Prince, Haiti.", "type" : "article-journal" }, "uris" : [ "http://www.mendeley.com/documents/?uuid=0f490e1c-e7ee-41dd-8226-21cfd722a228" ] }, { "id" : "ITEM-2", "itemData" : { "DOI" : "10.1023/A:1024533422103", "ISBN" : "0047-2891", "ISSN" : "0047-2891", "abstract" : "A common finding in past research on adolescent sexual behavior is that initiation\\nof sexual intercourse is more frequent in households where the teen\\ndoes not live with both biological parents. The present study examined this\\nresult in greater depth by examining the impact that father attitudes toward\\npremarital sexual intercourse have on the sexual behavior of the father's adolescent.\\nApproximately 750 inner-city African American youth between the ages\\nof 14 and 17 were interviewed in a survey on parent-teen communication.\\nResults showed that adolescent perceptions of paternal attitudes were predictive\\nof teen sexual behavior independent of adolescent perceptions of maternal attitudes\\nand that the effects of live-in status on sexual behavior were mediated by adolescent perceptions of paternal attitudes. This result was robust across\\ngender and age of the adolescent", "author" : [ { "dropping-particle" : "", "family" : "Dittus", "given" : "P. J", "non-dropping-particle" : "", "parse-names" : false, "suffix" : "" }, { "dropping-particle" : "", "family" : "Jaccard", "given" : "J.", "non-dropping-particle" : "", "parse-names" : false, "suffix" : "" }, { "dropping-particle" : "V", "family" : "Gordon", "given" : "V.", "non-dropping-particle" : "", "parse-names" : false, "suffix" : "" } ], "container-title" : "Journal of Youth and Adolescence", "id" : "ITEM-2", "issue" : "4", "issued" : { "date-parts" : [ [ "1997" ] ] }, "page" : "445\u2013465", "title" : "The impact of African American fathers on adolescent sexual behavior", "type" : "article-journal", "volume" : "26" }, "uris" : [ "http://www.mendeley.com/documents/?uuid=3ac7e16b-ea1e-4227-ba55-6f9ffb51e228" ] } ], "mendeley" : { "formattedCitation" : "(Carver, D\u00e9vieux, Gaston, Altice, &amp; Niccolai, 2014; P. J Dittus, Jaccard, &amp; Gordon, 1997)", "manualFormatting" : "(Carver, D\u00e9vieux, Gaston, Altice, &amp; Niccolai, 2014; Dittus, Jaccard, &amp; Gordon, 1997)", "plainTextFormattedCitation" : "(Carver, D\u00e9vieux, Gaston, Altice, &amp; Niccolai, 2014; P. J Dittus, Jaccard, &amp; Gordon, 1997)", "previouslyFormattedCitation" : "(Carver, D\u00e9vieux, Gaston, Altice, &amp; Niccolai, 2014; P. J Dittus, Jaccard, &amp; Gordon, 1997)" }, "properties" : { "noteIndex" : 0 }, "schema" : "https://github.com/citation-style-language/schema/raw/master/csl-citation.json" }</w:instrText>
      </w:r>
      <w:r w:rsidR="00C05019">
        <w:rPr>
          <w:rFonts w:ascii="Times New Roman" w:eastAsia="Times New Roman" w:hAnsi="Times New Roman" w:cs="Times New Roman"/>
          <w:sz w:val="24"/>
          <w:szCs w:val="24"/>
        </w:rPr>
        <w:fldChar w:fldCharType="separate"/>
      </w:r>
      <w:r w:rsidR="00F343C8" w:rsidRPr="00F343C8">
        <w:rPr>
          <w:rFonts w:ascii="Times New Roman" w:eastAsia="Times New Roman" w:hAnsi="Times New Roman" w:cs="Times New Roman"/>
          <w:noProof/>
          <w:sz w:val="24"/>
          <w:szCs w:val="24"/>
        </w:rPr>
        <w:t>(Carver, Dévieux, Gaston, Altice, &amp; Niccolai, 201</w:t>
      </w:r>
      <w:r w:rsidR="00BD7D78">
        <w:rPr>
          <w:rFonts w:ascii="Times New Roman" w:eastAsia="Times New Roman" w:hAnsi="Times New Roman" w:cs="Times New Roman"/>
          <w:noProof/>
          <w:sz w:val="24"/>
          <w:szCs w:val="24"/>
        </w:rPr>
        <w:t xml:space="preserve">4; </w:t>
      </w:r>
      <w:r w:rsidR="00F343C8" w:rsidRPr="00F343C8">
        <w:rPr>
          <w:rFonts w:ascii="Times New Roman" w:eastAsia="Times New Roman" w:hAnsi="Times New Roman" w:cs="Times New Roman"/>
          <w:noProof/>
          <w:sz w:val="24"/>
          <w:szCs w:val="24"/>
        </w:rPr>
        <w:lastRenderedPageBreak/>
        <w:t>Dittus, Jaccard, &amp; Gordon, 1997)</w:t>
      </w:r>
      <w:r w:rsidR="00C05019">
        <w:rPr>
          <w:rFonts w:ascii="Times New Roman" w:eastAsia="Times New Roman" w:hAnsi="Times New Roman" w:cs="Times New Roman"/>
          <w:sz w:val="24"/>
          <w:szCs w:val="24"/>
        </w:rPr>
        <w:fldChar w:fldCharType="end"/>
      </w:r>
      <w:r w:rsidR="00BD7D78">
        <w:rPr>
          <w:rFonts w:ascii="Times New Roman" w:eastAsia="Times New Roman" w:hAnsi="Times New Roman" w:cs="Times New Roman"/>
          <w:sz w:val="24"/>
          <w:szCs w:val="24"/>
        </w:rPr>
        <w:t>.</w:t>
      </w:r>
      <w:r w:rsidR="00EC61E6">
        <w:rPr>
          <w:rFonts w:ascii="Times New Roman" w:eastAsia="Times New Roman" w:hAnsi="Times New Roman" w:cs="Times New Roman"/>
          <w:sz w:val="24"/>
          <w:szCs w:val="24"/>
          <w:highlight w:val="white"/>
        </w:rPr>
        <w:t xml:space="preserve"> </w:t>
      </w:r>
      <w:r w:rsidR="00B4005C">
        <w:rPr>
          <w:rFonts w:ascii="Times New Roman" w:eastAsia="Times New Roman" w:hAnsi="Times New Roman" w:cs="Times New Roman"/>
          <w:sz w:val="24"/>
          <w:szCs w:val="24"/>
          <w:highlight w:val="white"/>
        </w:rPr>
        <w:t>Equally important are mothers’</w:t>
      </w:r>
      <w:r w:rsidR="00EC61E6">
        <w:rPr>
          <w:rFonts w:ascii="Times New Roman" w:eastAsia="Times New Roman" w:hAnsi="Times New Roman" w:cs="Times New Roman"/>
          <w:sz w:val="24"/>
          <w:szCs w:val="24"/>
          <w:highlight w:val="white"/>
        </w:rPr>
        <w:t xml:space="preserve"> restrictive attitudes </w:t>
      </w:r>
      <w:r w:rsidR="00B4005C">
        <w:rPr>
          <w:rFonts w:ascii="Times New Roman" w:eastAsia="Times New Roman" w:hAnsi="Times New Roman" w:cs="Times New Roman"/>
          <w:sz w:val="24"/>
          <w:szCs w:val="24"/>
          <w:highlight w:val="white"/>
        </w:rPr>
        <w:t xml:space="preserve">about adolescent sex that </w:t>
      </w:r>
      <w:r w:rsidR="00BD7D78">
        <w:rPr>
          <w:rFonts w:ascii="Times New Roman" w:eastAsia="Times New Roman" w:hAnsi="Times New Roman" w:cs="Times New Roman"/>
          <w:sz w:val="24"/>
          <w:szCs w:val="24"/>
          <w:highlight w:val="white"/>
        </w:rPr>
        <w:t>have been shown to delay</w:t>
      </w:r>
      <w:r w:rsidR="00B4005C">
        <w:rPr>
          <w:rFonts w:ascii="Times New Roman" w:eastAsia="Times New Roman" w:hAnsi="Times New Roman" w:cs="Times New Roman"/>
          <w:sz w:val="24"/>
          <w:szCs w:val="24"/>
          <w:highlight w:val="white"/>
        </w:rPr>
        <w:t xml:space="preserve"> teens’ </w:t>
      </w:r>
      <w:r w:rsidR="00EC61E6">
        <w:rPr>
          <w:rFonts w:ascii="Times New Roman" w:eastAsia="Times New Roman" w:hAnsi="Times New Roman" w:cs="Times New Roman"/>
          <w:sz w:val="24"/>
          <w:szCs w:val="24"/>
          <w:highlight w:val="white"/>
        </w:rPr>
        <w:t xml:space="preserve">sexual debut </w:t>
      </w:r>
      <w:r w:rsidR="00C05019">
        <w:rPr>
          <w:rFonts w:ascii="Times New Roman" w:eastAsia="Times New Roman" w:hAnsi="Times New Roman" w:cs="Times New Roman"/>
          <w:sz w:val="24"/>
          <w:szCs w:val="24"/>
          <w:highlight w:val="white"/>
        </w:rPr>
        <w:fldChar w:fldCharType="begin" w:fldLock="1"/>
      </w:r>
      <w:r w:rsidR="00C05019">
        <w:rPr>
          <w:rFonts w:ascii="Times New Roman" w:eastAsia="Times New Roman" w:hAnsi="Times New Roman" w:cs="Times New Roman"/>
          <w:sz w:val="24"/>
          <w:szCs w:val="24"/>
          <w:highlight w:val="white"/>
        </w:rPr>
        <w:instrText>ADDIN CSL_CITATION { "citationItems" : [ { "id" : "ITEM-1", "itemData" : { "abstract" : "Growing up in single-parent, step-, cohabiting, or lesbian families has been suggested to ha re negative effects on adolescent sexual behavior. However, our analysis reveals that, with the exception of girls in single-pa rent families, family structure does not significantly influence adolescents' sexual initiation. Rather, the family context-more specifically the mother-child relationship, their level of interaction, and the mother's attitudes toward and discussion of sex-is associated with adolescent sexual debut. When looking at sexually active teenagers, neither family structure nor family context have an impact on the sexual partnerships of boys, and they explain little in terms of girl's sexual partnering.", "author" : [ { "dropping-particle" : "", "family" : "Davis", "given" : "E C", "non-dropping-particle" : "", "parse-names" : false, "suffix" : "" }, { "dropping-particle" : "V", "family" : "Friel", "given" : "L", "non-dropping-particle" : "", "parse-names" : false, "suffix" : "" } ], "container-title" : "Journal of Marriage and the Family", "id" : "ITEM-1", "issue" : "391", "issued" : { "date-parts" : [ [ "2001" ] ] }, "page" : "669-681", "title" : "Adolescent sexuality: Disentangling the effects of family structure and family context", "type" : "article-journal", "volume" : "63" }, "uris" : [ "http://www.mendeley.com/documents/?uuid=f03bf3b8-3092-4b6b-b3c2-6882c3ac2668" ] } ], "mendeley" : { "formattedCitation" : "(E. C. Davis &amp; Friel, 2001)", "manualFormatting" : "(Davis &amp; Friel, 2001)", "plainTextFormattedCitation" : "(E. C. Davis &amp; Friel, 2001)", "previouslyFormattedCitation" : "(E. C. Davis &amp; Friel, 2001)" }, "properties" : { "noteIndex" : 0 }, "schema" : "https://github.com/citation-style-language/schema/raw/master/csl-citation.json" }</w:instrText>
      </w:r>
      <w:r w:rsidR="00C05019">
        <w:rPr>
          <w:rFonts w:ascii="Times New Roman" w:eastAsia="Times New Roman" w:hAnsi="Times New Roman" w:cs="Times New Roman"/>
          <w:sz w:val="24"/>
          <w:szCs w:val="24"/>
          <w:highlight w:val="white"/>
        </w:rPr>
        <w:fldChar w:fldCharType="separate"/>
      </w:r>
      <w:r w:rsidR="00C05019">
        <w:rPr>
          <w:rFonts w:ascii="Times New Roman" w:eastAsia="Times New Roman" w:hAnsi="Times New Roman" w:cs="Times New Roman"/>
          <w:noProof/>
          <w:sz w:val="24"/>
          <w:szCs w:val="24"/>
          <w:highlight w:val="white"/>
        </w:rPr>
        <w:t>(</w:t>
      </w:r>
      <w:r w:rsidR="00C05019" w:rsidRPr="00C05019">
        <w:rPr>
          <w:rFonts w:ascii="Times New Roman" w:eastAsia="Times New Roman" w:hAnsi="Times New Roman" w:cs="Times New Roman"/>
          <w:noProof/>
          <w:sz w:val="24"/>
          <w:szCs w:val="24"/>
          <w:highlight w:val="white"/>
        </w:rPr>
        <w:t>Davis &amp; Friel, 2001)</w:t>
      </w:r>
      <w:r w:rsidR="00C05019">
        <w:rPr>
          <w:rFonts w:ascii="Times New Roman" w:eastAsia="Times New Roman" w:hAnsi="Times New Roman" w:cs="Times New Roman"/>
          <w:sz w:val="24"/>
          <w:szCs w:val="24"/>
          <w:highlight w:val="white"/>
        </w:rPr>
        <w:fldChar w:fldCharType="end"/>
      </w:r>
      <w:r w:rsidR="00EC61E6">
        <w:rPr>
          <w:rFonts w:ascii="Times New Roman" w:eastAsia="Times New Roman" w:hAnsi="Times New Roman" w:cs="Times New Roman"/>
          <w:sz w:val="24"/>
          <w:szCs w:val="24"/>
          <w:highlight w:val="white"/>
        </w:rPr>
        <w:t>.</w:t>
      </w:r>
      <w:r w:rsidR="00A364A7">
        <w:rPr>
          <w:rFonts w:ascii="Times New Roman" w:eastAsia="Times New Roman" w:hAnsi="Times New Roman" w:cs="Times New Roman"/>
          <w:sz w:val="24"/>
          <w:szCs w:val="24"/>
          <w:highlight w:val="white"/>
        </w:rPr>
        <w:t xml:space="preserve">  </w:t>
      </w:r>
    </w:p>
    <w:p w14:paraId="63A03768" w14:textId="79543B20" w:rsidR="00090C25" w:rsidRDefault="00EC61E6" w:rsidP="00B4005C">
      <w:pPr>
        <w:spacing w:line="480" w:lineRule="auto"/>
        <w:ind w:firstLine="720"/>
      </w:pPr>
      <w:r w:rsidRPr="00EC61E6">
        <w:rPr>
          <w:rFonts w:ascii="Times New Roman" w:eastAsia="Times New Roman" w:hAnsi="Times New Roman" w:cs="Times New Roman"/>
          <w:b/>
          <w:sz w:val="24"/>
          <w:szCs w:val="24"/>
        </w:rPr>
        <w:t>Parents as sexual socializing agents</w:t>
      </w:r>
      <w:r w:rsidRPr="00AE2C22">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00090C25">
        <w:rPr>
          <w:rFonts w:ascii="Times New Roman" w:eastAsia="Times New Roman" w:hAnsi="Times New Roman" w:cs="Times New Roman"/>
          <w:sz w:val="24"/>
          <w:szCs w:val="24"/>
        </w:rPr>
        <w:t xml:space="preserve">Socialization is the induction of one into society and dictates that adolescents are taught acceptable and expected behaviors from family, peers, and others. </w:t>
      </w:r>
      <w:r w:rsidR="00C2265D">
        <w:rPr>
          <w:rFonts w:ascii="Times New Roman" w:eastAsia="Times New Roman" w:hAnsi="Times New Roman" w:cs="Times New Roman"/>
          <w:sz w:val="24"/>
          <w:szCs w:val="24"/>
          <w:highlight w:val="white"/>
        </w:rPr>
        <w:t>Concepts of sexuality are often shaped in pre-adolescence, however these influences m</w:t>
      </w:r>
      <w:r w:rsidR="00B4005C">
        <w:rPr>
          <w:rFonts w:ascii="Times New Roman" w:eastAsia="Times New Roman" w:hAnsi="Times New Roman" w:cs="Times New Roman"/>
          <w:sz w:val="24"/>
          <w:szCs w:val="24"/>
          <w:highlight w:val="white"/>
        </w:rPr>
        <w:t xml:space="preserve">ay go as far back as infancy </w:t>
      </w:r>
      <w:r w:rsidR="00B4005C">
        <w:rPr>
          <w:rFonts w:ascii="Times New Roman" w:eastAsia="Times New Roman" w:hAnsi="Times New Roman" w:cs="Times New Roman"/>
          <w:sz w:val="24"/>
          <w:szCs w:val="24"/>
          <w:highlight w:val="white"/>
        </w:rPr>
        <w:fldChar w:fldCharType="begin" w:fldLock="1"/>
      </w:r>
      <w:r w:rsidR="00492C10">
        <w:rPr>
          <w:rFonts w:ascii="Times New Roman" w:eastAsia="Times New Roman" w:hAnsi="Times New Roman" w:cs="Times New Roman"/>
          <w:sz w:val="24"/>
          <w:szCs w:val="24"/>
          <w:highlight w:val="white"/>
        </w:rPr>
        <w:instrText>ADDIN CSL_CITATION { "citationItems" : [ { "id" : "ITEM-1", "itemData" : { "DOI" : "10.1046/j.1525-1446.1999.00102.x", "ISBN" : "0737-1209", "ISSN" : "07371209", "PMID" : "10319660", "abstract" : "Intergenerational conflict occurs when immigrant parents hold different values from those of their more rapidly acculturating offspring. These conflicts frequently involve disparate views related to sex roles and reproduction. A community-based study of 19 immigrant Haitian parent-adolescent pairs in South Florida compared their attitudes and values about sexuality and reproduction. Data were obtained through focused, open-ended interviews. Content analysis procedures at the level of words and phrases facilitated the categorization of responses. Data revealed considerable differences between parents and adolescents about the sources and types of information learned about reproduction and contraception, when such information is learned, and expectations regarding premarital sexual intercourse. Both parents and adolescents lacked accurate biomedical information about contraception, placed responsibility for contraceptive use primarily on the female partner, considered reproduction a natural rather than a medical event, and believed parents have the major responsibility for educating children about reproduction and contraception. Implications for culturally-appropriate health care center on increasing the role of the public health nurse in health education, minimizing intergenerational and intercultural conflict, and engaging the Haitian immigrant community in the promotion of reproductive health.", "author" : [ { "dropping-particle" : "", "family" : "DeSantis", "given" : "Lydia", "non-dropping-particle" : "", "parse-names" : false, "suffix" : "" }, { "dropping-particle" : "", "family" : "Thomas", "given" : "Janice T.", "non-dropping-particle" : "", "parse-names" : false, "suffix" : "" }, { "dropping-particle" : "", "family" : "Sinnett", "given" : "Katharine", "non-dropping-particle" : "", "parse-names" : false, "suffix" : "" } ], "container-title" : "Public Health Nursing", "id" : "ITEM-1", "issue" : "2", "issued" : { "date-parts" : [ [ "1999" ] ] }, "page" : "102-113", "title" : "Intergenerational concepts of adolescent sexuality: Implications for community-based reproductive health care with Haitian immigrants", "type" : "article-journal", "volume" : "16" }, "uris" : [ "http://www.mendeley.com/documents/?uuid=5ca9ccbc-c675-4df4-a6ec-bcc5954e1273" ] } ], "mendeley" : { "formattedCitation" : "(Lydia DeSantis et al., 1999)", "manualFormatting" : "(DeSantis et al., 1999)", "plainTextFormattedCitation" : "(Lydia DeSantis et al., 1999)", "previouslyFormattedCitation" : "(Lydia DeSantis et al., 1999)" }, "properties" : { "noteIndex" : 0 }, "schema" : "https://github.com/citation-style-language/schema/raw/master/csl-citation.json" }</w:instrText>
      </w:r>
      <w:r w:rsidR="00B4005C">
        <w:rPr>
          <w:rFonts w:ascii="Times New Roman" w:eastAsia="Times New Roman" w:hAnsi="Times New Roman" w:cs="Times New Roman"/>
          <w:sz w:val="24"/>
          <w:szCs w:val="24"/>
          <w:highlight w:val="white"/>
        </w:rPr>
        <w:fldChar w:fldCharType="separate"/>
      </w:r>
      <w:r w:rsidR="00492C10">
        <w:rPr>
          <w:rFonts w:ascii="Times New Roman" w:eastAsia="Times New Roman" w:hAnsi="Times New Roman" w:cs="Times New Roman"/>
          <w:noProof/>
          <w:sz w:val="24"/>
          <w:szCs w:val="24"/>
          <w:highlight w:val="white"/>
        </w:rPr>
        <w:t>(</w:t>
      </w:r>
      <w:r w:rsidR="001721CC" w:rsidRPr="001721CC">
        <w:rPr>
          <w:rFonts w:ascii="Times New Roman" w:eastAsia="Times New Roman" w:hAnsi="Times New Roman" w:cs="Times New Roman"/>
          <w:noProof/>
          <w:sz w:val="24"/>
          <w:szCs w:val="24"/>
          <w:highlight w:val="white"/>
        </w:rPr>
        <w:t>DeSantis et al., 1999)</w:t>
      </w:r>
      <w:r w:rsidR="00B4005C">
        <w:rPr>
          <w:rFonts w:ascii="Times New Roman" w:eastAsia="Times New Roman" w:hAnsi="Times New Roman" w:cs="Times New Roman"/>
          <w:sz w:val="24"/>
          <w:szCs w:val="24"/>
          <w:highlight w:val="white"/>
        </w:rPr>
        <w:fldChar w:fldCharType="end"/>
      </w:r>
      <w:r w:rsidR="00C2265D">
        <w:rPr>
          <w:rFonts w:ascii="Times New Roman" w:eastAsia="Times New Roman" w:hAnsi="Times New Roman" w:cs="Times New Roman"/>
          <w:sz w:val="24"/>
          <w:szCs w:val="24"/>
          <w:highlight w:val="white"/>
        </w:rPr>
        <w:t xml:space="preserve">. </w:t>
      </w:r>
      <w:r w:rsidR="00090C25">
        <w:rPr>
          <w:rFonts w:ascii="Times New Roman" w:eastAsia="Times New Roman" w:hAnsi="Times New Roman" w:cs="Times New Roman"/>
          <w:sz w:val="24"/>
          <w:szCs w:val="24"/>
          <w:highlight w:val="white"/>
        </w:rPr>
        <w:t xml:space="preserve">Parents serve as the primary sexual socializing agents for their adolescents by shaping adolescents' beliefs, attitudes, and values of sex </w:t>
      </w:r>
      <w:r w:rsidR="00B4005C">
        <w:rPr>
          <w:rFonts w:ascii="Times New Roman" w:eastAsia="Times New Roman" w:hAnsi="Times New Roman" w:cs="Times New Roman"/>
          <w:sz w:val="24"/>
          <w:szCs w:val="24"/>
          <w:highlight w:val="white"/>
        </w:rPr>
        <w:fldChar w:fldCharType="begin" w:fldLock="1"/>
      </w:r>
      <w:r w:rsidR="00B4005C">
        <w:rPr>
          <w:rFonts w:ascii="Times New Roman" w:eastAsia="Times New Roman" w:hAnsi="Times New Roman" w:cs="Times New Roman"/>
          <w:sz w:val="24"/>
          <w:szCs w:val="24"/>
          <w:highlight w:val="white"/>
        </w:rPr>
        <w:instrText>ADDIN CSL_CITATION { "citationItems" : [ { "id" : "ITEM-1", "itemData" : { "DOI" : "10.1521/aeap.14.2.138.23899", "abstract" : "Adolescents in psychiatric care are at increased risk of HIV, yet little is known about the family factors related to sexual risk taking among these youth. We explored whether perceived parental monitoring and perceived parental permissiveness were linked to high-risk sexual behavior in 169 ethnically diverse urban youth seeking mental health services in Chicago, and we tested whether adolescent gender moderated these associations. We evaluated sexual risk taking at a global level and for specific risk behaviors (e.g., sex without a condom, sex while using drugs and alcohol). Girls reported more risky sex overall than boys, and girls were more likely than boys to report having sex without a condom. At low levels of parental permissiveness, rates of risky sex among boys and girls\u2019 did not differ, but at high levels of permissiveness girls reported more sexual risk taking than boys, and girls were more likely than boys to report having sex while using drugs and alcohol and having sex without a condom. Findings highlight the complexity of adolescent sexual behavior and the need for multilevel assessment of risk taking. Results suggest that parental monitoring and permissiveness are more strongly associated with sexual risk taking in troubled girls than troubled boys, and they underscore a need for gender-sensitive, family-focused HIV-prevention programs.", "author" : [ { "dropping-particle" : "", "family" : "Donenberg", "given" : "Geri R", "non-dropping-particle" : "", "parse-names" : false, "suffix" : "" }, { "dropping-particle" : "", "family" : "Wilson", "given" : "Helen W", "non-dropping-particle" : "", "parse-names" : false, "suffix" : "" }, { "dropping-particle" : "", "family" : "Emerson", "given" : "Erin", "non-dropping-particle" : "", "parse-names" : false, "suffix" : "" }, { "dropping-particle" : "", "family" : "Bryant", "given" : "Fred B", "non-dropping-particle" : "", "parse-names" : false, "suffix" : "" } ], "container-title" : "AIDS Educ Prev", "id" : "ITEM-1", "issue" : "2", "issued" : { "date-parts" : [ [ "2005" ] ] }, "page" : "138-157", "title" : "Holding the line with a watchful eye: the impact of perceived parental permissiveness and parental monitoring on risky sexual behavior among adolescents in psychiatric care.", "type" : "article-journal", "volume" : "14" }, "uris" : [ "http://www.mendeley.com/documents/?uuid=ff1c9b93-9ec1-4c1d-b4ea-a69c5f9cba6c" ] }, { "id" : "ITEM-2", "itemData" : { "author" : [ { "dropping-particle" : "", "family" : "Frankel", "given" : "Anne S", "non-dropping-particle" : "", "parse-names" : false, "suffix" : "" } ], "container-title" : "College of Public Health, Florida International University, Miami, Florida", "id" : "ITEM-2", "issued" : { "date-parts" : [ [ "2012" ] ] }, "title" : "Predictors of Adolescent Sexual Intentions and Behavior : Attitudes , Parenting , and Neighborhood Risk", "type" : "article-journal" }, "uris" : [ "http://www.mendeley.com/documents/?uuid=87441442-825a-408c-a675-12f177517255" ] }, { "id" : "ITEM-3",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"ITEM-3",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"mendeley" : { "formattedCitation" : "(Donenberg et al., 2005; Frankel, 2012; Wang et al., 2013)", "plainTextFormattedCitation" : "(Donenberg et al., 2005; Frankel, 2012; Wang et al., 2013)", "previouslyFormattedCitation" : "(Donenberg et al., 2005; Frankel, 2012; Wang et al., 2013)" }, "properties" : { "noteIndex" : 0 }, "schema" : "https://github.com/citation-style-language/schema/raw/master/csl-citation.json" }</w:instrText>
      </w:r>
      <w:r w:rsidR="00B4005C">
        <w:rPr>
          <w:rFonts w:ascii="Times New Roman" w:eastAsia="Times New Roman" w:hAnsi="Times New Roman" w:cs="Times New Roman"/>
          <w:sz w:val="24"/>
          <w:szCs w:val="24"/>
          <w:highlight w:val="white"/>
        </w:rPr>
        <w:fldChar w:fldCharType="separate"/>
      </w:r>
      <w:r w:rsidR="00B4005C" w:rsidRPr="00B4005C">
        <w:rPr>
          <w:rFonts w:ascii="Times New Roman" w:eastAsia="Times New Roman" w:hAnsi="Times New Roman" w:cs="Times New Roman"/>
          <w:noProof/>
          <w:sz w:val="24"/>
          <w:szCs w:val="24"/>
          <w:highlight w:val="white"/>
        </w:rPr>
        <w:t>(Donenberg et al., 2005; Frankel, 2012; Wang et al., 2013)</w:t>
      </w:r>
      <w:r w:rsidR="00B4005C">
        <w:rPr>
          <w:rFonts w:ascii="Times New Roman" w:eastAsia="Times New Roman" w:hAnsi="Times New Roman" w:cs="Times New Roman"/>
          <w:sz w:val="24"/>
          <w:szCs w:val="24"/>
          <w:highlight w:val="white"/>
        </w:rPr>
        <w:fldChar w:fldCharType="end"/>
      </w:r>
      <w:r w:rsidR="00090C25">
        <w:rPr>
          <w:rFonts w:ascii="Times New Roman" w:eastAsia="Times New Roman" w:hAnsi="Times New Roman" w:cs="Times New Roman"/>
          <w:sz w:val="24"/>
          <w:szCs w:val="24"/>
          <w:highlight w:val="white"/>
        </w:rPr>
        <w:t xml:space="preserve">. </w:t>
      </w:r>
      <w:r w:rsidR="00090C25">
        <w:rPr>
          <w:rFonts w:ascii="Times New Roman" w:eastAsia="Times New Roman" w:hAnsi="Times New Roman" w:cs="Times New Roman"/>
          <w:sz w:val="24"/>
          <w:szCs w:val="24"/>
        </w:rPr>
        <w:t xml:space="preserve"> Parental influence is evidenced through</w:t>
      </w:r>
      <w:r w:rsidR="00B4005C">
        <w:rPr>
          <w:rFonts w:ascii="Times New Roman" w:eastAsia="Times New Roman" w:hAnsi="Times New Roman" w:cs="Times New Roman"/>
          <w:sz w:val="24"/>
          <w:szCs w:val="24"/>
        </w:rPr>
        <w:t xml:space="preserve"> </w:t>
      </w:r>
      <w:r w:rsidR="00090C25">
        <w:rPr>
          <w:rFonts w:ascii="Times New Roman" w:eastAsia="Times New Roman" w:hAnsi="Times New Roman" w:cs="Times New Roman"/>
          <w:sz w:val="24"/>
          <w:szCs w:val="24"/>
        </w:rPr>
        <w:t>parents’ use of discipline, monitoring, and communicatio</w:t>
      </w:r>
      <w:r w:rsidR="00672450">
        <w:rPr>
          <w:rFonts w:ascii="Times New Roman" w:eastAsia="Times New Roman" w:hAnsi="Times New Roman" w:cs="Times New Roman"/>
          <w:sz w:val="24"/>
          <w:szCs w:val="24"/>
        </w:rPr>
        <w:t>n which are</w:t>
      </w:r>
      <w:r w:rsidR="00066B94">
        <w:rPr>
          <w:rFonts w:ascii="Times New Roman" w:eastAsia="Times New Roman" w:hAnsi="Times New Roman" w:cs="Times New Roman"/>
          <w:sz w:val="24"/>
          <w:szCs w:val="24"/>
          <w:highlight w:val="white"/>
        </w:rPr>
        <w:t xml:space="preserve"> known to be protective for adolescent sexual debut, frequency of sex, number of </w:t>
      </w:r>
      <w:r w:rsidR="00010435">
        <w:rPr>
          <w:rFonts w:ascii="Times New Roman" w:eastAsia="Times New Roman" w:hAnsi="Times New Roman" w:cs="Times New Roman"/>
          <w:sz w:val="24"/>
          <w:szCs w:val="24"/>
          <w:highlight w:val="white"/>
        </w:rPr>
        <w:t xml:space="preserve">sexual </w:t>
      </w:r>
      <w:r w:rsidR="00066B94">
        <w:rPr>
          <w:rFonts w:ascii="Times New Roman" w:eastAsia="Times New Roman" w:hAnsi="Times New Roman" w:cs="Times New Roman"/>
          <w:sz w:val="24"/>
          <w:szCs w:val="24"/>
          <w:highlight w:val="white"/>
        </w:rPr>
        <w:t xml:space="preserve">partners, use of condoms, pregnancy, and STIs </w:t>
      </w:r>
      <w:r w:rsidR="00066B94">
        <w:rPr>
          <w:rFonts w:ascii="Times New Roman" w:eastAsia="Times New Roman" w:hAnsi="Times New Roman" w:cs="Times New Roman"/>
          <w:sz w:val="24"/>
          <w:szCs w:val="24"/>
          <w:highlight w:val="white"/>
        </w:rPr>
        <w:fldChar w:fldCharType="begin" w:fldLock="1"/>
      </w:r>
      <w:r w:rsidR="00066B94">
        <w:rPr>
          <w:rFonts w:ascii="Times New Roman" w:eastAsia="Times New Roman" w:hAnsi="Times New Roman" w:cs="Times New Roman"/>
          <w:sz w:val="24"/>
          <w:szCs w:val="24"/>
          <w:highlight w:val="white"/>
        </w:rPr>
        <w:instrText>ADDIN CSL_CITATION { "citationItems" : [ { "id" : "ITEM-1", "itemData" : { "DOI" : "10.1542/peds.110.6.e66", "ISSN" : "0031-4005", "PMID" : "12456933", "abstract" : "OBJECTIVE: Interventions to reduce high-risk behaviors such as sex and substance use among youths have focused mainly on promoting abstinence, refusal skills, and negotiation skills, yet the frequency of high-risk behaviors among youths may also be influenced by opportunity, particularly the amount of time during which they are not supervised by adults. In this study, we examined when and where youths have sex and whether there is a relationship between unsupervised time and sex, sexually transmitted diseases (STDs), and substance use. METHODS: A cross-sectional survey was conducted in 6 public high schools in an urban school district. Participants were 1065 boys and 969 girls from a school-based STD screening program. Ninety-eight percent of students were black, and 79% were in the free or reduced lunch program. Most students reported living with 1 parent only, primarily the mother (52%); only 27% lived in 2-parent families. Sexual activity, substance use, and the prevalence of gonorrhea or chlamydia as determined by a ligase-chain reaction test on a urine sample were measured. RESULTS: Fifty-six percent reported being home without an adult present 4 or more hours per day after school. There was no difference in the number of unsupervised after-school hours between children in 1- and 2-parent families. Fifty-five percent of boys and 41% of girls were participating in or planned to participate in after-school activities during the school year. Boys were more likely than girls to report having had sex for the first time before age 14 (42% vs 9%) and had a greater number of lifetime sex partners (mean: 4.2 vs 2.4 partners). Among the respondents who had had intercourse, 91% said that the last time had been in a home setting, including their own home (37%), their partner's home (43%), and a friend's home (12%), usually after school. Boys were more likely than girls to report having had sex in their own homes (43% vs 28%) and less likely than girls to report having had sex in their partner's homes (30% vs 59%). Fifty-six percent of youths who had had intercourse reported that the last time was on a weekday: 18% before 3:00, 17% between 3:00 and 6:00, and 21% after 6:00. There were no gender differences in the day of the week or time of day during which students reported having had intercourse. Youths who were unsupervised for 30 or more hours per week were more likely to be sexually active compared with those who were unsupervised for 5 hours a week or less\u2026", "author" : [ { "dropping-particle" : "", "family" : "Cohen", "given" : "Deborah a", "non-dropping-particle" : "", "parse-names" : false, "suffix" : "" }, { "dropping-particle" : "", "family" : "Farley", "given" : "Thomas a", "non-dropping-particle" : "", "parse-names" : false, "suffix" : "" }, { "dropping-particle" : "", "family" : "Taylor", "given" : "Stephanie N", "non-dropping-particle" : "", "parse-names" : false, "suffix" : "" }, { "dropping-particle" : "", "family" : "Martin", "given" : "David H", "non-dropping-particle" : "", "parse-names" : false, "suffix" : "" }, { "dropping-particle" : "", "family" : "Schuster", "given" : "Mark a", "non-dropping-particle" : "", "parse-names" : false, "suffix" : "" } ], "container-title" : "Pediatrics", "id" : "ITEM-1", "issue" : "6", "issued" : { "date-parts" : [ [ "2002" ] ] }, "page" : "e66", "title" : "When and where do youths have sex? The potential role of adult supervision.", "type" : "article-journal", "volume" : "110" }, "uris" : [ "http://www.mendeley.com/documents/?uuid=60bf0256-bd7c-43dd-9c07-c6481ebbf2c0" ] }, { "id" : "ITEM-2", "itemData" : { "DOI" : "10.1023/A:1024533422103", "ISBN" : "0047-2891", "ISSN" : "0047-2891", "abstract" : "A common finding in past research on adolescent sexual behavior is that initiation\\nof sexual intercourse is more frequent in households where the teen\\ndoes not live with both biological parents. The present study examined this\\nresult in greater depth by examining the impact that father attitudes toward\\npremarital sexual intercourse have on the sexual behavior of the father's adolescent.\\nApproximately 750 inner-city African American youth between the ages\\nof 14 and 17 were interviewed in a survey on parent-teen communication.\\nResults showed that adolescent perceptions of paternal attitudes were predictive\\nof teen sexual behavior independent of adolescent perceptions of maternal attitudes\\nand that the effects of live-in status on sexual behavior were mediated by adolescent perceptions of paternal attitudes. This result was robust across\\ngender and age of the adolescent", "author" : [ { "dropping-particle" : "", "family" : "Dittus", "given" : "P. J", "non-dropping-particle" : "", "parse-names" : false, "suffix" : "" }, { "dropping-particle" : "", "family" : "Jaccard", "given" : "J.", "non-dropping-particle" : "", "parse-names" : false, "suffix" : "" }, { "dropping-particle" : "V", "family" : "Gordon", "given" : "V.", "non-dropping-particle" : "", "parse-names" : false, "suffix" : "" } ], "container-title" : "Journal of Youth and Adolescence", "id" : "ITEM-2", "issue" : "4", "issued" : { "date-parts" : [ [ "1997" ] ] }, "page" : "445\u2013465", "title" : "The impact of African American fathers on adolescent sexual behavior", "type" : "article-journal", "volume" : "26" }, "uris" : [ "http://www.mendeley.com/documents/?uuid=3ac7e16b-ea1e-4227-ba55-6f9ffb51e228" ] }, { "id" : "ITEM-3", "itemData" : { "abstract" : "Nearly half of U.S. high school students (9th-12th graders) have had sexual intercourse and over 60 percent report having had sex by the time they graduate. This demonstrates that many adolescents are confronted at some point during their teen years with choices about whether or not to have sex and if they do whether or not to use condoms and/or other contraceptives. Many factors affect those choices. Parents educators and other adults working with youth have learned that they cannot directly control the sexual behavior of teens. While parents might wish to monitor their sons or daughters 24 hours a day to prevent them from having sex or at the very least unprotected sex they cannot do this. Instead parents and others concerned about youth can only try to affect those factors that in turn affect the sexual decision-making of young people. For example they might try to affect factors such as the teens values about sexual behavior their perceptions of family values and peer norms about sex their attitudes about condoms and other forms of contraception their educational and career plans or their connection to their parents their schools and their faith communities all of which are likely to affect whether or not teens have sex and whether or not they use protection against pregnancy and sexually transmitted disease (STD). Understanding important factors related to sexual behavior is important not only to change that behavior; it is important to identify those teens who are most at risk of having sex and unprotected sex. First people can use these factors to identify those teens at greater risk; then they can address the important factors affecting their behavior. This report identifies many of these factors and explains their implications for those working to help youth avoid risky sexual behaviors and potential consequences. (excerpt)", "author" : [ { "dropping-particle" : "", "family" : "Kirby", "given" : "Douglas", "non-dropping-particle" : "", "parse-names" : false, "suffix" : "" }, { "dropping-particle" : "", "family" : "Lepore", "given" : "Gina", "non-dropping-particle" : "", "parse-names" : false, "suffix" : "" } ], "container-title" : "The National Campaign to Prevent Teen Pregnancy. ETR Associates", "id" : "ITEM-3", "issued" : { "date-parts" : [ [ "2007" ] ] }, "number-of-pages" : "1-106", "title" : "Sexual risk and protective factors. Factors affecting teen sexual behavior, pregnancy, childbearing and sexually transmitted disease: Which are important? Which can you change?", "type" : "report" }, "uris" : [ "http://www.mendeley.com/documents/?uuid=42ca2e90-f2cd-4f24-bde3-b9c01616ab03" ] }, { "id" : "ITEM-4", "itemData" : { "DOI" : "10.1542/peds.2011-2066", "ISSN" : "1098-4275", "PMID" : "23071205", "abstract" : "BACKGROUND AND OBJECTIVE: To date, most parent-based research has neglected the role of fathers in shaping adolescent sexual behavior and has focused on mothers. The objective of this study was to conduct a structured review to assess the role of paternal influence on adolescent sexual behavior and to assess the methodological quality of the paternal influence literature related to adolescent sexual behavior.\n\nMETHODS: We searched electronic databases: PubMed, PsychINFO, Social Services Abstracts, Family Studies Abstracts, Sociological Abstracts, and the Cumulative Index to Nursing and Allied Health Literature. Studies published between 1980 and 2011 that targeted adolescents 11 to 18 years and focused on paternal parenting processes were included. Methodological quality was assessed by using an 11-item scoring system.\n\nRESULTS: Thirteen articles were identified and reviewed. Findings suggest paternal factors are independently associated with adolescent sexual behavior relative to maternal factors. The most commonly studied paternal influence was emotional qualities of the father-adolescent relationship. Paternal communication about sex was most consistently associated with adolescent sexual behavior, whereas paternal attitudes about sex was least associated. Methodological limitations include a tendency to rely on cross-sectional design, nonprobability sampling methods, and focus on sexual debut versus broader sexual behavior.\n\nCONCLUSIONS: Existing research preliminarily suggests fathers influence the sexual behavior of their adolescent children; however, more rigorous research examining diverse facets of paternal influence on adolescent sexual behavior is needed. We provide recommendations for primary care providers and public health practitioners to better incorporate fathers into interventions designed to reduce adolescent sexual risk behavior.", "author" : [ { "dropping-particle" : "", "family" : "Guilamo-Ramos", "given" : "Vincent", "non-dropping-particle" : "", "parse-names" : false, "suffix" : "" }, { "dropping-particle" : "", "family" : "Bouris", "given" : "Alida", "non-dropping-particle" : "", "parse-names" : false, "suffix" : "" }, { "dropping-particle" : "", "family" : "Lee", "given" : "Jane", "non-dropping-particle" : "", "parse-names" : false, "suffix" : "" }, { "dropping-particle" : "", "family" : "McCarthy", "given" : "Katharine", "non-dropping-particle" : "", "parse-names" : false, "suffix" : "" }, { "dropping-particle" : "", "family" : "Michael", "given" : "Shannon L", "non-dropping-particle" : "", "parse-names" : false, "suffix" : "" }, { "dropping-particle" : "", "family" : "Pitt-Barnes", "given" : "Seraphine", "non-dropping-particle" : "", "parse-names" : false, "suffix" : "" }, { "dropping-particle" : "", "family" : "Dittus", "given" : "Patricia", "non-dropping-particle" : "", "parse-names" : false, "suffix" : "" } ], "container-title" : "Pediatrics", "id" : "ITEM-4", "issue" : "5", "issued" : { "date-parts" : [ [ "2012", "11" ] ] }, "page" : "e1313-25", "title" : "Paternal influences on adolescent sexual risk behaviors: a structured literature review.", "type" : "article-journal", "volume" : "130" }, "uris" : [ "http://www.mendeley.com/documents/?uuid=e1edf985-6db8-411b-827d-cb0b44a3d28a" ] } ], "mendeley" : { "formattedCitation" : "(Cohen, Farley, Taylor, Martin, &amp; Schuster, 2002; P. J Dittus et al., 1997; Guilamo-Ramos et al., 2012; D. Kirby &amp; Lepore, 2007)", "manualFormatting" : "(Cohen, Farley, Taylor, Martin, &amp; Schuster, 2002; Dittus et al., 1997; Guilamo-Ramos et al., 2012; Kirby &amp; Lepore, 2007)", "plainTextFormattedCitation" : "(Cohen, Farley, Taylor, Martin, &amp; Schuster, 2002; P. J Dittus et al., 1997; Guilamo-Ramos et al., 2012; D. Kirby &amp; Lepore, 2007)", "previouslyFormattedCitation" : "(Cohen, Farley, Taylor, Martin, &amp; Schuster, 2002; P. J Dittus et al., 1997; Guilamo-Ramos et al., 2012; D. Kirby &amp; Lepore, 2007)" }, "properties" : { "noteIndex" : 0 }, "schema" : "https://github.com/citation-style-language/schema/raw/master/csl-citation.json" }</w:instrText>
      </w:r>
      <w:r w:rsidR="00066B94">
        <w:rPr>
          <w:rFonts w:ascii="Times New Roman" w:eastAsia="Times New Roman" w:hAnsi="Times New Roman" w:cs="Times New Roman"/>
          <w:sz w:val="24"/>
          <w:szCs w:val="24"/>
          <w:highlight w:val="white"/>
        </w:rPr>
        <w:fldChar w:fldCharType="separate"/>
      </w:r>
      <w:r w:rsidR="00066B94" w:rsidRPr="00066B94">
        <w:rPr>
          <w:rFonts w:ascii="Times New Roman" w:eastAsia="Times New Roman" w:hAnsi="Times New Roman" w:cs="Times New Roman"/>
          <w:noProof/>
          <w:sz w:val="24"/>
          <w:szCs w:val="24"/>
          <w:highlight w:val="white"/>
        </w:rPr>
        <w:t>(Cohen, Farley, Taylor,</w:t>
      </w:r>
      <w:r w:rsidR="00066B94">
        <w:rPr>
          <w:rFonts w:ascii="Times New Roman" w:eastAsia="Times New Roman" w:hAnsi="Times New Roman" w:cs="Times New Roman"/>
          <w:noProof/>
          <w:sz w:val="24"/>
          <w:szCs w:val="24"/>
          <w:highlight w:val="white"/>
        </w:rPr>
        <w:t xml:space="preserve"> Martin, &amp; Schuster, 2002; </w:t>
      </w:r>
      <w:r w:rsidR="00066B94" w:rsidRPr="00066B94">
        <w:rPr>
          <w:rFonts w:ascii="Times New Roman" w:eastAsia="Times New Roman" w:hAnsi="Times New Roman" w:cs="Times New Roman"/>
          <w:noProof/>
          <w:sz w:val="24"/>
          <w:szCs w:val="24"/>
          <w:highlight w:val="white"/>
        </w:rPr>
        <w:t>Dittus et al., 1997;</w:t>
      </w:r>
      <w:r w:rsidR="00066B94">
        <w:rPr>
          <w:rFonts w:ascii="Times New Roman" w:eastAsia="Times New Roman" w:hAnsi="Times New Roman" w:cs="Times New Roman"/>
          <w:noProof/>
          <w:sz w:val="24"/>
          <w:szCs w:val="24"/>
          <w:highlight w:val="white"/>
        </w:rPr>
        <w:t xml:space="preserve"> Guilamo-Ramos et al., 2012; </w:t>
      </w:r>
      <w:r w:rsidR="00066B94" w:rsidRPr="00066B94">
        <w:rPr>
          <w:rFonts w:ascii="Times New Roman" w:eastAsia="Times New Roman" w:hAnsi="Times New Roman" w:cs="Times New Roman"/>
          <w:noProof/>
          <w:sz w:val="24"/>
          <w:szCs w:val="24"/>
          <w:highlight w:val="white"/>
        </w:rPr>
        <w:t>Kirby &amp; Lepore, 2007)</w:t>
      </w:r>
      <w:r w:rsidR="00066B94">
        <w:rPr>
          <w:rFonts w:ascii="Times New Roman" w:eastAsia="Times New Roman" w:hAnsi="Times New Roman" w:cs="Times New Roman"/>
          <w:sz w:val="24"/>
          <w:szCs w:val="24"/>
          <w:highlight w:val="white"/>
        </w:rPr>
        <w:fldChar w:fldCharType="end"/>
      </w:r>
      <w:r w:rsidR="00066B94">
        <w:rPr>
          <w:rFonts w:ascii="Times New Roman" w:eastAsia="Times New Roman" w:hAnsi="Times New Roman" w:cs="Times New Roman"/>
          <w:sz w:val="24"/>
          <w:szCs w:val="24"/>
        </w:rPr>
        <w:t xml:space="preserve">. </w:t>
      </w:r>
      <w:r w:rsidR="00090C25">
        <w:rPr>
          <w:rFonts w:ascii="Times New Roman" w:eastAsia="Times New Roman" w:hAnsi="Times New Roman" w:cs="Times New Roman"/>
          <w:sz w:val="24"/>
          <w:szCs w:val="24"/>
        </w:rPr>
        <w:t xml:space="preserve">Extended family members have also been shown to affect the adolescent’s concepts of sexuality </w:t>
      </w:r>
      <w:r w:rsidR="00B4005C">
        <w:rPr>
          <w:rFonts w:ascii="Times New Roman" w:eastAsia="Times New Roman" w:hAnsi="Times New Roman" w:cs="Times New Roman"/>
          <w:sz w:val="24"/>
          <w:szCs w:val="24"/>
        </w:rPr>
        <w:fldChar w:fldCharType="begin" w:fldLock="1"/>
      </w:r>
      <w:r w:rsidR="00F343C8">
        <w:rPr>
          <w:rFonts w:ascii="Times New Roman" w:eastAsia="Times New Roman" w:hAnsi="Times New Roman" w:cs="Times New Roman"/>
          <w:sz w:val="24"/>
          <w:szCs w:val="24"/>
        </w:rPr>
        <w:instrText>ADDIN CSL_CITATION { "citationItems" : [ { "id" : "ITEM-1", "itemData" : { "DOI" : "10.1007/s10461-013-0689-4", "ISSN" : "1573-3254", "PMID" : "24402691", "abstract" : "Engagement in sexual activity among Haitian youth is increasing. The present cross-sectional study examined the independent correlates of sexual risk behaviors among 200 (108 male/92 female) 13-18 year-old adolescents in Port-au-Prince, Haiti using face-to-face interviews. The majority (60.0 %) had engaged in sexual intercourse. Multivariate modeling found males to be 3.52 times more likely to have had sex, 5.42 times more likely to report sexual debut before age 14, 9.75 times more likely to have &gt;1 sexual partner, and 3.33 times more likely to not have used a condom during last sex. Adolescents living with parents, grandparents, aunts or uncles were less likely to report having unprotected sex compared with those without adult family members in the home (AOR range 0.26-0.51). The high prevalence of risky sex among males and the protective influence of stable family cohesiveness have important implications for HIV prevention efforts.", "author" : [ { "dropping-particle" : "", "family" : "Carver", "given" : "Jasmine W", "non-dropping-particle" : "", "parse-names" : false, "suffix" : "" }, { "dropping-particle" : "", "family" : "D\u00e9vieux", "given" : "Jessy G", "non-dropping-particle" : "", "parse-names" : false, "suffix" : "" }, { "dropping-particle" : "", "family" : "Gaston", "given" : "St\u00e9phanie C", "non-dropping-particle" : "", "parse-names" : false, "suffix" : "" }, { "dropping-particle" : "", "family" : "Altice", "given" : "Frederick L", "non-dropping-particle" : "", "parse-names" : false, "suffix" : "" }, { "dropping-particle" : "", "family" : "Niccolai", "given" : "Linda M", "non-dropping-particle" : "", "parse-names" : false, "suffix" : "" } ], "container-title" : "AIDS and behavior", "id" : "ITEM-1", "issued" : { "date-parts" : [ [ "2014", "1", "9" ] ] }, "page" : "1-9", "title" : "Sexual Risk Behaviors Among Adolescents in Port-au-Prince, Haiti.", "type" : "article-journal" }, "uris" : [ "http://www.mendeley.com/documents/?uuid=0f490e1c-e7ee-41dd-8226-21cfd722a228" ] }, { "id" : "ITEM-2", "itemData" : { "abstract" : "Context. Contemporary threats to adolescents' health are primarily the consequence of risk behaviors and their related adverse outcomes. Identifying factors associated with adolescents' risk behaviors is critical for developing effective prevention strategies. A number of risk factors have been identified, including familial environment; however, few studies have examined the impact of parental monitoring. Objective. To examine the influence of less perceived parental monitoring on a spectrum of adolescent health-compromising behaviors and outcomes. Design. Survey. Setting. A family medicine clinic. Participants. To assess eligibility, recruiters screened a sample of 1130 teens residing in low-income neighborhoods. Adolescents were eligible if they were black females, between the ages of 14 and 18 years, sexually active in the previous 6 months, and provided written informed consent. Most teens (n = 609) were eligible, with 522 (85.7%) agreeing to participate. Main Outcome Measures. Variables in 6 domains were assessed, including: sexually transmitted diseases, sexual behaviors, marijuana use, alcohol use, antisocial behavior, and violence. Results. In logistic regression analyses, controlling for observed covariates, adolescents perceiving less parental monitoring were more likely to test positive for a sexually transmitted disease (odds ratio [OR]: 1.7), report not using a condom at last sexual intercourse (OR: 1.7), have multiple sexual partners in the past 6 months (OR: 2.0), have risky sex partners (OR: 1.5), have a new sex partner in the past 30 days (OR: 3.0), and not use any contraception during the last sexual intercourse episode (OR: 1.9). Furthermore, adolescents perceiving less parental monitoring were more likely to have a history of marijuana use and use marijuana more often in the past 30 days (OR: 2.3 and OR: 2.5, respectively); a history of alcohol use and greater alcohol consumption in the past 30 days (OR: 1.4 and OR: 1.9, respectively); have a history of arrest (OR: 2.1); and there was a trend toward having engaged in fights in the past 6 months (OR: 1.4). Conclusions. The findings demonstrate a consistent pattern of health risk behaviors and adverse biological outcomes associated with less perceived parental monitoring. Additional research needs to focus on developing theoretical models that help explain the influence of familial environment on adolescent health and develop and evaluate interventions to promote the health of adolesc\u2026", "author" : [ { "dropping-particle" : "", "family" : "DiClemente", "given" : "Ralph J", "non-dropping-particle" : "", "parse-names" : false, "suffix" : "" }, { "dropping-particle" : "", "family" : "Wingood", "given" : "Gina M", "non-dropping-particle" : "", "parse-names" : false, "suffix" : "" }, { "dropping-particle" : "", "family" : "Crosby", "given" : "Richard a", "non-dropping-particle" : "", "parse-names" : false, "suffix" : "" }, { "dropping-particle" : "", "family" : "Sionean", "given" : "C", "non-dropping-particle" : "", "parse-names" : false, "suffix" : "" }, { "dropping-particle" : "", "family" : "Cobb", "given" : "B.K.", "non-dropping-particle" : "", "parse-names" : false, "suffix" : "" }, { "dropping-particle" : "", "family" : "Harrington", "given" : "Kathy F", "non-dropping-particle" : "", "parse-names" : false, "suffix" : "" }, { "dropping-particle" : "", "family" : "Oh", "given" : "M Kim", "non-dropping-particle" : "", "parse-names" : false, "suffix" : "" } ], "container-title" : "Pediatrics", "id" : "ITEM-2", "issue" : "6", "issued" : { "date-parts" : [ [ "2001" ] ] }, "page" : "1363-1368", "title" : "Parental monitoring associations with adolescents' risk behaviors", "type" : "article-journal", "volume" : "107" }, "uris" : [ "http://www.mendeley.com/documents/?uuid=5f798b2a-ee58-46d7-a7cf-ad8476c7bf35" ] }, { "id" : "ITEM-3", "itemData" : { "DOI" : "10.1521/aeap.14.2.138.23899", "abstract" : "Adolescents in psychiatric care are at increased risk of HIV, yet little is known about the family factors related to sexual risk taking among these youth. We explored whether perceived parental monitoring and perceived parental permissiveness were linked to high-risk sexual behavior in 169 ethnically diverse urban youth seeking mental health services in Chicago, and we tested whether adolescent gender moderated these associations. We evaluated sexual risk taking at a global level and for specific risk behaviors (e.g., sex without a condom, sex while using drugs and alcohol). Girls reported more risky sex overall than boys, and girls were more likely than boys to report having sex without a condom. At low levels of parental permissiveness, rates of risky sex among boys and girls\u2019 did not differ, but at high levels of permissiveness girls reported more sexual risk taking than boys, and girls were more likely than boys to report having sex while using drugs and alcohol and having sex without a condom. Findings highlight the complexity of adolescent sexual behavior and the need for multilevel assessment of risk taking. Results suggest that parental monitoring and permissiveness are more strongly associated with sexual risk taking in troubled girls than troubled boys, and they underscore a need for gender-sensitive, family-focused HIV-prevention programs.", "author" : [ { "dropping-particle" : "", "family" : "Donenberg", "given" : "Geri R", "non-dropping-particle" : "", "parse-names" : false, "suffix" : "" }, { "dropping-particle" : "", "family" : "Wilson", "given" : "Helen W", "non-dropping-particle" : "", "parse-names" : false, "suffix" : "" }, { "dropping-particle" : "", "family" : "Emerson", "given" : "Erin", "non-dropping-particle" : "", "parse-names" : false, "suffix" : "" }, { "dropping-particle" : "", "family" : "Bryant", "given" : "Fred B", "non-dropping-particle" : "", "parse-names" : false, "suffix" : "" } ], "container-title" : "AIDS Educ Prev", "id" : "ITEM-3", "issue" : "2", "issued" : { "date-parts" : [ [ "2005" ] ] }, "page" : "138-157", "title" : "Holding the line with a watchful eye: the impact of perceived parental permissiveness and parental monitoring on risky sexual behavior among adolescents in psychiatric care.", "type" : "article-journal", "volume" : "14" }, "uris" : [ "http://www.mendeley.com/documents/?uuid=ff1c9b93-9ec1-4c1d-b4ea-a69c5f9cba6c" ] }, { "id" : "ITEM-4",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"ITEM-4",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"mendeley" : { "formattedCitation" : "(Carver et al., 2014; Ralph J DiClemente et al., 2001; Donenberg et al., 2005; Wang et al., 2013)", "manualFormatting" : "(Carver et al., 2014; DiClemente et al., 2001; Donenberg et al., 2005; Wang et al., 2013)", "plainTextFormattedCitation" : "(Carver et al., 2014; Ralph J DiClemente et al., 2001; Donenberg et al., 2005; Wang et al., 2013)", "previouslyFormattedCitation" : "(Carver et al., 2014; Ralph J DiClemente et al., 2001; Donenberg et al., 2005; Wang et al., 2013)" }, "properties" : { "noteIndex" : 0 }, "schema" : "https://github.com/citation-style-language/schema/raw/master/csl-citation.json" }</w:instrText>
      </w:r>
      <w:r w:rsidR="00B4005C">
        <w:rPr>
          <w:rFonts w:ascii="Times New Roman" w:eastAsia="Times New Roman" w:hAnsi="Times New Roman" w:cs="Times New Roman"/>
          <w:sz w:val="24"/>
          <w:szCs w:val="24"/>
        </w:rPr>
        <w:fldChar w:fldCharType="separate"/>
      </w:r>
      <w:r w:rsidR="00F343C8">
        <w:rPr>
          <w:rFonts w:ascii="Times New Roman" w:eastAsia="Times New Roman" w:hAnsi="Times New Roman" w:cs="Times New Roman"/>
          <w:noProof/>
          <w:sz w:val="24"/>
          <w:szCs w:val="24"/>
        </w:rPr>
        <w:t xml:space="preserve">(Carver et al., 2014; </w:t>
      </w:r>
      <w:r w:rsidR="00B4005C" w:rsidRPr="00B4005C">
        <w:rPr>
          <w:rFonts w:ascii="Times New Roman" w:eastAsia="Times New Roman" w:hAnsi="Times New Roman" w:cs="Times New Roman"/>
          <w:noProof/>
          <w:sz w:val="24"/>
          <w:szCs w:val="24"/>
        </w:rPr>
        <w:t>DiClemente et al., 2001; Donenberg et al., 2005; Wang et al., 2013)</w:t>
      </w:r>
      <w:r w:rsidR="00B4005C">
        <w:rPr>
          <w:rFonts w:ascii="Times New Roman" w:eastAsia="Times New Roman" w:hAnsi="Times New Roman" w:cs="Times New Roman"/>
          <w:sz w:val="24"/>
          <w:szCs w:val="24"/>
        </w:rPr>
        <w:fldChar w:fldCharType="end"/>
      </w:r>
      <w:r w:rsidR="00090C25">
        <w:rPr>
          <w:rFonts w:ascii="Times New Roman" w:eastAsia="Times New Roman" w:hAnsi="Times New Roman" w:cs="Times New Roman"/>
          <w:sz w:val="24"/>
          <w:szCs w:val="24"/>
        </w:rPr>
        <w:t xml:space="preserve">.  </w:t>
      </w:r>
      <w:r w:rsidR="00090C25">
        <w:rPr>
          <w:rFonts w:ascii="Times New Roman" w:eastAsia="Times New Roman" w:hAnsi="Times New Roman" w:cs="Times New Roman"/>
          <w:sz w:val="24"/>
          <w:szCs w:val="24"/>
          <w:highlight w:val="white"/>
        </w:rPr>
        <w:t xml:space="preserve">Research suggests that parental influence may be strongest in early and middle adolescence, typically losing influence in late stage adolescence </w:t>
      </w:r>
      <w:r w:rsidR="00B4005C">
        <w:rPr>
          <w:rFonts w:ascii="Times New Roman" w:eastAsia="Times New Roman" w:hAnsi="Times New Roman" w:cs="Times New Roman"/>
          <w:sz w:val="24"/>
          <w:szCs w:val="24"/>
          <w:highlight w:val="white"/>
        </w:rPr>
        <w:fldChar w:fldCharType="begin" w:fldLock="1"/>
      </w:r>
      <w:r w:rsidR="00F343C8">
        <w:rPr>
          <w:rFonts w:ascii="Times New Roman" w:eastAsia="Times New Roman" w:hAnsi="Times New Roman" w:cs="Times New Roman"/>
          <w:sz w:val="24"/>
          <w:szCs w:val="24"/>
          <w:highlight w:val="white"/>
        </w:rPr>
        <w:instrText>ADDIN CSL_CITATION { "citationItems" : [ { "id" : "ITEM-1", "itemData" : { "abstract" : "Context. Contemporary threats to adolescents' health are primarily the consequence of risk behaviors and their related adverse outcomes. Identifying factors associated with adolescents' risk behaviors is critical for developing effective prevention strategies. A number of risk factors have been identified, including familial environment; however, few studies have examined the impact of parental monitoring. Objective. To examine the influence of less perceived parental monitoring on a spectrum of adolescent health-compromising behaviors and outcomes. Design. Survey. Setting. A family medicine clinic. Participants. To assess eligibility, recruiters screened a sample of 1130 teens residing in low-income neighborhoods. Adolescents were eligible if they were black females, between the ages of 14 and 18 years, sexually active in the previous 6 months, and provided written informed consent. Most teens (n = 609) were eligible, with 522 (85.7%) agreeing to participate. Main Outcome Measures. Variables in 6 domains were assessed, including: sexually transmitted diseases, sexual behaviors, marijuana use, alcohol use, antisocial behavior, and violence. Results. In logistic regression analyses, controlling for observed covariates, adolescents perceiving less parental monitoring were more likely to test positive for a sexually transmitted disease (odds ratio [OR]: 1.7), report not using a condom at last sexual intercourse (OR: 1.7), have multiple sexual partners in the past 6 months (OR: 2.0), have risky sex partners (OR: 1.5), have a new sex partner in the past 30 days (OR: 3.0), and not use any contraception during the last sexual intercourse episode (OR: 1.9). Furthermore, adolescents perceiving less parental monitoring were more likely to have a history of marijuana use and use marijuana more often in the past 30 days (OR: 2.3 and OR: 2.5, respectively); a history of alcohol use and greater alcohol consumption in the past 30 days (OR: 1.4 and OR: 1.9, respectively); have a history of arrest (OR: 2.1); and there was a trend toward having engaged in fights in the past 6 months (OR: 1.4). Conclusions. The findings demonstrate a consistent pattern of health risk behaviors and adverse biological outcomes associated with less perceived parental monitoring. Additional research needs to focus on developing theoretical models that help explain the influence of familial environment on adolescent health and develop and evaluate interventions to promote the health of adolesc\u2026", "author" : [ { "dropping-particle" : "", "family" : "DiClemente", "given" : "Ralph J", "non-dropping-particle" : "", "parse-names" : false, "suffix" : "" }, { "dropping-particle" : "", "family" : "Wingood", "given" : "Gina M", "non-dropping-particle" : "", "parse-names" : false, "suffix" : "" }, { "dropping-particle" : "", "family" : "Crosby", "given" : "Richard a", "non-dropping-particle" : "", "parse-names" : false, "suffix" : "" }, { "dropping-particle" : "", "family" : "Sionean", "given" : "C", "non-dropping-particle" : "", "parse-names" : false, "suffix" : "" }, { "dropping-particle" : "", "family" : "Cobb", "given" : "B.K.", "non-dropping-particle" : "", "parse-names" : false, "suffix" : "" }, { "dropping-particle" : "", "family" : "Harrington", "given" : "Kathy F", "non-dropping-particle" : "", "parse-names" : false, "suffix" : "" }, { "dropping-particle" : "", "family" : "Oh", "given" : "M Kim", "non-dropping-particle" : "", "parse-names" : false, "suffix" : "" } ], "container-title" : "Pediatrics", "id" : "ITEM-1", "issue" : "6", "issued" : { "date-parts" : [ [ "2001" ] ] }, "page" : "1363-1368", "title" : "Parental monitoring associations with adolescents' risk behaviors", "type" : "article-journal", "volume" : "107" }, "uris" : [ "http://www.mendeley.com/documents/?uuid=5f798b2a-ee58-46d7-a7cf-ad8476c7bf35" ] } ], "mendeley" : { "formattedCitation" : "(Ralph J DiClemente et al., 2001)", "manualFormatting" : "(DiClemente et al., 2001)", "plainTextFormattedCitation" : "(Ralph J DiClemente et al., 2001)", "previouslyFormattedCitation" : "(Ralph J DiClemente et al., 2001)" }, "properties" : { "noteIndex" : 0 }, "schema" : "https://github.com/citation-style-language/schema/raw/master/csl-citation.json" }</w:instrText>
      </w:r>
      <w:r w:rsidR="00B4005C">
        <w:rPr>
          <w:rFonts w:ascii="Times New Roman" w:eastAsia="Times New Roman" w:hAnsi="Times New Roman" w:cs="Times New Roman"/>
          <w:sz w:val="24"/>
          <w:szCs w:val="24"/>
          <w:highlight w:val="white"/>
        </w:rPr>
        <w:fldChar w:fldCharType="separate"/>
      </w:r>
      <w:r w:rsidR="00F343C8">
        <w:rPr>
          <w:rFonts w:ascii="Times New Roman" w:eastAsia="Times New Roman" w:hAnsi="Times New Roman" w:cs="Times New Roman"/>
          <w:noProof/>
          <w:sz w:val="24"/>
          <w:szCs w:val="24"/>
          <w:highlight w:val="white"/>
        </w:rPr>
        <w:t>(</w:t>
      </w:r>
      <w:r w:rsidR="00B4005C" w:rsidRPr="00B4005C">
        <w:rPr>
          <w:rFonts w:ascii="Times New Roman" w:eastAsia="Times New Roman" w:hAnsi="Times New Roman" w:cs="Times New Roman"/>
          <w:noProof/>
          <w:sz w:val="24"/>
          <w:szCs w:val="24"/>
          <w:highlight w:val="white"/>
        </w:rPr>
        <w:t>DiClemente et al., 2001)</w:t>
      </w:r>
      <w:r w:rsidR="00B4005C">
        <w:rPr>
          <w:rFonts w:ascii="Times New Roman" w:eastAsia="Times New Roman" w:hAnsi="Times New Roman" w:cs="Times New Roman"/>
          <w:sz w:val="24"/>
          <w:szCs w:val="24"/>
          <w:highlight w:val="white"/>
        </w:rPr>
        <w:fldChar w:fldCharType="end"/>
      </w:r>
      <w:r w:rsidR="00F343C8">
        <w:rPr>
          <w:rFonts w:ascii="Times New Roman" w:eastAsia="Times New Roman" w:hAnsi="Times New Roman" w:cs="Times New Roman"/>
          <w:sz w:val="24"/>
          <w:szCs w:val="24"/>
          <w:highlight w:val="white"/>
        </w:rPr>
        <w:t xml:space="preserve">. </w:t>
      </w:r>
      <w:r w:rsidR="00BD7D78">
        <w:rPr>
          <w:rFonts w:ascii="Times New Roman" w:eastAsia="Times New Roman" w:hAnsi="Times New Roman" w:cs="Times New Roman"/>
          <w:sz w:val="24"/>
          <w:szCs w:val="24"/>
          <w:highlight w:val="white"/>
        </w:rPr>
        <w:t xml:space="preserve">Finally, </w:t>
      </w:r>
      <w:r w:rsidR="00BD7D78">
        <w:rPr>
          <w:rFonts w:ascii="Times New Roman" w:eastAsia="Times New Roman" w:hAnsi="Times New Roman" w:cs="Times New Roman"/>
          <w:sz w:val="24"/>
          <w:szCs w:val="24"/>
        </w:rPr>
        <w:t>p</w:t>
      </w:r>
      <w:r w:rsidR="00090C25">
        <w:rPr>
          <w:rFonts w:ascii="Times New Roman" w:eastAsia="Times New Roman" w:hAnsi="Times New Roman" w:cs="Times New Roman"/>
          <w:sz w:val="24"/>
          <w:szCs w:val="24"/>
        </w:rPr>
        <w:t xml:space="preserve">arental connectedness </w:t>
      </w:r>
      <w:r w:rsidR="00F343C8">
        <w:rPr>
          <w:rFonts w:ascii="Times New Roman" w:eastAsia="Times New Roman" w:hAnsi="Times New Roman" w:cs="Times New Roman"/>
          <w:sz w:val="24"/>
          <w:szCs w:val="24"/>
        </w:rPr>
        <w:t xml:space="preserve">has been shown to be </w:t>
      </w:r>
      <w:r w:rsidR="00090C25">
        <w:rPr>
          <w:rFonts w:ascii="Times New Roman" w:eastAsia="Times New Roman" w:hAnsi="Times New Roman" w:cs="Times New Roman"/>
          <w:sz w:val="24"/>
          <w:szCs w:val="24"/>
        </w:rPr>
        <w:t xml:space="preserve">most protective for those under the age of 16 </w:t>
      </w:r>
      <w:r w:rsidR="00B4005C">
        <w:rPr>
          <w:rFonts w:ascii="Times New Roman" w:eastAsia="Times New Roman" w:hAnsi="Times New Roman" w:cs="Times New Roman"/>
          <w:sz w:val="24"/>
          <w:szCs w:val="24"/>
        </w:rPr>
        <w:fldChar w:fldCharType="begin" w:fldLock="1"/>
      </w:r>
      <w:r w:rsidR="00F343C8">
        <w:rPr>
          <w:rFonts w:ascii="Times New Roman" w:eastAsia="Times New Roman" w:hAnsi="Times New Roman" w:cs="Times New Roman"/>
          <w:sz w:val="24"/>
          <w:szCs w:val="24"/>
        </w:rPr>
        <w:instrText>ADDIN CSL_CITATION { "citationItems" : [ { "id" : "ITEM-1", "itemData" : { "DOI" : "doi: 10.2105/AJPH.93.3.456", "author" : [ { "dropping-particle" : "", "family" : "Blum", "given" : "R.W.", "non-dropping-particle" : "", "parse-names" : false, "suffix" : "" }, { "dropping-particle" : "", "family" : "Halcon", "given" : "Linda", "non-dropping-particle" : "", "parse-names" : false, "suffix" : "" }, { "dropping-particle" : "", "family" : "Beuhring", "given" : "T", "non-dropping-particle" : "", "parse-names" : false, "suffix" : "" }, { "dropping-particle" : "", "family" : "Pate", "given" : "E", "non-dropping-particle" : "", "parse-names" : false, "suffix" : "" }, { "dropping-particle" : "", "family" : "Campell-Forrester", "given" : "S", "non-dropping-particle" : "", "parse-names" : false, "suffix" : "" }, { "dropping-particle" : "", "family" : "Venema", "given" : "A", "non-dropping-particle" : "", "parse-names" : false, "suffix" : "" } ], "container-title" : "American Journal of Public Health", "id" : "ITEM-1", "issue" : "3", "issued" : { "date-parts" : [ [ "2003" ] ] }, "page" : "456-460", "title" : "Adolescent health in the Caribbean: Risk and Protective Factors", "type" : "article-journal", "volume" : "93" }, "uris" : [ "http://www.mendeley.com/documents/?uuid=5e7a4da4-f705-42dc-b14b-68d67a777d27" ] } ], "mendeley" : { "formattedCitation" : "(Blum et al., 2003)", "plainTextFormattedCitation" : "(Blum et al., 2003)", "previouslyFormattedCitation" : "(Blum et al., 2003)" }, "properties" : { "noteIndex" : 0 }, "schema" : "https://github.com/citation-style-language/schema/raw/master/csl-citation.json" }</w:instrText>
      </w:r>
      <w:r w:rsidR="00B4005C">
        <w:rPr>
          <w:rFonts w:ascii="Times New Roman" w:eastAsia="Times New Roman" w:hAnsi="Times New Roman" w:cs="Times New Roman"/>
          <w:sz w:val="24"/>
          <w:szCs w:val="24"/>
        </w:rPr>
        <w:fldChar w:fldCharType="separate"/>
      </w:r>
      <w:r w:rsidR="00B4005C" w:rsidRPr="00B4005C">
        <w:rPr>
          <w:rFonts w:ascii="Times New Roman" w:eastAsia="Times New Roman" w:hAnsi="Times New Roman" w:cs="Times New Roman"/>
          <w:noProof/>
          <w:sz w:val="24"/>
          <w:szCs w:val="24"/>
        </w:rPr>
        <w:t>(Blum et al., 2003)</w:t>
      </w:r>
      <w:r w:rsidR="00B4005C">
        <w:rPr>
          <w:rFonts w:ascii="Times New Roman" w:eastAsia="Times New Roman" w:hAnsi="Times New Roman" w:cs="Times New Roman"/>
          <w:sz w:val="24"/>
          <w:szCs w:val="24"/>
        </w:rPr>
        <w:fldChar w:fldCharType="end"/>
      </w:r>
      <w:r w:rsidR="00090C25">
        <w:rPr>
          <w:rFonts w:ascii="Times New Roman" w:eastAsia="Times New Roman" w:hAnsi="Times New Roman" w:cs="Times New Roman"/>
          <w:sz w:val="24"/>
          <w:szCs w:val="24"/>
        </w:rPr>
        <w:t>.</w:t>
      </w:r>
      <w:r w:rsidR="00090C25">
        <w:rPr>
          <w:rFonts w:ascii="Times New Roman" w:eastAsia="Times New Roman" w:hAnsi="Times New Roman" w:cs="Times New Roman"/>
          <w:sz w:val="24"/>
          <w:szCs w:val="24"/>
          <w:highlight w:val="white"/>
        </w:rPr>
        <w:t xml:space="preserve"> </w:t>
      </w:r>
    </w:p>
    <w:p w14:paraId="147A7CD5" w14:textId="1A627213" w:rsidR="00090C25" w:rsidRDefault="00090C25" w:rsidP="0070770B">
      <w:pPr>
        <w:spacing w:line="480" w:lineRule="auto"/>
        <w:ind w:firstLine="720"/>
      </w:pPr>
      <w:r>
        <w:rPr>
          <w:rFonts w:ascii="Times New Roman" w:eastAsia="Times New Roman" w:hAnsi="Times New Roman" w:cs="Times New Roman"/>
          <w:b/>
          <w:sz w:val="24"/>
          <w:szCs w:val="24"/>
        </w:rPr>
        <w:t xml:space="preserve">Parental monitoring. </w:t>
      </w:r>
      <w:r>
        <w:rPr>
          <w:rFonts w:ascii="Times New Roman" w:eastAsia="Times New Roman" w:hAnsi="Times New Roman" w:cs="Times New Roman"/>
          <w:sz w:val="24"/>
          <w:szCs w:val="24"/>
        </w:rPr>
        <w:t xml:space="preserve">Parental monitoring has been defined as a “set of parenting behaviors that involve attention to and tracking of a child’s whereabouts, activities, and adaptations” </w:t>
      </w:r>
      <w:r w:rsidR="00F343C8">
        <w:rPr>
          <w:rFonts w:ascii="Times New Roman" w:eastAsia="Times New Roman" w:hAnsi="Times New Roman" w:cs="Times New Roman"/>
          <w:sz w:val="24"/>
          <w:szCs w:val="24"/>
        </w:rPr>
        <w:fldChar w:fldCharType="begin" w:fldLock="1"/>
      </w:r>
      <w:r w:rsidR="00F343C8">
        <w:rPr>
          <w:rFonts w:ascii="Times New Roman" w:eastAsia="Times New Roman" w:hAnsi="Times New Roman" w:cs="Times New Roman"/>
          <w:sz w:val="24"/>
          <w:szCs w:val="24"/>
        </w:rPr>
        <w:instrText>ADDIN CSL_CITATION { "citationItems" : [ { "id" : "ITEM-1", "itemData" : { "abstract" : "The present report accomplishes three goals. First, to provide an empirical rationale for placing parental monitoring of children's adaptations as a key construct in development and prevention research. Second, to stimulate more research on parental monitoring and provide an integrative framework for various research traditions as well as developmental periods of interest. Third, to discuss current methodological issues that are developmentally and culturally sensitive and based on sound measurement. Possible intervention and prevention strategies that specifically target parental monitoring are discussed.", "author" : [ { "dropping-particle" : "", "family" : "Dishion", "given" : "T.J.", "non-dropping-particle" : "", "parse-names" : false, "suffix" : "" }, { "dropping-particle" : "", "family" : "McMahon", "given" : "R.J.", "non-dropping-particle" : "", "parse-names" : false, "suffix" : "" } ], "container-title" : "Clinical Child and Family Psychology Review", "id" : "ITEM-1", "issue" : "1", "issued" : { "date-parts" : [ [ "1998" ] ] }, "page" : "61-75", "title" : "Parental monitoring and the prevention of child and adolescent problem behavior: A conceptual and empirical formula", "type" : "article-journal", "volume" : "1" }, "uris" : [ "http://www.mendeley.com/documents/?uuid=3281f98a-6bfc-4b3f-9f09-1678d3427080" ] } ], "mendeley" : { "formattedCitation" : "(Dishion &amp; McMahon, 1998)", "plainTextFormattedCitation" : "(Dishion &amp; McMahon, 1998)", "previouslyFormattedCitation" : "(Dishion &amp; McMahon, 1998)" }, "properties" : { "noteIndex" : 0 }, "schema" : "https://github.com/citation-style-language/schema/raw/master/csl-citation.json" }</w:instrText>
      </w:r>
      <w:r w:rsidR="00F343C8">
        <w:rPr>
          <w:rFonts w:ascii="Times New Roman" w:eastAsia="Times New Roman" w:hAnsi="Times New Roman" w:cs="Times New Roman"/>
          <w:sz w:val="24"/>
          <w:szCs w:val="24"/>
        </w:rPr>
        <w:fldChar w:fldCharType="separate"/>
      </w:r>
      <w:r w:rsidR="00F343C8" w:rsidRPr="00F343C8">
        <w:rPr>
          <w:rFonts w:ascii="Times New Roman" w:eastAsia="Times New Roman" w:hAnsi="Times New Roman" w:cs="Times New Roman"/>
          <w:noProof/>
          <w:sz w:val="24"/>
          <w:szCs w:val="24"/>
        </w:rPr>
        <w:t>(Dishion &amp; McMahon, 1998)</w:t>
      </w:r>
      <w:r w:rsidR="00F343C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Parental monitoring can be real or perceived and both have been inversely linked with substance use, violence, and adolescent sexual </w:t>
      </w:r>
      <w:r>
        <w:rPr>
          <w:rFonts w:ascii="Times New Roman" w:eastAsia="Times New Roman" w:hAnsi="Times New Roman" w:cs="Times New Roman"/>
          <w:sz w:val="24"/>
          <w:szCs w:val="24"/>
        </w:rPr>
        <w:lastRenderedPageBreak/>
        <w:t xml:space="preserve">risk </w:t>
      </w:r>
      <w:r w:rsidR="00F343C8">
        <w:rPr>
          <w:rFonts w:ascii="Times New Roman" w:eastAsia="Times New Roman" w:hAnsi="Times New Roman" w:cs="Times New Roman"/>
          <w:sz w:val="24"/>
          <w:szCs w:val="24"/>
        </w:rPr>
        <w:fldChar w:fldCharType="begin" w:fldLock="1"/>
      </w:r>
      <w:r w:rsidR="00F343C8">
        <w:rPr>
          <w:rFonts w:ascii="Times New Roman" w:eastAsia="Times New Roman" w:hAnsi="Times New Roman" w:cs="Times New Roman"/>
          <w:sz w:val="24"/>
          <w:szCs w:val="24"/>
        </w:rPr>
        <w:instrText>ADDIN CSL_CITATION { "citationItems" : [ { "id" : "ITEM-1", "itemData" : { "DOI" : "10.1007/s11121-013-0383-9", "ISSN" : "1573-6695", "PMID" : "23536124", "abstract" : "Adolescent study participants who engaged in a brief, family-centered intervention (the Family Check-Up, FCU) were later assessed for the intervention's effects on high-risk sexual behavior (HRSB) in early adulthood (age 22). Participants (N = 998 adolescents and their families) were randomly assigned to a family-centered intervention in sixth grade and were offered a gated, multilevel intervention that included (a) a school-based family resource center, (b) the FCU, and (c) more intensive, family-based treatment. All services were voluntary, but high-risk families were actively recruited into the FCU. Approximately 23% of the intervention families engaged in the FCU and approximately 18% engaged in more intensive treatment. Using an intent-to-treat design, we found that the direct effect of the FCU on HRSB was not significant; however, an analysis of the developmental processes indicated that intervention families demonstrated improved family relationship quality when compared to control families, which in turn resulted in lower levels of HRSB in early adulthood. Furthermore, the significant effect of family relationship quality on HRSB was mediated by differences in parental monitoring and early sexual activity, and these effects varied as a function of gender and ethnicity. Indirect effects of the FCU on HRSB were significant via multiple different pathways. The implications of these findings for enhancing the impact of family-centered interventions are discussed.", "author" : [ { "dropping-particle" : "", "family" : "Caruthers", "given" : "Allison S", "non-dropping-particle" : "", "parse-names" : false, "suffix" : "" }, { "dropping-particle" : "", "family" : "Ryzin", "given" : "Mark J", "non-dropping-particle" : "Van", "parse-names" : false, "suffix" : "" }, { "dropping-particle" : "", "family" : "Dishion", "given" : "Thomas J", "non-dropping-particle" : "", "parse-names" : false, "suffix" : "" } ], "container-title" : "Prevention science : the official journal of the Society for Prevention Research", "id" : "ITEM-1", "issued" : { "date-parts" : [ [ "2014", "2" ] ] }, "page" : "S59-69", "title" : "Preventing high-risk sexual behavior in early adulthood with family interventions in adolescence: outcomes and developmental processes.", "type" : "article-journal", "volume" : "15 Suppl 1" }, "uris" : [ "http://www.mendeley.com/documents/?uuid=f0eb19bf-8324-470e-8287-fe0378ab6547" ] }, { "id" : "ITEM-2", "itemData" : { "DOI" : "10.1177/2325957411418119", "ISBN" : "2325957411418", "ISSN" : "2325-9574", "PMID" : "23535173", "abstract" : "There is a dire need for interventions that will address the multiple factors-poverty, substance use, early sexual debut, and violence-that influence Haitian youth's engagement in risky behaviors. The deteriorating socioeconomic and political state of the country has had a deleterious effect on the sociocultural milieu and on the boundaries that have heretofore kept risky behaviors in check. Historically, the lakou system, a community-based approach that supports the family unit, has disintegrated, leading to the disruption of traditional parenting patterns. The unstable economic system has also led to the increasing use of children from poor families, who through the restavek system, are sent to work as servants in other households. The breakdown of traditional systems, coupled with the increasing economic and political instability, has had a significant effect on Haitian adolescents. Among boys, increased levels of substance use have been associated with multiple sex partnerships and very early sexual debut. Among girls, extremely high rates of sexual abuse and forced sex have led to relatively high levels of HIV. While the majority of them have been exposed to behavior change messages, behavior change itself has lagged because many adolescents do not accurately perceive their risk exposure. This review explores the risks of HIV transmission among Haitian youth, with a focus on vulnerability factors, including substance use, culture, and the socioeconomic context, and provides recommendations for intervention. An ecosystemic approach, designed specifically for Haitian youth and that takes environmental context and culture into account, is needed.", "author" : [ { "dropping-particle" : "", "family" : "D\u00e9vieux", "given" : "Jessy G", "non-dropping-particle" : "", "parse-names" : false, "suffix" : "" }, { "dropping-particle" : "", "family" : "Rosenberg", "given" : "Rhonda", "non-dropping-particle" : "", "parse-names" : false, "suffix" : "" }, { "dropping-particle" : "", "family" : "Saint-Jean", "given" : "Gilbert", "non-dropping-particle" : "", "parse-names" : false, "suffix" : "" }, { "dropping-particle" : "", "family" : "Bryant", "given" : "Vaughn E", "non-dropping-particle" : "", "parse-names" : false, "suffix" : "" }, { "dropping-particle" : "", "family" : "Malow", "given" : "Robert M", "non-dropping-particle" : "", "parse-names" : false, "suffix" : "" } ], "container-title" : "Journal of the International Association of Providers of AIDS Care", "id" : "ITEM-2", "issue" : "3", "issued" : { "date-parts" : [ [ "2013", "3", "27" ] ] }, "page" : "217-223", "title" : "The Continuing Challenge of Reducing HIV Risk among Haitian Youth: The Need for Intervention.", "type" : "article-journal", "volume" : "14" }, "uris" : [ "http://www.mendeley.com/documents/?uuid=9da719c8-0928-44e6-b715-b2de54fa616d" ] }, { "id" : "ITEM-3", "itemData" : { "DOI" : "10.1521/aeap.14.2.138.23899", "abstract" : "Adolescents in psychiatric care are at increased risk of HIV, yet little is known about the family factors related to sexual risk taking among these youth. We explored whether perceived parental monitoring and perceived parental permissiveness were linked to high-risk sexual behavior in 169 ethnically diverse urban youth seeking mental health services in Chicago, and we tested whether adolescent gender moderated these associations. We evaluated sexual risk taking at a global level and for specific risk behaviors (e.g., sex without a condom, sex while using drugs and alcohol). Girls reported more risky sex overall than boys, and girls were more likely than boys to report having sex without a condom. At low levels of parental permissiveness, rates of risky sex among boys and girls\u2019 did not differ, but at high levels of permissiveness girls reported more sexual risk taking than boys, and girls were more likely than boys to report having sex while using drugs and alcohol and having sex without a condom. Findings highlight the complexity of adolescent sexual behavior and the need for multilevel assessment of risk taking. Results suggest that parental monitoring and permissiveness are more strongly associated with sexual risk taking in troubled girls than troubled boys, and they underscore a need for gender-sensitive, family-focused HIV-prevention programs.", "author" : [ { "dropping-particle" : "", "family" : "Donenberg", "given" : "Geri R", "non-dropping-particle" : "", "parse-names" : false, "suffix" : "" }, { "dropping-particle" : "", "family" : "Wilson", "given" : "Helen W", "non-dropping-particle" : "", "parse-names" : false, "suffix" : "" }, { "dropping-particle" : "", "family" : "Emerson", "given" : "Erin", "non-dropping-particle" : "", "parse-names" : false, "suffix" : "" }, { "dropping-particle" : "", "family" : "Bryant", "given" : "Fred B", "non-dropping-particle" : "", "parse-names" : false, "suffix" : "" } ], "container-title" : "AIDS Educ Prev", "id" : "ITEM-3", "issue" : "2", "issued" : { "date-parts" : [ [ "2005" ] ] }, "page" : "138-157", "title" : "Holding the line with a watchful eye: the impact of perceived parental permissiveness and parental monitoring on risky sexual behavior among adolescents in psychiatric care.", "type" : "article-journal", "volume" : "14" }, "uris" : [ "http://www.mendeley.com/documents/?uuid=ff1c9b93-9ec1-4c1d-b4ea-a69c5f9cba6c" ] }, { "id" : "ITEM-4", "itemData" : { "DOI" : "10.1016/S0140-6736(12)60531-5", "ISBN" : "0140-6736", "ISSN" : "01406736", "PMID" : "22538179", "abstract" : "The health of adolescents is strongly affected by social factors at personal, family, community, and national levels. Nations present young people with structures of opportunity as they grow up. Since health and health behaviours correspond strongly from adolescence into adult life, the way that these social determinants affect adolescent health are crucial to the health of the whole population and the economic development of nations. During adolescence, developmental effects related to puberty and brain development lead to new sets of behaviours and capacities that enable transitions in family, peer, and educational domains, and in health behaviours. These transitions modify childhood trajectories towards health and wellbeing and are modified by economic and social factors within countries, leading to inequalities. We review existing data on the effects of social determinants on health in adolescence, and present findings from country-level ecological analyses on the health of young people aged 10-24 years. The strongest determinants of adolescent health world wide are structural factors such as national wealth, income inequality, and access to education. Furthermore, safe and supportive families, safe and supportive schools, together with positive and supportive peers are crucial to helping young people develop to their full potential and attain the best health in the transition to adulthood. Improving adolescent health worldwide requires improving young people's daily life with families and peers and in schools, addressing risk and protective factors in the social environment at a population level, and focusing on factors that are protective across various health outcomes. The most effective interventions are probably structural changes to improve access to education and employment for young people and to reduce the risk of transport-related injury.", "author" : [ { "dropping-particle" : "", "family" : "Viner", "given" : "Russell M.", "non-dropping-particle" : "", "parse-names" : false, "suffix" : "" }, { "dropping-particle" : "", "family" : "Ozer", "given" : "Elizabeth M.", "non-dropping-particle" : "", "parse-names" : false, "suffix" : "" }, { "dropping-particle" : "", "family" : "Denny", "given" : "Simon", "non-dropping-particle" : "", "parse-names" : false, "suffix" : "" }, { "dropping-particle" : "", "family" : "Marmot", "given" : "Michael", "non-dropping-particle" : "", "parse-names" : false, "suffix" : "" }, { "dropping-particle" : "", "family" : "Resnick", "given" : "Michael", "non-dropping-particle" : "", "parse-names" : false, "suffix" : "" }, { "dropping-particle" : "", "family" : "Fatusi", "given" : "Adesegun", "non-dropping-particle" : "", "parse-names" : false, "suffix" : "" }, { "dropping-particle" : "", "family" : "Currie", "given" : "Candace", "non-dropping-particle" : "", "parse-names" : false, "suffix" : "" } ], "container-title" : "The Lancet", "id" : "ITEM-4", "issue" : "9826", "issued" : { "date-parts" : [ [ "2012" ] ] }, "page" : "1641-1652", "publisher" : "Elsevier Ltd", "title" : "Adolescence and the social determinants of health", "type" : "article-journal", "volume" : "379" }, "uris" : [ "http://www.mendeley.com/documents/?uuid=04e02a64-4233-49bc-bb4a-8a6bd8ac02f4" ] }, { "id" : "ITEM-5",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"ITEM-5",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"mendeley" : { "formattedCitation" : "(Caruthers, Van Ryzin, &amp; Dishion, 2014; D\u00e9vieux et al., 2013; Donenberg et al., 2005; Viner et al., 2012; Wang et al., 2013)", "plainTextFormattedCitation" : "(Caruthers, Van Ryzin, &amp; Dishion, 2014; D\u00e9vieux et al., 2013; Donenberg et al., 2005; Viner et al., 2012; Wang et al., 2013)", "previouslyFormattedCitation" : "(Caruthers, Van Ryzin, &amp; Dishion, 2014; D\u00e9vieux et al., 2013; Donenberg et al., 2005; Viner et al., 2012; Wang et al., 2013)" }, "properties" : { "noteIndex" : 0 }, "schema" : "https://github.com/citation-style-language/schema/raw/master/csl-citation.json" }</w:instrText>
      </w:r>
      <w:r w:rsidR="00F343C8">
        <w:rPr>
          <w:rFonts w:ascii="Times New Roman" w:eastAsia="Times New Roman" w:hAnsi="Times New Roman" w:cs="Times New Roman"/>
          <w:sz w:val="24"/>
          <w:szCs w:val="24"/>
        </w:rPr>
        <w:fldChar w:fldCharType="separate"/>
      </w:r>
      <w:r w:rsidR="00F343C8" w:rsidRPr="00F343C8">
        <w:rPr>
          <w:rFonts w:ascii="Times New Roman" w:eastAsia="Times New Roman" w:hAnsi="Times New Roman" w:cs="Times New Roman"/>
          <w:noProof/>
          <w:sz w:val="24"/>
          <w:szCs w:val="24"/>
        </w:rPr>
        <w:t>(Caruthers, Van Ryzin, &amp; Dishion, 2014; Dévieux et al., 2013; Donenberg et al., 2005; Viner et al., 2012; Wang et al., 2013)</w:t>
      </w:r>
      <w:r w:rsidR="00F343C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 three-year longitudinal study using 934 sixth grade Bahamian students was conducted to determine the effects of parental monitoring and parental communication on adolescent’s engagement in delinquency, substance use, and sexual behaviors </w:t>
      </w:r>
      <w:r w:rsidR="00F343C8">
        <w:rPr>
          <w:rFonts w:ascii="Times New Roman" w:eastAsia="Times New Roman" w:hAnsi="Times New Roman" w:cs="Times New Roman"/>
          <w:sz w:val="24"/>
          <w:szCs w:val="24"/>
        </w:rPr>
        <w:fldChar w:fldCharType="begin" w:fldLock="1"/>
      </w:r>
      <w:r w:rsidR="00F343C8">
        <w:rPr>
          <w:rFonts w:ascii="Times New Roman" w:eastAsia="Times New Roman" w:hAnsi="Times New Roman" w:cs="Times New Roman"/>
          <w:sz w:val="24"/>
          <w:szCs w:val="24"/>
        </w:rPr>
        <w:instrText>ADDIN CSL_CITATION { "citationItems" : [ { "id" : "ITEM-1",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"ITEM-1",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"mendeley" : { "formattedCitation" : "(Wang et al., 2013)", "plainTextFormattedCitation" : "(Wang et al., 2013)", "previouslyFormattedCitation" : "(Wang et al., 2013)" }, "properties" : { "noteIndex" : 0 }, "schema" : "https://github.com/citation-style-language/schema/raw/master/csl-citation.json" }</w:instrText>
      </w:r>
      <w:r w:rsidR="00F343C8">
        <w:rPr>
          <w:rFonts w:ascii="Times New Roman" w:eastAsia="Times New Roman" w:hAnsi="Times New Roman" w:cs="Times New Roman"/>
          <w:sz w:val="24"/>
          <w:szCs w:val="24"/>
        </w:rPr>
        <w:fldChar w:fldCharType="separate"/>
      </w:r>
      <w:r w:rsidR="00F343C8" w:rsidRPr="00F343C8">
        <w:rPr>
          <w:rFonts w:ascii="Times New Roman" w:eastAsia="Times New Roman" w:hAnsi="Times New Roman" w:cs="Times New Roman"/>
          <w:noProof/>
          <w:sz w:val="24"/>
          <w:szCs w:val="24"/>
        </w:rPr>
        <w:t>(Wang et al., 2013)</w:t>
      </w:r>
      <w:r w:rsidR="00F343C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Study results suggest</w:t>
      </w:r>
      <w:r w:rsidR="00F343C8">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that perceived parental monitoring was protective for adolescents’ risk behaviors over the course of the study </w:t>
      </w:r>
      <w:r w:rsidR="00F343C8">
        <w:rPr>
          <w:rFonts w:ascii="Times New Roman" w:eastAsia="Times New Roman" w:hAnsi="Times New Roman" w:cs="Times New Roman"/>
          <w:sz w:val="24"/>
          <w:szCs w:val="24"/>
        </w:rPr>
        <w:fldChar w:fldCharType="begin" w:fldLock="1"/>
      </w:r>
      <w:r w:rsidR="00F343C8">
        <w:rPr>
          <w:rFonts w:ascii="Times New Roman" w:eastAsia="Times New Roman" w:hAnsi="Times New Roman" w:cs="Times New Roman"/>
          <w:sz w:val="24"/>
          <w:szCs w:val="24"/>
        </w:rPr>
        <w:instrText>ADDIN CSL_CITATION { "citationItems" : [ { "id" : "ITEM-1",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"ITEM-1",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"mendeley" : { "formattedCitation" : "(Wang et al., 2013)", "plainTextFormattedCitation" : "(Wang et al., 2013)", "previouslyFormattedCitation" : "(Wang et al., 2013)" }, "properties" : { "noteIndex" : 0 }, "schema" : "https://github.com/citation-style-language/schema/raw/master/csl-citation.json" }</w:instrText>
      </w:r>
      <w:r w:rsidR="00F343C8">
        <w:rPr>
          <w:rFonts w:ascii="Times New Roman" w:eastAsia="Times New Roman" w:hAnsi="Times New Roman" w:cs="Times New Roman"/>
          <w:sz w:val="24"/>
          <w:szCs w:val="24"/>
        </w:rPr>
        <w:fldChar w:fldCharType="separate"/>
      </w:r>
      <w:r w:rsidR="00F343C8" w:rsidRPr="00F343C8">
        <w:rPr>
          <w:rFonts w:ascii="Times New Roman" w:eastAsia="Times New Roman" w:hAnsi="Times New Roman" w:cs="Times New Roman"/>
          <w:noProof/>
          <w:sz w:val="24"/>
          <w:szCs w:val="24"/>
        </w:rPr>
        <w:t>(Wang et al., 2013)</w:t>
      </w:r>
      <w:r w:rsidR="00F343C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1F212A26" w14:textId="6FB4167F" w:rsidR="00090C25" w:rsidRDefault="00090C25" w:rsidP="00F343C8">
      <w:pPr>
        <w:spacing w:line="480" w:lineRule="auto"/>
        <w:ind w:firstLine="720"/>
      </w:pPr>
      <w:r>
        <w:rPr>
          <w:rFonts w:ascii="Times New Roman" w:eastAsia="Times New Roman" w:hAnsi="Times New Roman" w:cs="Times New Roman"/>
          <w:sz w:val="24"/>
          <w:szCs w:val="24"/>
        </w:rPr>
        <w:t>Parental monitoring may vary across race</w:t>
      </w:r>
      <w:r w:rsidR="00F343C8">
        <w:rPr>
          <w:rFonts w:ascii="Times New Roman" w:eastAsia="Times New Roman" w:hAnsi="Times New Roman" w:cs="Times New Roman"/>
          <w:sz w:val="24"/>
          <w:szCs w:val="24"/>
        </w:rPr>
        <w:t xml:space="preserve"> and ethnicity as previous research</w:t>
      </w:r>
      <w:r>
        <w:rPr>
          <w:rFonts w:ascii="Times New Roman" w:eastAsia="Times New Roman" w:hAnsi="Times New Roman" w:cs="Times New Roman"/>
          <w:sz w:val="24"/>
          <w:szCs w:val="24"/>
        </w:rPr>
        <w:t xml:space="preserve"> indicate</w:t>
      </w:r>
      <w:r w:rsidR="00AB4BE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that White adolescents are less monitored than </w:t>
      </w:r>
      <w:r w:rsidR="00AB4BEF">
        <w:rPr>
          <w:rFonts w:ascii="Times New Roman" w:eastAsia="Times New Roman" w:hAnsi="Times New Roman" w:cs="Times New Roman"/>
          <w:sz w:val="24"/>
          <w:szCs w:val="24"/>
        </w:rPr>
        <w:t xml:space="preserve">their </w:t>
      </w:r>
      <w:r>
        <w:rPr>
          <w:rFonts w:ascii="Times New Roman" w:eastAsia="Times New Roman" w:hAnsi="Times New Roman" w:cs="Times New Roman"/>
          <w:sz w:val="24"/>
          <w:szCs w:val="24"/>
        </w:rPr>
        <w:t xml:space="preserve">Hispanic and </w:t>
      </w:r>
      <w:r w:rsidR="00010435">
        <w:rPr>
          <w:rFonts w:ascii="Times New Roman" w:eastAsia="Times New Roman" w:hAnsi="Times New Roman" w:cs="Times New Roman"/>
          <w:sz w:val="24"/>
          <w:szCs w:val="24"/>
        </w:rPr>
        <w:t>n</w:t>
      </w:r>
      <w:r w:rsidR="00AB4BEF">
        <w:rPr>
          <w:rFonts w:ascii="Times New Roman" w:eastAsia="Times New Roman" w:hAnsi="Times New Roman" w:cs="Times New Roman"/>
          <w:sz w:val="24"/>
          <w:szCs w:val="24"/>
        </w:rPr>
        <w:t xml:space="preserve">on-Hispanic </w:t>
      </w:r>
      <w:r>
        <w:rPr>
          <w:rFonts w:ascii="Times New Roman" w:eastAsia="Times New Roman" w:hAnsi="Times New Roman" w:cs="Times New Roman"/>
          <w:sz w:val="24"/>
          <w:szCs w:val="24"/>
        </w:rPr>
        <w:t xml:space="preserve">Black </w:t>
      </w:r>
      <w:r w:rsidR="00AB4BEF">
        <w:rPr>
          <w:rFonts w:ascii="Times New Roman" w:eastAsia="Times New Roman" w:hAnsi="Times New Roman" w:cs="Times New Roman"/>
          <w:sz w:val="24"/>
          <w:szCs w:val="24"/>
        </w:rPr>
        <w:t>counterparts</w:t>
      </w:r>
      <w:r>
        <w:rPr>
          <w:rFonts w:ascii="Times New Roman" w:eastAsia="Times New Roman" w:hAnsi="Times New Roman" w:cs="Times New Roman"/>
          <w:sz w:val="24"/>
          <w:szCs w:val="24"/>
        </w:rPr>
        <w:t xml:space="preserve"> </w:t>
      </w:r>
      <w:r w:rsidR="00F343C8">
        <w:rPr>
          <w:rFonts w:ascii="Times New Roman" w:eastAsia="Times New Roman" w:hAnsi="Times New Roman" w:cs="Times New Roman"/>
          <w:sz w:val="24"/>
          <w:szCs w:val="24"/>
        </w:rPr>
        <w:fldChar w:fldCharType="begin" w:fldLock="1"/>
      </w:r>
      <w:r w:rsidR="00F343C8">
        <w:rPr>
          <w:rFonts w:ascii="Times New Roman" w:eastAsia="Times New Roman" w:hAnsi="Times New Roman" w:cs="Times New Roman"/>
          <w:sz w:val="24"/>
          <w:szCs w:val="24"/>
        </w:rPr>
        <w:instrText>ADDIN CSL_CITATION { "citationItems" : [ { "id" : "ITEM-1", "itemData" : { "DOI" : "10.1016/S1054-139X(03)00100-9", "ISBN" : "1054-139X", "ISSN" : "1054139X", "PMID" : "12890596", "abstract" : "To compare two different parenting practices (parental monitoring and negotiated unsupervised time) and perceived parental trust in the reporting of health risk behaviors among adolescents.", "author" : [ { "dropping-particle" : "", "family" : "Borawski", "given" : "Elaine a", "non-dropping-particle" : "", "parse-names" : false, "suffix" : "" }, { "dropping-particle" : "", "family" : "Ievers-Landis", "given" : "Carolyn E", "non-dropping-particle" : "", "parse-names" : false, "suffix" : "" }, { "dropping-particle" : "", "family" : "Lovegreen", "given" : "Loren D", "non-dropping-particle" : "", "parse-names" : false, "suffix" : "" }, { "dropping-particle" : "", "family" : "Trapl", "given" : "Erika S", "non-dropping-particle" : "", "parse-names" : false, "suffix" : "" } ], "container-title" : "The Journal of adolescent health : official publication of the Society for Adolescent Medicine", "id" : "ITEM-1", "issue" : "2", "issued" : { "date-parts" : [ [ "2003" ] ] }, "page" : "60-70", "title" : "Parental monitoring, negotiated unsupervised time, and parental trust: the role of perceived parenting practices in adolescent health risk behaviors.", "type" : "article-journal", "volume" : "33" }, "uris" : [ "http://www.mendeley.com/documents/?uuid=61b30c72-7966-4b37-98b7-31fdf3b8b299" ] } ], "mendeley" : { "formattedCitation" : "(Borawski, Ievers-Landis, Lovegreen, &amp; Trapl, 2003)", "plainTextFormattedCitation" : "(Borawski, Ievers-Landis, Lovegreen, &amp; Trapl, 2003)", "previouslyFormattedCitation" : "(Borawski, Ievers-Landis, Lovegreen, &amp; Trapl, 2003)" }, "properties" : { "noteIndex" : 0 }, "schema" : "https://github.com/citation-style-language/schema/raw/master/csl-citation.json" }</w:instrText>
      </w:r>
      <w:r w:rsidR="00F343C8">
        <w:rPr>
          <w:rFonts w:ascii="Times New Roman" w:eastAsia="Times New Roman" w:hAnsi="Times New Roman" w:cs="Times New Roman"/>
          <w:sz w:val="24"/>
          <w:szCs w:val="24"/>
        </w:rPr>
        <w:fldChar w:fldCharType="separate"/>
      </w:r>
      <w:r w:rsidR="00F343C8" w:rsidRPr="00F343C8">
        <w:rPr>
          <w:rFonts w:ascii="Times New Roman" w:eastAsia="Times New Roman" w:hAnsi="Times New Roman" w:cs="Times New Roman"/>
          <w:noProof/>
          <w:sz w:val="24"/>
          <w:szCs w:val="24"/>
        </w:rPr>
        <w:t>(Borawski, Ievers-Landis, Lovegreen, &amp; Trapl, 2003)</w:t>
      </w:r>
      <w:r w:rsidR="00F343C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 assessment of 24 studies on parental monitoring and youth sexual behaviors found that monitoring was more protective for ethnic minority males than females </w:t>
      </w:r>
      <w:r w:rsidR="00F343C8">
        <w:rPr>
          <w:rFonts w:ascii="Times New Roman" w:eastAsia="Times New Roman" w:hAnsi="Times New Roman" w:cs="Times New Roman"/>
          <w:sz w:val="24"/>
          <w:szCs w:val="24"/>
        </w:rPr>
        <w:fldChar w:fldCharType="begin" w:fldLock="1"/>
      </w:r>
      <w:r w:rsidR="00F343C8">
        <w:rPr>
          <w:rFonts w:ascii="Times New Roman" w:eastAsia="Times New Roman" w:hAnsi="Times New Roman" w:cs="Times New Roman"/>
          <w:sz w:val="24"/>
          <w:szCs w:val="24"/>
        </w:rPr>
        <w:instrText>ADDIN CSL_CITATION { "citationItems" : [ { "id" : "ITEM-1", "itemData" : { "DOI" : "10.1016/j.cpr.2012.01.002", "ISSN" : "02727358", "PMID" : "22366393", "abstract" : "In spite of the established link between parenting and adolescent sexual risk behavior, less is known about the role of adolescent gender as a potential moderator of this association. This literature review integrates findings from 24 studies to examine gender as a moderator of the link between parenting and youth sexual risk behavior. Despite the wide variability in methodology across the reviewed studies, findings suggest that monitoring may be more protective against sexual risk behavior for boys than girls, whereas parental warmth and emotional connection may be an especially salient factor for girls. The results of this review support further research on gender as an important factor in better understanding the role of parenting in the development of adolescent sexual behavior. Furthermore, the findings highlight the potential role of gender-specific, tailored family-focused prevention programs targeting sexual behavior. \u00a9 2012 Elsevier Ltd.", "author" : [ { "dropping-particle" : "", "family" : "Kincaid", "given" : "Carlye", "non-dropping-particle" : "", "parse-names" : false, "suffix" : "" }, { "dropping-particle" : "", "family" : "Jones", "given" : "Deborah J.", "non-dropping-particle" : "", "parse-names" : false, "suffix" : "" }, { "dropping-particle" : "", "family" : "Sterrett", "given" : "Emma", "non-dropping-particle" : "", "parse-names" : false, "suffix" : "" }, { "dropping-particle" : "", "family" : "McKee", "given" : "Laura", "non-dropping-particle" : "", "parse-names" : false, "suffix" : "" } ], "container-title" : "Clinical Psychology Review", "id" : "ITEM-1", "issue" : "3", "issued" : { "date-parts" : [ [ "2012" ] ] }, "page" : "177-188", "publisher" : "Elsevier Ltd", "title" : "A review of parenting and adolescent sexual behavior: The moderating role of gender", "type" : "article-journal", "volume" : "32" }, "uris" : [ "http://www.mendeley.com/documents/?uuid=67f09e48-dc19-4125-9ade-2fbcce54aba3" ] } ], "mendeley" : { "formattedCitation" : "(Kincaid, Jones, Sterrett, &amp; McKee, 2012)", "plainTextFormattedCitation" : "(Kincaid, Jones, Sterrett, &amp; McKee, 2012)", "previouslyFormattedCitation" : "(Kincaid, Jones, Sterrett, &amp; McKee, 2012)" }, "properties" : { "noteIndex" : 0 }, "schema" : "https://github.com/citation-style-language/schema/raw/master/csl-citation.json" }</w:instrText>
      </w:r>
      <w:r w:rsidR="00F343C8">
        <w:rPr>
          <w:rFonts w:ascii="Times New Roman" w:eastAsia="Times New Roman" w:hAnsi="Times New Roman" w:cs="Times New Roman"/>
          <w:sz w:val="24"/>
          <w:szCs w:val="24"/>
        </w:rPr>
        <w:fldChar w:fldCharType="separate"/>
      </w:r>
      <w:r w:rsidR="00F343C8" w:rsidRPr="00F343C8">
        <w:rPr>
          <w:rFonts w:ascii="Times New Roman" w:eastAsia="Times New Roman" w:hAnsi="Times New Roman" w:cs="Times New Roman"/>
          <w:noProof/>
          <w:sz w:val="24"/>
          <w:szCs w:val="24"/>
        </w:rPr>
        <w:t>(Kincaid, Jones, Sterrett, &amp; McKee, 2012)</w:t>
      </w:r>
      <w:r w:rsidR="00F343C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However, parents monitored their daughters more often and more rigidly than their sons </w:t>
      </w:r>
      <w:r w:rsidR="00F343C8">
        <w:rPr>
          <w:rFonts w:ascii="Times New Roman" w:eastAsia="Times New Roman" w:hAnsi="Times New Roman" w:cs="Times New Roman"/>
          <w:sz w:val="24"/>
          <w:szCs w:val="24"/>
        </w:rPr>
        <w:fldChar w:fldCharType="begin" w:fldLock="1"/>
      </w:r>
      <w:r w:rsidR="00F343C8">
        <w:rPr>
          <w:rFonts w:ascii="Times New Roman" w:eastAsia="Times New Roman" w:hAnsi="Times New Roman" w:cs="Times New Roman"/>
          <w:sz w:val="24"/>
          <w:szCs w:val="24"/>
        </w:rPr>
        <w:instrText>ADDIN CSL_CITATION { "citationItems" : [ { "id" : "ITEM-1", "itemData" : { "DOI" : "10.1016/S1054-139X(03)00100-9", "ISBN" : "1054-139X", "ISSN" : "1054139X", "PMID" : "12890596", "abstract" : "To compare two different parenting practices (parental monitoring and negotiated unsupervised time) and perceived parental trust in the reporting of health risk behaviors among adolescents.", "author" : [ { "dropping-particle" : "", "family" : "Borawski", "given" : "Elaine a", "non-dropping-particle" : "", "parse-names" : false, "suffix" : "" }, { "dropping-particle" : "", "family" : "Ievers-Landis", "given" : "Carolyn E", "non-dropping-particle" : "", "parse-names" : false, "suffix" : "" }, { "dropping-particle" : "", "family" : "Lovegreen", "given" : "Loren D", "non-dropping-particle" : "", "parse-names" : false, "suffix" : "" }, { "dropping-particle" : "", "family" : "Trapl", "given" : "Erika S", "non-dropping-particle" : "", "parse-names" : false, "suffix" : "" } ], "container-title" : "The Journal of adolescent health : official publication of the Society for Adolescent Medicine", "id" : "ITEM-1", "issue" : "2", "issued" : { "date-parts" : [ [ "2003" ] ] }, "page" : "60-70", "title" : "Parental monitoring, negotiated unsupervised time, and parental trust: the role of perceived parenting practices in adolescent health risk behaviors.", "type" : "article-journal", "volume" : "33" }, "uris" : [ "http://www.mendeley.com/documents/?uuid=61b30c72-7966-4b37-98b7-31fdf3b8b299" ] }, { "id" : "ITEM-2", "itemData" : { "DOI" : "10.1542/peds.110.6.e66", "ISSN" : "0031-4005", "PMID" : "12456933", "abstract" : "OBJECTIVE: Interventions to reduce high-risk behaviors such as sex and substance use among youths have focused mainly on promoting abstinence, refusal skills, and negotiation skills, yet the frequency of high-risk behaviors among youths may also be influenced by opportunity, particularly the amount of time during which they are not supervised by adults. In this study, we examined when and where youths have sex and whether there is a relationship between unsupervised time and sex, sexually transmitted diseases (STDs), and substance use. METHODS: A cross-sectional survey was conducted in 6 public high schools in an urban school district. Participants were 1065 boys and 969 girls from a school-based STD screening program. Ninety-eight percent of students were black, and 79% were in the free or reduced lunch program. Most students reported living with 1 parent only, primarily the mother (52%); only 27% lived in 2-parent families. Sexual activity, substance use, and the prevalence of gonorrhea or chlamydia as determined by a ligase-chain reaction test on a urine sample were measured. RESULTS: Fifty-six percent reported being home without an adult present 4 or more hours per day after school. There was no difference in the number of unsupervised after-school hours between children in 1- and 2-parent families. Fifty-five percent of boys and 41% of girls were participating in or planned to participate in after-school activities during the school year. Boys were more likely than girls to report having had sex for the first time before age 14 (42% vs 9%) and had a greater number of lifetime sex partners (mean: 4.2 vs 2.4 partners). Among the respondents who had had intercourse, 91% said that the last time had been in a home setting, including their own home (37%), their partner's home (43%), and a friend's home (12%), usually after school. Boys were more likely than girls to report having had sex in their own homes (43% vs 28%) and less likely than girls to report having had sex in their partner's homes (30% vs 59%). Fifty-six percent of youths who had had intercourse reported that the last time was on a weekday: 18% before 3:00, 17% between 3:00 and 6:00, and 21% after 6:00. There were no gender differences in the day of the week or time of day during which students reported having had intercourse. Youths who were unsupervised for 30 or more hours per week were more likely to be sexually active compared with those who were unsupervised for 5 hours a week or less\u2026", "author" : [ { "dropping-particle" : "", "family" : "Cohen", "given" : "Deborah a", "non-dropping-particle" : "", "parse-names" : false, "suffix" : "" }, { "dropping-particle" : "", "family" : "Farley", "given" : "Thomas a", "non-dropping-particle" : "", "parse-names" : false, "suffix" : "" }, { "dropping-particle" : "", "family" : "Taylor", "given" : "Stephanie N", "non-dropping-particle" : "", "parse-names" : false, "suffix" : "" }, { "dropping-particle" : "", "family" : "Martin", "given" : "David H", "non-dropping-particle" : "", "parse-names" : false, "suffix" : "" }, { "dropping-particle" : "", "family" : "Schuster", "given" : "Mark a", "non-dropping-particle" : "", "parse-names" : false, "suffix" : "" } ], "container-title" : "Pediatrics", "id" : "ITEM-2", "issue" : "6", "issued" : { "date-parts" : [ [ "2002" ] ] }, "page" : "e66", "title" : "When and where do youths have sex? The potential role of adult supervision.", "type" : "article-journal", "volume" : "110" }, "uris" : [ "http://www.mendeley.com/documents/?uuid=60bf0256-bd7c-43dd-9c07-c6481ebbf2c0" ] }, { "id" : "ITEM-3", "itemData" : { "DOI" : "10.1016/j.cpr.2012.01.002", "ISSN" : "02727358", "PMID" : "22366393", "abstract" : "In spite of the established link between parenting and adolescent sexual risk behavior, less is known about the role of adolescent gender as a potential moderator of this association. This literature review integrates findings from 24 studies to examine gender as a moderator of the link between parenting and youth sexual risk behavior. Despite the wide variability in methodology across the reviewed studies, findings suggest that monitoring may be more protective against sexual risk behavior for boys than girls, whereas parental warmth and emotional connection may be an especially salient factor for girls. The results of this review support further research on gender as an important factor in better understanding the role of parenting in the development of adolescent sexual behavior. Furthermore, the findings highlight the potential role of gender-specific, tailored family-focused prevention programs targeting sexual behavior. \u00a9 2012 Elsevier Ltd.", "author" : [ { "dropping-particle" : "", "family" : "Kincaid", "given" : "Carlye", "non-dropping-particle" : "", "parse-names" : false, "suffix" : "" }, { "dropping-particle" : "", "family" : "Jones", "given" : "Deborah J.", "non-dropping-particle" : "", "parse-names" : false, "suffix" : "" }, { "dropping-particle" : "", "family" : "Sterrett", "given" : "Emma", "non-dropping-particle" : "", "parse-names" : false, "suffix" : "" }, { "dropping-particle" : "", "family" : "McKee", "given" : "Laura", "non-dropping-particle" : "", "parse-names" : false, "suffix" : "" } ], "container-title" : "Clinical Psychology Review", "id" : "ITEM-3", "issue" : "3", "issued" : { "date-parts" : [ [ "2012" ] ] }, "page" : "177-188", "publisher" : "Elsevier Ltd", "title" : "A review of parenting and adolescent sexual behavior: The moderating role of gender", "type" : "article-journal", "volume" : "32" }, "uris" : [ "http://www.mendeley.com/documents/?uuid=67f09e48-dc19-4125-9ade-2fbcce54aba3" ] } ], "mendeley" : { "formattedCitation" : "(Borawski et al., 2003; Cohen et al., 2002; Kincaid et al., 2012)", "plainTextFormattedCitation" : "(Borawski et al., 2003; Cohen et al., 2002; Kincaid et al., 2012)", "previouslyFormattedCitation" : "(Borawski et al., 2003; Cohen et al., 2002; Kincaid et al., 2012)" }, "properties" : { "noteIndex" : 0 }, "schema" : "https://github.com/citation-style-language/schema/raw/master/csl-citation.json" }</w:instrText>
      </w:r>
      <w:r w:rsidR="00F343C8">
        <w:rPr>
          <w:rFonts w:ascii="Times New Roman" w:eastAsia="Times New Roman" w:hAnsi="Times New Roman" w:cs="Times New Roman"/>
          <w:sz w:val="24"/>
          <w:szCs w:val="24"/>
        </w:rPr>
        <w:fldChar w:fldCharType="separate"/>
      </w:r>
      <w:r w:rsidR="00F343C8" w:rsidRPr="00F343C8">
        <w:rPr>
          <w:rFonts w:ascii="Times New Roman" w:eastAsia="Times New Roman" w:hAnsi="Times New Roman" w:cs="Times New Roman"/>
          <w:noProof/>
          <w:sz w:val="24"/>
          <w:szCs w:val="24"/>
        </w:rPr>
        <w:t>(Borawski et al., 2003; Cohen et al., 2002; Kincaid et al., 2012)</w:t>
      </w:r>
      <w:r w:rsidR="00F343C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Similarly, in other studies, parental monitoring was high among Haitian parents particularly with girls more so than boys </w:t>
      </w:r>
      <w:r w:rsidR="00F343C8">
        <w:rPr>
          <w:rFonts w:ascii="Times New Roman" w:eastAsia="Times New Roman" w:hAnsi="Times New Roman" w:cs="Times New Roman"/>
          <w:sz w:val="24"/>
          <w:szCs w:val="24"/>
        </w:rPr>
        <w:fldChar w:fldCharType="begin" w:fldLock="1"/>
      </w:r>
      <w:r w:rsidR="00F343C8">
        <w:rPr>
          <w:rFonts w:ascii="Times New Roman" w:eastAsia="Times New Roman" w:hAnsi="Times New Roman" w:cs="Times New Roman"/>
          <w:sz w:val="24"/>
          <w:szCs w:val="24"/>
        </w:rPr>
        <w:instrText>ADDIN CSL_CITATION { "citationItems" : [ { "id" : "ITEM-1", "itemData" : { "DOI" : "10.1177/089801010101900207", "ISSN" : "0898-0101", "PMID" : "11847838", "abstract" : "Although much research has been conducted on the effects of migration on the psychosocial evolution of various ethnic groups, only limited information exists about the meaning of migration for Haitian adolescents. Haitian adolescents, in addition to experiencing the trials of adolescence, often feel a sense of loss and confusion when they are forced to leave their homeland. This phenomenological study focuses on the experience of being a Haitian adolescent living in South Florida. Six Haitian adolescents were both interviewed and asked to produce writing about their experiences and perception of self-identity. Their responses evaluated in light of Piaget, Erickson, and Sullivan illustrated eight themes defining the adolescents' senses of identity: pride, isolation, prejudice, parental strictness, nostalgia, belonging, familism, and career vision. The insights acquired through this study have practical applications in designing more effective caring strategies, in advocating for clients, and in delivering culturally competent holistic nursing care.", "author" : [ { "dropping-particle" : "", "family" : "Colin", "given" : "J M", "non-dropping-particle" : "", "parse-names" : false, "suffix" : "" } ], "container-title" : "Journal of holistic nursing : official journal of the American Holistic Nurses' Association", "id" : "ITEM-1", "issue" : "2", "issued" : { "date-parts" : [ [ "2001" ] ] }, "page" : "187-211", "title" : "Voices of hope. Hearing and caring for Haitian adolescents.", "type" : "article-journal", "volume" : "19" }, "uris" : [ "http://www.mendeley.com/documents/?uuid=44ca849a-c3f6-4d56-918d-43b11db90757" ] }, { "id" : "ITEM-2", "itemData" : { "DOI" : "10.1007/s10903-014-0148-y", "ISSN" : "15571920", "PMID" : "25491443", "abstract" : "This study examined the impact of individual, peer, family, school, and neighborhood level variables on sexual activity among 276 Haitian-American adolescents. Differences between those who were sexually active and those who were not were analyzed using Chi square and t tests. Significant factors at p [less than or equal to] 0.1 were entered into logistic regression for the full group and for girls-only. Half of males and 36.6 % of females were sexually active. The multivariable model revealed that adolescents were more likely to be sexually active if they reported delinquent behaviors; had sexually active friends; and were living with only one parent, friends or relatives. For girls, living with both parents was protective against sexual activity, while substance use and emotional distress were risk factors. No language or acculturation measures were associated with sexual activity. Haitian-American adolescents may benefit from interventions that focus on gender-specific, contextual and cultural factors to prevent early sexual activity.", "author" : [ { "dropping-particle" : "", "family" : "Devieux", "given" : "Jessy G.", "non-dropping-particle" : "", "parse-names" : false, "suffix" : "" }, { "dropping-particle" : "", "family" : "Jean-Gilles", "given" : "Mich??le", "non-dropping-particle" : "", "parse-names" : false, "suffix" : "" }, { "dropping-particle" : "", "family" : "Frankel", "given" : "Anne", "non-dropping-particle" : "", "parse-names" : false, "suffix" : "" }, { "dropping-particle" : "", "family" : "Attonito", "given" : "Jennifer", "non-dropping-particle" : "", "parse-names" : false, "suffix" : "" }, { "dropping-particle" : "", "family" : "Saxena", "given" : "Anshul", "non-dropping-particle" : "", "parse-names" : false, "suffix" : "" }, { "dropping-particle" : "", "family" : "Rosenberg", "given" : "Rhonda", "non-dropping-particle" : "", "parse-names" : false, "suffix" : "" } ], "container-title" : "Journal of Immigrant and Minority Health", "id" : "ITEM-2", "issue" : "1", "issued" : { "date-parts" : [ [ "2016" ] ] }, "page" : "161-172", "title" : "Predictors of Sexual Activity in Haitian-American Adolescents", "type" : "article-journal", "volume" : "18" }, "uris" : [ "http://www.mendeley.com/documents/?uuid=2c0420bb-a942-4648-bc92-4496dc934c97" ] } ], "mendeley" : { "formattedCitation" : "(Colin, 2001; Devieux et al., 2016)", "manualFormatting" : "(Colin, 2001; D\u00e9vieux et al., 2016)", "plainTextFormattedCitation" : "(Colin, 2001; Devieux et al., 2016)", "previouslyFormattedCitation" : "(Colin, 2001; Devieux et al., 2016)" }, "properties" : { "noteIndex" : 0 }, "schema" : "https://github.com/citation-style-language/schema/raw/master/csl-citation.json" }</w:instrText>
      </w:r>
      <w:r w:rsidR="00F343C8">
        <w:rPr>
          <w:rFonts w:ascii="Times New Roman" w:eastAsia="Times New Roman" w:hAnsi="Times New Roman" w:cs="Times New Roman"/>
          <w:sz w:val="24"/>
          <w:szCs w:val="24"/>
        </w:rPr>
        <w:fldChar w:fldCharType="separate"/>
      </w:r>
      <w:r w:rsidR="00F343C8">
        <w:rPr>
          <w:rFonts w:ascii="Times New Roman" w:eastAsia="Times New Roman" w:hAnsi="Times New Roman" w:cs="Times New Roman"/>
          <w:noProof/>
          <w:sz w:val="24"/>
          <w:szCs w:val="24"/>
        </w:rPr>
        <w:t>(Colin, 2001; Dé</w:t>
      </w:r>
      <w:r w:rsidR="00F343C8" w:rsidRPr="00F343C8">
        <w:rPr>
          <w:rFonts w:ascii="Times New Roman" w:eastAsia="Times New Roman" w:hAnsi="Times New Roman" w:cs="Times New Roman"/>
          <w:noProof/>
          <w:sz w:val="24"/>
          <w:szCs w:val="24"/>
        </w:rPr>
        <w:t>vieux et al., 2016)</w:t>
      </w:r>
      <w:r w:rsidR="00F343C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In a predominantly African-American sample of adolescents who were unsupervised after school, sexually active adolescents were more likely to have sexual intercourse in a boy’s home in the hours immediately after school </w:t>
      </w:r>
      <w:r w:rsidR="00F343C8">
        <w:rPr>
          <w:rFonts w:ascii="Times New Roman" w:eastAsia="Times New Roman" w:hAnsi="Times New Roman" w:cs="Times New Roman"/>
          <w:sz w:val="24"/>
          <w:szCs w:val="24"/>
        </w:rPr>
        <w:fldChar w:fldCharType="begin" w:fldLock="1"/>
      </w:r>
      <w:r w:rsidR="00F343C8">
        <w:rPr>
          <w:rFonts w:ascii="Times New Roman" w:eastAsia="Times New Roman" w:hAnsi="Times New Roman" w:cs="Times New Roman"/>
          <w:sz w:val="24"/>
          <w:szCs w:val="24"/>
        </w:rPr>
        <w:instrText>ADDIN CSL_CITATION { "citationItems" : [ { "id" : "ITEM-1", "itemData" : { "DOI" : "10.1542/peds.110.6.e66", "ISSN" : "0031-4005", "PMID" : "12456933", "abstract" : "OBJECTIVE: Interventions to reduce high-risk behaviors such as sex and substance use among youths have focused mainly on promoting abstinence, refusal skills, and negotiation skills, yet the frequency of high-risk behaviors among youths may also be influenced by opportunity, particularly the amount of time during which they are not supervised by adults. In this study, we examined when and where youths have sex and whether there is a relationship between unsupervised time and sex, sexually transmitted diseases (STDs), and substance use. METHODS: A cross-sectional survey was conducted in 6 public high schools in an urban school district. Participants were 1065 boys and 969 girls from a school-based STD screening program. Ninety-eight percent of students were black, and 79% were in the free or reduced lunch program. Most students reported living with 1 parent only, primarily the mother (52%); only 27% lived in 2-parent families. Sexual activity, substance use, and the prevalence of gonorrhea or chlamydia as determined by a ligase-chain reaction test on a urine sample were measured. RESULTS: Fifty-six percent reported being home without an adult present 4 or more hours per day after school. There was no difference in the number of unsupervised after-school hours between children in 1- and 2-parent families. Fifty-five percent of boys and 41% of girls were participating in or planned to participate in after-school activities during the school year. Boys were more likely than girls to report having had sex for the first time before age 14 (42% vs 9%) and had a greater number of lifetime sex partners (mean: 4.2 vs 2.4 partners). Among the respondents who had had intercourse, 91% said that the last time had been in a home setting, including their own home (37%), their partner's home (43%), and a friend's home (12%), usually after school. Boys were more likely than girls to report having had sex in their own homes (43% vs 28%) and less likely than girls to report having had sex in their partner's homes (30% vs 59%). Fifty-six percent of youths who had had intercourse reported that the last time was on a weekday: 18% before 3:00, 17% between 3:00 and 6:00, and 21% after 6:00. There were no gender differences in the day of the week or time of day during which students reported having had intercourse. Youths who were unsupervised for 30 or more hours per week were more likely to be sexually active compared with those who were unsupervised for 5 hours a week or less\u2026", "author" : [ { "dropping-particle" : "", "family" : "Cohen", "given" : "Deborah a", "non-dropping-particle" : "", "parse-names" : false, "suffix" : "" }, { "dropping-particle" : "", "family" : "Farley", "given" : "Thomas a", "non-dropping-particle" : "", "parse-names" : false, "suffix" : "" }, { "dropping-particle" : "", "family" : "Taylor", "given" : "Stephanie N", "non-dropping-particle" : "", "parse-names" : false, "suffix" : "" }, { "dropping-particle" : "", "family" : "Martin", "given" : "David H", "non-dropping-particle" : "", "parse-names" : false, "suffix" : "" }, { "dropping-particle" : "", "family" : "Schuster", "given" : "Mark a", "non-dropping-particle" : "", "parse-names" : false, "suffix" : "" } ], "container-title" : "Pediatrics", "id" : "ITEM-1", "issue" : "6", "issued" : { "date-parts" : [ [ "2002" ] ] }, "page" : "e66", "title" : "When and where do youths have sex? The potential role of adult supervision.", "type" : "article-journal", "volume" : "110" }, "uris" : [ "http://www.mendeley.com/documents/?uuid=60bf0256-bd7c-43dd-9c07-c6481ebbf2c0" ] } ], "mendeley" : { "formattedCitation" : "(Cohen et al., 2002)", "plainTextFormattedCitation" : "(Cohen et al., 2002)", "previouslyFormattedCitation" : "(Cohen et al., 2002)" }, "properties" : { "noteIndex" : 0 }, "schema" : "https://github.com/citation-style-language/schema/raw/master/csl-citation.json" }</w:instrText>
      </w:r>
      <w:r w:rsidR="00F343C8">
        <w:rPr>
          <w:rFonts w:ascii="Times New Roman" w:eastAsia="Times New Roman" w:hAnsi="Times New Roman" w:cs="Times New Roman"/>
          <w:sz w:val="24"/>
          <w:szCs w:val="24"/>
        </w:rPr>
        <w:fldChar w:fldCharType="separate"/>
      </w:r>
      <w:r w:rsidR="00F343C8" w:rsidRPr="00F343C8">
        <w:rPr>
          <w:rFonts w:ascii="Times New Roman" w:eastAsia="Times New Roman" w:hAnsi="Times New Roman" w:cs="Times New Roman"/>
          <w:noProof/>
          <w:sz w:val="24"/>
          <w:szCs w:val="24"/>
        </w:rPr>
        <w:t>(Cohen et al., 2002)</w:t>
      </w:r>
      <w:r w:rsidR="00F343C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Teens who are engaged in after school activities or had adult supervision in the</w:t>
      </w:r>
      <w:r w:rsidR="00F343C8">
        <w:rPr>
          <w:rFonts w:ascii="Times New Roman" w:eastAsia="Times New Roman" w:hAnsi="Times New Roman" w:cs="Times New Roman"/>
          <w:sz w:val="24"/>
          <w:szCs w:val="24"/>
        </w:rPr>
        <w:t xml:space="preserve"> hours </w:t>
      </w:r>
      <w:r w:rsidR="00AB4BEF">
        <w:rPr>
          <w:rFonts w:ascii="Times New Roman" w:eastAsia="Times New Roman" w:hAnsi="Times New Roman" w:cs="Times New Roman"/>
          <w:sz w:val="24"/>
          <w:szCs w:val="24"/>
        </w:rPr>
        <w:t xml:space="preserve">directly </w:t>
      </w:r>
      <w:r w:rsidR="00F343C8">
        <w:rPr>
          <w:rFonts w:ascii="Times New Roman" w:eastAsia="Times New Roman" w:hAnsi="Times New Roman" w:cs="Times New Roman"/>
          <w:sz w:val="24"/>
          <w:szCs w:val="24"/>
        </w:rPr>
        <w:t>after school usually had</w:t>
      </w:r>
      <w:r>
        <w:rPr>
          <w:rFonts w:ascii="Times New Roman" w:eastAsia="Times New Roman" w:hAnsi="Times New Roman" w:cs="Times New Roman"/>
          <w:sz w:val="24"/>
          <w:szCs w:val="24"/>
        </w:rPr>
        <w:t xml:space="preserve"> limited opportunities to engage in sex.</w:t>
      </w:r>
      <w:r w:rsidR="00F343C8">
        <w:t xml:space="preserve"> </w:t>
      </w:r>
      <w:r w:rsidR="00010435">
        <w:rPr>
          <w:rFonts w:ascii="Times New Roman" w:eastAsia="Times New Roman" w:hAnsi="Times New Roman" w:cs="Times New Roman"/>
          <w:sz w:val="24"/>
          <w:szCs w:val="24"/>
        </w:rPr>
        <w:t>However, t</w:t>
      </w:r>
      <w:r>
        <w:rPr>
          <w:rFonts w:ascii="Times New Roman" w:eastAsia="Times New Roman" w:hAnsi="Times New Roman" w:cs="Times New Roman"/>
          <w:sz w:val="24"/>
          <w:szCs w:val="24"/>
        </w:rPr>
        <w:t xml:space="preserve">o be effective, parental monitoring </w:t>
      </w:r>
      <w:r w:rsidR="00F343C8">
        <w:rPr>
          <w:rFonts w:ascii="Times New Roman" w:eastAsia="Times New Roman" w:hAnsi="Times New Roman" w:cs="Times New Roman"/>
          <w:sz w:val="24"/>
          <w:szCs w:val="24"/>
        </w:rPr>
        <w:t xml:space="preserve">must </w:t>
      </w:r>
      <w:r>
        <w:rPr>
          <w:rFonts w:ascii="Times New Roman" w:eastAsia="Times New Roman" w:hAnsi="Times New Roman" w:cs="Times New Roman"/>
          <w:sz w:val="24"/>
          <w:szCs w:val="24"/>
        </w:rPr>
        <w:t xml:space="preserve">be balanced with increased autonomy of the adolescent gradually increasing teens’ level of responsibility. High levels of behavior control from parents can prevent an adolescent </w:t>
      </w:r>
      <w:r>
        <w:rPr>
          <w:rFonts w:ascii="Times New Roman" w:eastAsia="Times New Roman" w:hAnsi="Times New Roman" w:cs="Times New Roman"/>
          <w:sz w:val="24"/>
          <w:szCs w:val="24"/>
        </w:rPr>
        <w:lastRenderedPageBreak/>
        <w:t xml:space="preserve">from developing decision making skills which can leave the adolescent vulnerable to risky sexual practices </w:t>
      </w:r>
      <w:r w:rsidR="00F343C8">
        <w:rPr>
          <w:rFonts w:ascii="Times New Roman" w:eastAsia="Times New Roman" w:hAnsi="Times New Roman" w:cs="Times New Roman"/>
          <w:sz w:val="24"/>
          <w:szCs w:val="24"/>
        </w:rPr>
        <w:fldChar w:fldCharType="begin" w:fldLock="1"/>
      </w:r>
      <w:r w:rsidR="00F343C8">
        <w:rPr>
          <w:rFonts w:ascii="Times New Roman" w:eastAsia="Times New Roman" w:hAnsi="Times New Roman" w:cs="Times New Roman"/>
          <w:sz w:val="24"/>
          <w:szCs w:val="24"/>
        </w:rPr>
        <w:instrText>ADDIN CSL_CITATION { "citationItems" : [ { "id" : "ITEM-1", "itemData" : { "DOI" : "10.1016/j.cpr.2012.01.002", "ISSN" : "02727358", "PMID" : "22366393", "abstract" : "In spite of the established link between parenting and adolescent sexual risk behavior, less is known about the role of adolescent gender as a potential moderator of this association. This literature review integrates findings from 24 studies to examine gender as a moderator of the link between parenting and youth sexual risk behavior. Despite the wide variability in methodology across the reviewed studies, findings suggest that monitoring may be more protective against sexual risk behavior for boys than girls, whereas parental warmth and emotional connection may be an especially salient factor for girls. The results of this review support further research on gender as an important factor in better understanding the role of parenting in the development of adolescent sexual behavior. Furthermore, the findings highlight the potential role of gender-specific, tailored family-focused prevention programs targeting sexual behavior. \u00a9 2012 Elsevier Ltd.", "author" : [ { "dropping-particle" : "", "family" : "Kincaid", "given" : "Carlye", "non-dropping-particle" : "", "parse-names" : false, "suffix" : "" }, { "dropping-particle" : "", "family" : "Jones", "given" : "Deborah J.", "non-dropping-particle" : "", "parse-names" : false, "suffix" : "" }, { "dropping-particle" : "", "family" : "Sterrett", "given" : "Emma", "non-dropping-particle" : "", "parse-names" : false, "suffix" : "" }, { "dropping-particle" : "", "family" : "McKee", "given" : "Laura", "non-dropping-particle" : "", "parse-names" : false, "suffix" : "" } ], "container-title" : "Clinical Psychology Review", "id" : "ITEM-1", "issue" : "3", "issued" : { "date-parts" : [ [ "2012" ] ] }, "page" : "177-188", "publisher" : "Elsevier Ltd", "title" : "A review of parenting and adolescent sexual behavior: The moderating role of gender", "type" : "article-journal", "volume" : "32" }, "uris" : [ "http://www.mendeley.com/documents/?uuid=67f09e48-dc19-4125-9ade-2fbcce54aba3" ] } ], "mendeley" : { "formattedCitation" : "(Kincaid et al., 2012)", "plainTextFormattedCitation" : "(Kincaid et al., 2012)", "previouslyFormattedCitation" : "(Kincaid et al., 2012)" }, "properties" : { "noteIndex" : 0 }, "schema" : "https://github.com/citation-style-language/schema/raw/master/csl-citation.json" }</w:instrText>
      </w:r>
      <w:r w:rsidR="00F343C8">
        <w:rPr>
          <w:rFonts w:ascii="Times New Roman" w:eastAsia="Times New Roman" w:hAnsi="Times New Roman" w:cs="Times New Roman"/>
          <w:sz w:val="24"/>
          <w:szCs w:val="24"/>
        </w:rPr>
        <w:fldChar w:fldCharType="separate"/>
      </w:r>
      <w:r w:rsidR="00F343C8" w:rsidRPr="00F343C8">
        <w:rPr>
          <w:rFonts w:ascii="Times New Roman" w:eastAsia="Times New Roman" w:hAnsi="Times New Roman" w:cs="Times New Roman"/>
          <w:noProof/>
          <w:sz w:val="24"/>
          <w:szCs w:val="24"/>
        </w:rPr>
        <w:t>(Kincaid et al., 2012)</w:t>
      </w:r>
      <w:r w:rsidR="00F343C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565AA9FA" w14:textId="1E78E8EF" w:rsidR="00090C25" w:rsidRDefault="00090C25" w:rsidP="0070770B">
      <w:pPr>
        <w:spacing w:line="480" w:lineRule="auto"/>
        <w:ind w:firstLine="720"/>
      </w:pPr>
      <w:r>
        <w:rPr>
          <w:rFonts w:ascii="Times New Roman" w:eastAsia="Times New Roman" w:hAnsi="Times New Roman" w:cs="Times New Roman"/>
          <w:b/>
          <w:sz w:val="24"/>
          <w:szCs w:val="24"/>
        </w:rPr>
        <w:t>Parental communication</w:t>
      </w:r>
      <w:r w:rsidRPr="00AE2C22">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Communication can be both verbal and non</w:t>
      </w:r>
      <w:r w:rsidR="00042AE3">
        <w:rPr>
          <w:rFonts w:ascii="Times New Roman" w:eastAsia="Times New Roman" w:hAnsi="Times New Roman" w:cs="Times New Roman"/>
          <w:sz w:val="24"/>
          <w:szCs w:val="24"/>
        </w:rPr>
        <w:t>-</w:t>
      </w:r>
      <w:r>
        <w:rPr>
          <w:rFonts w:ascii="Times New Roman" w:eastAsia="Times New Roman" w:hAnsi="Times New Roman" w:cs="Times New Roman"/>
          <w:sz w:val="24"/>
          <w:szCs w:val="24"/>
        </w:rPr>
        <w:t>verbal, verbal communication includes an exchange of thoughts and ide</w:t>
      </w:r>
      <w:r w:rsidR="00F343C8">
        <w:rPr>
          <w:rFonts w:ascii="Times New Roman" w:eastAsia="Times New Roman" w:hAnsi="Times New Roman" w:cs="Times New Roman"/>
          <w:sz w:val="24"/>
          <w:szCs w:val="24"/>
        </w:rPr>
        <w:t>as and non</w:t>
      </w:r>
      <w:r w:rsidR="00042AE3">
        <w:rPr>
          <w:rFonts w:ascii="Times New Roman" w:eastAsia="Times New Roman" w:hAnsi="Times New Roman" w:cs="Times New Roman"/>
          <w:sz w:val="24"/>
          <w:szCs w:val="24"/>
        </w:rPr>
        <w:t>-</w:t>
      </w:r>
      <w:r w:rsidR="00F343C8">
        <w:rPr>
          <w:rFonts w:ascii="Times New Roman" w:eastAsia="Times New Roman" w:hAnsi="Times New Roman" w:cs="Times New Roman"/>
          <w:sz w:val="24"/>
          <w:szCs w:val="24"/>
        </w:rPr>
        <w:t xml:space="preserve">verbal communication is the </w:t>
      </w:r>
      <w:r>
        <w:rPr>
          <w:rFonts w:ascii="Times New Roman" w:eastAsia="Times New Roman" w:hAnsi="Times New Roman" w:cs="Times New Roman"/>
          <w:sz w:val="24"/>
          <w:szCs w:val="24"/>
        </w:rPr>
        <w:t>transfer of beliefs and values</w:t>
      </w:r>
      <w:r w:rsidR="00AB4BEF">
        <w:rPr>
          <w:rFonts w:ascii="Times New Roman" w:eastAsia="Times New Roman" w:hAnsi="Times New Roman" w:cs="Times New Roman"/>
          <w:sz w:val="24"/>
          <w:szCs w:val="24"/>
        </w:rPr>
        <w:t xml:space="preserve"> without using words</w:t>
      </w:r>
      <w:r>
        <w:rPr>
          <w:rFonts w:ascii="Times New Roman" w:eastAsia="Times New Roman" w:hAnsi="Times New Roman" w:cs="Times New Roman"/>
          <w:sz w:val="24"/>
          <w:szCs w:val="24"/>
        </w:rPr>
        <w:t xml:space="preserve"> </w:t>
      </w:r>
      <w:r w:rsidR="00F343C8">
        <w:rPr>
          <w:rFonts w:ascii="Times New Roman" w:eastAsia="Times New Roman" w:hAnsi="Times New Roman" w:cs="Times New Roman"/>
          <w:sz w:val="24"/>
          <w:szCs w:val="24"/>
        </w:rPr>
        <w:fldChar w:fldCharType="begin" w:fldLock="1"/>
      </w:r>
      <w:r w:rsidR="00066B94">
        <w:rPr>
          <w:rFonts w:ascii="Times New Roman" w:eastAsia="Times New Roman" w:hAnsi="Times New Roman" w:cs="Times New Roman"/>
          <w:sz w:val="24"/>
          <w:szCs w:val="24"/>
        </w:rPr>
        <w:instrText>ADDIN CSL_CITATION { "citationItems" : [ { "id" : "ITEM-1", "itemData" : { "DOI" : "10.1111/j.1559-1816.1999.tb00158.x", "ISBN" : "1559-1816", "ISSN" : "0021-9029", "abstract" : "Communication between mothers and adolescents about premarital sexual intercourse uas studied in the context of a model of maternal influence on the formation of adolescent beliefs about sexual behavior. Two different fnrms of maternal influence were explored: (a) direct communication. and (b) indirect transmission of maternal orientations. Respon- dents were 751 inner-city. African American adolescents (ages I4 to 17) and their mnth- ers. Results indicated that adolescent motivations were related to their sexual behavior, and that maternal beliefs about sex were predictive of those motivations. independent of reports of the amount of communication that had taken place. These data are consistent with a model that underscores multiple mechanisms by which parents influence adnles- cent sexual behavior over and above direct communication. Despite", "author" : [ { "dropping-particle" : "", "family" : "Dittus", "given" : "Patricia J", "non-dropping-particle" : "", "parse-names" : false, "suffix" : "" }, { "dropping-particle" : "", "family" : "Jaccard", "given" : "James", "non-dropping-particle" : "", "parse-names" : false, "suffix" : "" }, { "dropping-particle" : "V", "family" : "Gordon", "given" : "Vivian", "non-dropping-particle" : "", "parse-names" : false, "suffix" : "" } ], "container-title" : "Journal of Applied Social Psychology", "id" : "ITEM-1", "issue" : "9", "issued" : { "date-parts" : [ [ "1999" ] ] }, "page" : "1927-1963", "title" : "Direct and Nondirect Communication of Maternal Beliefs to Adolescents: Adolescent Motivations for Premarital Sexual Activity", "type" : "article-journal", "volume" : "29" }, "uris" : [ "http://www.mendeley.com/documents/?uuid=f95f754e-b415-4efd-b075-5a8939a017b4" ] }, { "id" : "ITEM-2", "itemData" : { "DOI" : "10.1002/cad", "ISSN" : "15203247", "PMID" : "17441549", "abstract" : "Children's developing understanding that words have conventional meanings and objects have conventional functions emerges in parent-child activity and conversation. Drawing on family conversations in everyday settings, the chapter explores an apparent paradox between a global analysis of conventionality as stable shared knowledge and a local notion of conventions as flexibly negotiated in activity.", "author" : [ { "dropping-particle" : "", "family" : "Lefkowitz", "given" : "E. S.", "non-dropping-particle" : "", "parse-names" : false, "suffix" : "" }, { "dropping-particle" : "", "family" : "Stoppa", "given" : "T.M.", "non-dropping-particle" : "", "parse-names" : false, "suffix" : "" } ], "container-title" : "New directions for child and adolescent development", "id" : "ITEM-2", "issued" : { "date-parts" : [ [ "2006" ] ] }, "page" : "39-55", "title" : "Positive Sexual Communication and Socialization in the Parent-Adolescent Context", "type" : "article-journal", "volume" : "112" }, "uris" : [ "http://www.mendeley.com/documents/?uuid=bbec5266-70dd-4e7d-9791-271852cfa292" ] } ], "mendeley" : { "formattedCitation" : "(Patricia J Dittus, Jaccard, &amp; Gordon, 1999; Lefkowitz &amp; Stoppa, 2006)", "manualFormatting" : "(Dittus, Jaccard, &amp; Gordon, 1999; Lefkowitz &amp; Stoppa, 2006)", "plainTextFormattedCitation" : "(Patricia J Dittus, Jaccard, &amp; Gordon, 1999; Lefkowitz &amp; Stoppa, 2006)", "previouslyFormattedCitation" : "(Patricia J Dittus, Jaccard, &amp; Gordon, 1999; Lefkowitz &amp; Stoppa, 2006)" }, "properties" : { "noteIndex" : 0 }, "schema" : "https://github.com/citation-style-language/schema/raw/master/csl-citation.json" }</w:instrText>
      </w:r>
      <w:r w:rsidR="00F343C8">
        <w:rPr>
          <w:rFonts w:ascii="Times New Roman" w:eastAsia="Times New Roman" w:hAnsi="Times New Roman" w:cs="Times New Roman"/>
          <w:sz w:val="24"/>
          <w:szCs w:val="24"/>
        </w:rPr>
        <w:fldChar w:fldCharType="separate"/>
      </w:r>
      <w:r w:rsidR="00066B94">
        <w:rPr>
          <w:rFonts w:ascii="Times New Roman" w:eastAsia="Times New Roman" w:hAnsi="Times New Roman" w:cs="Times New Roman"/>
          <w:noProof/>
          <w:sz w:val="24"/>
          <w:szCs w:val="24"/>
        </w:rPr>
        <w:t>(</w:t>
      </w:r>
      <w:r w:rsidR="00F343C8" w:rsidRPr="00F343C8">
        <w:rPr>
          <w:rFonts w:ascii="Times New Roman" w:eastAsia="Times New Roman" w:hAnsi="Times New Roman" w:cs="Times New Roman"/>
          <w:noProof/>
          <w:sz w:val="24"/>
          <w:szCs w:val="24"/>
        </w:rPr>
        <w:t>Dittus, Jaccard, &amp; Gordon, 1999; Lefkowitz &amp; Stoppa, 2006)</w:t>
      </w:r>
      <w:r w:rsidR="00F343C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Non-verbal communication though more difficult to quantify can be observed in parent’s personal dating habits, sexual behaviors, religious views, and attitudes towards sex </w:t>
      </w:r>
      <w:r w:rsidR="00F343C8">
        <w:rPr>
          <w:rFonts w:ascii="Times New Roman" w:eastAsia="Times New Roman" w:hAnsi="Times New Roman" w:cs="Times New Roman"/>
          <w:sz w:val="24"/>
          <w:szCs w:val="24"/>
        </w:rPr>
        <w:fldChar w:fldCharType="begin" w:fldLock="1"/>
      </w:r>
      <w:r w:rsidR="00066B94">
        <w:rPr>
          <w:rFonts w:ascii="Times New Roman" w:eastAsia="Times New Roman" w:hAnsi="Times New Roman" w:cs="Times New Roman"/>
          <w:sz w:val="24"/>
          <w:szCs w:val="24"/>
        </w:rPr>
        <w:instrText>ADDIN CSL_CITATION { "citationItems" : [ { "id" : "ITEM-1", "itemData" : { "DOI" : "10.1111/j.1559-1816.1999.tb00158.x", "ISBN" : "1559-1816", "ISSN" : "0021-9029", "abstract" : "Communication between mothers and adolescents about premarital sexual intercourse uas studied in the context of a model of maternal influence on the formation of adolescent beliefs about sexual behavior. Two different fnrms of maternal influence were explored: (a) direct communication. and (b) indirect transmission of maternal orientations. Respon- dents were 751 inner-city. African American adolescents (ages I4 to 17) and their mnth- ers. Results indicated that adolescent motivations were related to their sexual behavior, and that maternal beliefs about sex were predictive of those motivations. independent of reports of the amount of communication that had taken place. These data are consistent with a model that underscores multiple mechanisms by which parents influence adnles- cent sexual behavior over and above direct communication. Despite", "author" : [ { "dropping-particle" : "", "family" : "Dittus", "given" : "Patricia J", "non-dropping-particle" : "", "parse-names" : false, "suffix" : "" }, { "dropping-particle" : "", "family" : "Jaccard", "given" : "James", "non-dropping-particle" : "", "parse-names" : false, "suffix" : "" }, { "dropping-particle" : "V", "family" : "Gordon", "given" : "Vivian", "non-dropping-particle" : "", "parse-names" : false, "suffix" : "" } ], "container-title" : "Journal of Applied Social Psychology", "id" : "ITEM-1", "issue" : "9", "issued" : { "date-parts" : [ [ "1999" ] ] }, "page" : "1927-1963", "title" : "Direct and Nondirect Communication of Maternal Beliefs to Adolescents: Adolescent Motivations for Premarital Sexual Activity", "type" : "article-journal", "volume" : "29" }, "uris" : [ "http://www.mendeley.com/documents/?uuid=f95f754e-b415-4efd-b075-5a8939a017b4" ] } ], "mendeley" : { "formattedCitation" : "(Patricia J Dittus et al., 1999)", "manualFormatting" : "(Dittus et al., 1999)", "plainTextFormattedCitation" : "(Patricia J Dittus et al., 1999)", "previouslyFormattedCitation" : "(Patricia J Dittus et al., 1999)" }, "properties" : { "noteIndex" : 0 }, "schema" : "https://github.com/citation-style-language/schema/raw/master/csl-citation.json" }</w:instrText>
      </w:r>
      <w:r w:rsidR="00F343C8">
        <w:rPr>
          <w:rFonts w:ascii="Times New Roman" w:eastAsia="Times New Roman" w:hAnsi="Times New Roman" w:cs="Times New Roman"/>
          <w:sz w:val="24"/>
          <w:szCs w:val="24"/>
        </w:rPr>
        <w:fldChar w:fldCharType="separate"/>
      </w:r>
      <w:r w:rsidR="00066B94">
        <w:rPr>
          <w:rFonts w:ascii="Times New Roman" w:eastAsia="Times New Roman" w:hAnsi="Times New Roman" w:cs="Times New Roman"/>
          <w:noProof/>
          <w:sz w:val="24"/>
          <w:szCs w:val="24"/>
        </w:rPr>
        <w:t>(</w:t>
      </w:r>
      <w:r w:rsidR="00F343C8" w:rsidRPr="00F343C8">
        <w:rPr>
          <w:rFonts w:ascii="Times New Roman" w:eastAsia="Times New Roman" w:hAnsi="Times New Roman" w:cs="Times New Roman"/>
          <w:noProof/>
          <w:sz w:val="24"/>
          <w:szCs w:val="24"/>
        </w:rPr>
        <w:t>Dittus et al., 1999)</w:t>
      </w:r>
      <w:r w:rsidR="00F343C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Adolescents’ sex-role and sexual socialization has been</w:t>
      </w:r>
      <w:r w:rsidR="00AB4BEF">
        <w:rPr>
          <w:rFonts w:ascii="Times New Roman" w:eastAsia="Times New Roman" w:hAnsi="Times New Roman" w:cs="Times New Roman"/>
          <w:sz w:val="24"/>
          <w:szCs w:val="24"/>
        </w:rPr>
        <w:t xml:space="preserve"> strongly</w:t>
      </w:r>
      <w:r>
        <w:rPr>
          <w:rFonts w:ascii="Times New Roman" w:eastAsia="Times New Roman" w:hAnsi="Times New Roman" w:cs="Times New Roman"/>
          <w:sz w:val="24"/>
          <w:szCs w:val="24"/>
        </w:rPr>
        <w:t xml:space="preserve"> linked to parent and adolescent </w:t>
      </w:r>
      <w:r w:rsidR="00066B94">
        <w:rPr>
          <w:rFonts w:ascii="Times New Roman" w:eastAsia="Times New Roman" w:hAnsi="Times New Roman" w:cs="Times New Roman"/>
          <w:sz w:val="24"/>
          <w:szCs w:val="24"/>
        </w:rPr>
        <w:t>sexual communication</w:t>
      </w:r>
      <w:r>
        <w:rPr>
          <w:rFonts w:ascii="Times New Roman" w:eastAsia="Times New Roman" w:hAnsi="Times New Roman" w:cs="Times New Roman"/>
          <w:sz w:val="24"/>
          <w:szCs w:val="24"/>
        </w:rPr>
        <w:t xml:space="preserve"> </w:t>
      </w:r>
      <w:r w:rsidR="00066B94">
        <w:rPr>
          <w:rFonts w:ascii="Times New Roman" w:eastAsia="Times New Roman" w:hAnsi="Times New Roman" w:cs="Times New Roman"/>
          <w:sz w:val="24"/>
          <w:szCs w:val="24"/>
        </w:rPr>
        <w:fldChar w:fldCharType="begin" w:fldLock="1"/>
      </w:r>
      <w:r w:rsidR="00066B94">
        <w:rPr>
          <w:rFonts w:ascii="Times New Roman" w:eastAsia="Times New Roman" w:hAnsi="Times New Roman" w:cs="Times New Roman"/>
          <w:sz w:val="24"/>
          <w:szCs w:val="24"/>
        </w:rPr>
        <w:instrText>ADDIN CSL_CITATION { "citationItems" : [ { "id" : "ITEM-1", "itemData" : { "DOI" : "10.1002/cad", "ISSN" : "15203247", "PMID" : "17441549", "abstract" : "Children's developing understanding that words have conventional meanings and objects have conventional functions emerges in parent-child activity and conversation. Drawing on family conversations in everyday settings, the chapter explores an apparent paradox between a global analysis of conventionality as stable shared knowledge and a local notion of conventions as flexibly negotiated in activity.", "author" : [ { "dropping-particle" : "", "family" : "Lefkowitz", "given" : "E. S.", "non-dropping-particle" : "", "parse-names" : false, "suffix" : "" }, { "dropping-particle" : "", "family" : "Stoppa", "given" : "T.M.", "non-dropping-particle" : "", "parse-names" : false, "suffix" : "" } ], "container-title" : "New directions for child and adolescent development", "id" : "ITEM-1", "issued" : { "date-parts" : [ [ "2006" ] ] }, "page" : "39-55", "title" : "Positive Sexual Communication and Socialization in the Parent-Adolescent Context", "type" : "article-journal", "volume" : "112" }, "uris" : [ "http://www.mendeley.com/documents/?uuid=bbec5266-70dd-4e7d-9791-271852cfa292" ] } ], "mendeley" : { "formattedCitation" : "(Lefkowitz &amp; Stoppa, 2006)", "plainTextFormattedCitation" : "(Lefkowitz &amp; Stoppa, 2006)", "previouslyFormattedCitation" : "(Lefkowitz &amp; Stoppa, 2006)" }, "properties" : { "noteIndex" : 0 }, "schema" : "https://github.com/citation-style-language/schema/raw/master/csl-citation.json" }</w:instrText>
      </w:r>
      <w:r w:rsidR="00066B94">
        <w:rPr>
          <w:rFonts w:ascii="Times New Roman" w:eastAsia="Times New Roman" w:hAnsi="Times New Roman" w:cs="Times New Roman"/>
          <w:sz w:val="24"/>
          <w:szCs w:val="24"/>
        </w:rPr>
        <w:fldChar w:fldCharType="separate"/>
      </w:r>
      <w:r w:rsidR="00066B94" w:rsidRPr="00066B94">
        <w:rPr>
          <w:rFonts w:ascii="Times New Roman" w:eastAsia="Times New Roman" w:hAnsi="Times New Roman" w:cs="Times New Roman"/>
          <w:noProof/>
          <w:sz w:val="24"/>
          <w:szCs w:val="24"/>
        </w:rPr>
        <w:t>(Lefkowitz &amp; Stoppa, 2006)</w:t>
      </w:r>
      <w:r w:rsidR="00066B94">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6F37C22B" w14:textId="0946A158" w:rsidR="00090C25" w:rsidRDefault="00090C25" w:rsidP="00090C25">
      <w:pPr>
        <w:spacing w:line="480" w:lineRule="auto"/>
        <w:ind w:firstLine="720"/>
      </w:pPr>
      <w:r w:rsidRPr="00066B94">
        <w:rPr>
          <w:rFonts w:ascii="Times New Roman" w:eastAsia="Times New Roman" w:hAnsi="Times New Roman" w:cs="Times New Roman"/>
          <w:sz w:val="24"/>
          <w:szCs w:val="24"/>
        </w:rPr>
        <w:t xml:space="preserve">Parent and adolescent sexuality conversations have been documented as a protective factor for African-American adolescents’ sexual risk </w:t>
      </w:r>
      <w:r w:rsidR="00066B94">
        <w:rPr>
          <w:rFonts w:ascii="Times New Roman" w:eastAsia="Times New Roman" w:hAnsi="Times New Roman" w:cs="Times New Roman"/>
          <w:sz w:val="24"/>
          <w:szCs w:val="24"/>
        </w:rPr>
        <w:fldChar w:fldCharType="begin" w:fldLock="1"/>
      </w:r>
      <w:r w:rsidR="00066B94">
        <w:rPr>
          <w:rFonts w:ascii="Times New Roman" w:eastAsia="Times New Roman" w:hAnsi="Times New Roman" w:cs="Times New Roman"/>
          <w:sz w:val="24"/>
          <w:szCs w:val="24"/>
        </w:rPr>
        <w:instrText>ADDIN CSL_CITATION { "citationItems" : [ { "id" : "ITEM-1", "itemData" : { "DOI" : "10.1542/peds.2009-0892", "ISSN" : "1098-4275", "PMID" : "21199852", "abstract" : "OBJECTIVE: Self-reported behavior has been the cornerstone of sexual health research and clinical practice, yet advances in sexually transmitted disease (STD) screening provide researchers with the opportunity to objectively quantify sexual risk behaviors. However, the extent to which young adults' laboratory-confirmed STD results and self-reported sexual behaviors are consistent has not been assessed in a nationally representative sample. PATIENTS AND METHODS: Data are derived from participants who completed wave 3 in the National Longitudinal Study of Adolescent Health. Young adults (N = 14 012) completed an audio computer-assisted self-interviewing survey and provided a urine specimen to detect the presence of Chlamydia trachomatis and Neisseria gonorrhoeae, and a polymerase chain reaction assay to detect Trichomonas vaginalis. RESULTS: More than 10% of young adults with a laboratory-confirmed positive STD result reported abstaining from sexual intercourse in the 12 months before assessment and STD testing. After controlling for several sociodemographic factors, self-reported sex (versus those who reported abstinence) in the previous 12 months was significantly associated with testing positive, but the odds of testing positive were only slightly more than twofold (adjusted odds ratio: 2.11 [95% confidence interval: 2.097-2.122]). CONCLUSIONS: Findings indicate discrepancy between young adults' positive STD status and self-reported sexual behavior. No significant correlates of discrepant reporting were identified. From a clinical standpoint, the discrepancies between STD positivity and self-reported sexual behavior observed in this nationally representative sample suggest that routine STD screening may be beneficial and necessary to reduce STD morbidity among young adults.", "author" : [ { "dropping-particle" : "", "family" : "DiClemente", "given" : "Ralph J", "non-dropping-particle" : "", "parse-names" : false, "suffix" : "" }, { "dropping-particle" : "", "family" : "Sales", "given" : "Jessica McDermott", "non-dropping-particle" : "", "parse-names" : false, "suffix" : "" }, { "dropping-particle" : "", "family" : "Danner", "given" : "Fred", "non-dropping-particle" : "", "parse-names" : false, "suffix" : "" }, { "dropping-particle" : "", "family" : "Crosby", "given" : "Richard A", "non-dropping-particle" : "", "parse-names" : false, "suffix" : "" } ], "container-title" : "Pediatrics", "id" : "ITEM-1", "issue" : "2", "issued" : { "date-parts" : [ [ "2011", "2" ] ] }, "page" : "208-13", "title" : "Association between sexually transmitted diseases and young adults' self-reported abstinence.", "type" : "article-journal", "volume" : "127" }, "uris" : [ "http://www.mendeley.com/documents/?uuid=c2a91bc6-499f-4c08-bfff-2a428e5089aa" ] }, { "id" : "ITEM-2", "itemData" : { "DOI" : "10.1080/14681811.2012.757548", "ISSN" : "1468-1811", "author" : [ { "dropping-particle" : "", "family" : "Sneed", "given" : "Carl D.", "non-dropping-particle" : "", "parse-names" : false, "suffix" : "" }, { "dropping-particle" : "", "family" : "Somoza", "given" : "Christian G.", "non-dropping-particle" : "", "parse-names" : false, "suffix" : "" }, { "dropping-particle" : "", "family" : "Jones", "given" : "Taurean", "non-dropping-particle" : "", "parse-names" : false, "suffix" : "" }, { "dropping-particle" : "", "family" : "Alfaro", "given" : "Sandra", "non-dropping-particle" : "", "parse-names" : false, "suffix" : "" } ], "container-title" : "Sex Education", "id" : "ITEM-2", "issue" : "4", "issued" : { "date-parts" : [ [ "2013", "7" ] ] }, "page" : "450-458", "title" : "Topics discussed with mothers and fathers for parent\u2013child sex communication among African-American adolescents", "type" : "article-journal", "volume" : "13" }, "uris" : [ "http://www.mendeley.com/documents/?uuid=af00fc0d-9fa5-440b-8a4e-b463d1a18a7a" ] } ], "mendeley" : { "formattedCitation" : "(Ralph J DiClemente, Sales, Danner, &amp; Crosby, 2011; Sneed et al., 2013)", "manualFormatting" : "(DiClemente, Sales, Danner, &amp; Crosby, 2011; Sneed et al., 2013)", "plainTextFormattedCitation" : "(Ralph J DiClemente, Sales, Danner, &amp; Crosby, 2011; Sneed et al., 2013)", "previouslyFormattedCitation" : "(Ralph J DiClemente, Sales, Danner, &amp; Crosby, 2011; Sneed et al., 2013)" }, "properties" : { "noteIndex" : 0 }, "schema" : "https://github.com/citation-style-language/schema/raw/master/csl-citation.json" }</w:instrText>
      </w:r>
      <w:r w:rsidR="00066B94">
        <w:rPr>
          <w:rFonts w:ascii="Times New Roman" w:eastAsia="Times New Roman" w:hAnsi="Times New Roman" w:cs="Times New Roman"/>
          <w:sz w:val="24"/>
          <w:szCs w:val="24"/>
        </w:rPr>
        <w:fldChar w:fldCharType="separate"/>
      </w:r>
      <w:r w:rsidR="00066B94">
        <w:rPr>
          <w:rFonts w:ascii="Times New Roman" w:eastAsia="Times New Roman" w:hAnsi="Times New Roman" w:cs="Times New Roman"/>
          <w:noProof/>
          <w:sz w:val="24"/>
          <w:szCs w:val="24"/>
        </w:rPr>
        <w:t>(</w:t>
      </w:r>
      <w:r w:rsidR="00066B94" w:rsidRPr="00066B94">
        <w:rPr>
          <w:rFonts w:ascii="Times New Roman" w:eastAsia="Times New Roman" w:hAnsi="Times New Roman" w:cs="Times New Roman"/>
          <w:noProof/>
          <w:sz w:val="24"/>
          <w:szCs w:val="24"/>
        </w:rPr>
        <w:t>DiClemente, Sales, Danner, &amp; Crosby, 2011; Sneed et al., 2013)</w:t>
      </w:r>
      <w:r w:rsidR="00066B94">
        <w:rPr>
          <w:rFonts w:ascii="Times New Roman" w:eastAsia="Times New Roman" w:hAnsi="Times New Roman" w:cs="Times New Roman"/>
          <w:sz w:val="24"/>
          <w:szCs w:val="24"/>
        </w:rPr>
        <w:fldChar w:fldCharType="end"/>
      </w:r>
      <w:r w:rsidRPr="00066B94">
        <w:rPr>
          <w:rFonts w:ascii="Times New Roman" w:eastAsia="Times New Roman" w:hAnsi="Times New Roman" w:cs="Times New Roman"/>
          <w:sz w:val="24"/>
          <w:szCs w:val="24"/>
        </w:rPr>
        <w:t xml:space="preserve">. Studies have identified that adolescents who engage in open, positive, and frequent conversations with parents about sex experienced later sexual debut, fewer sexual partners, increased condom use, and </w:t>
      </w:r>
      <w:r w:rsidR="00AB4BEF">
        <w:rPr>
          <w:rFonts w:ascii="Times New Roman" w:eastAsia="Times New Roman" w:hAnsi="Times New Roman" w:cs="Times New Roman"/>
          <w:sz w:val="24"/>
          <w:szCs w:val="24"/>
        </w:rPr>
        <w:t xml:space="preserve">improved </w:t>
      </w:r>
      <w:r w:rsidRPr="00066B94">
        <w:rPr>
          <w:rFonts w:ascii="Times New Roman" w:eastAsia="Times New Roman" w:hAnsi="Times New Roman" w:cs="Times New Roman"/>
          <w:sz w:val="24"/>
          <w:szCs w:val="24"/>
        </w:rPr>
        <w:t xml:space="preserve">condom self-efficacy </w:t>
      </w:r>
      <w:r w:rsidR="00066B94">
        <w:rPr>
          <w:rFonts w:ascii="Times New Roman" w:eastAsia="Times New Roman" w:hAnsi="Times New Roman" w:cs="Times New Roman"/>
          <w:sz w:val="24"/>
          <w:szCs w:val="24"/>
        </w:rPr>
        <w:fldChar w:fldCharType="begin" w:fldLock="1"/>
      </w:r>
      <w:r w:rsidR="00066B94">
        <w:rPr>
          <w:rFonts w:ascii="Times New Roman" w:eastAsia="Times New Roman" w:hAnsi="Times New Roman" w:cs="Times New Roman"/>
          <w:sz w:val="24"/>
          <w:szCs w:val="24"/>
        </w:rPr>
        <w:instrText>ADDIN CSL_CITATION { "citationItems" : [ { "id" : "ITEM-1", "itemData" : { "abstract" : "Context. Contemporary threats to adolescents' health are primarily the consequence of risk behaviors and their related adverse outcomes. Identifying factors associated with adolescents' risk behaviors is critical for developing effective prevention strategies. A number of risk factors have been identified, including familial environment; however, few studies have examined the impact of parental monitoring. Objective. To examine the influence of less perceived parental monitoring on a spectrum of adolescent health-compromising behaviors and outcomes. Design. Survey. Setting. A family medicine clinic. Participants. To assess eligibility, recruiters screened a sample of 1130 teens residing in low-income neighborhoods. Adolescents were eligible if they were black females, between the ages of 14 and 18 years, sexually active in the previous 6 months, and provided written informed consent. Most teens (n = 609) were eligible, with 522 (85.7%) agreeing to participate. Main Outcome Measures. Variables in 6 domains were assessed, including: sexually transmitted diseases, sexual behaviors, marijuana use, alcohol use, antisocial behavior, and violence. Results. In logistic regression analyses, controlling for observed covariates, adolescents perceiving less parental monitoring were more likely to test positive for a sexually transmitted disease (odds ratio [OR]: 1.7), report not using a condom at last sexual intercourse (OR: 1.7), have multiple sexual partners in the past 6 months (OR: 2.0), have risky sex partners (OR: 1.5), have a new sex partner in the past 30 days (OR: 3.0), and not use any contraception during the last sexual intercourse episode (OR: 1.9). Furthermore, adolescents perceiving less parental monitoring were more likely to have a history of marijuana use and use marijuana more often in the past 30 days (OR: 2.3 and OR: 2.5, respectively); a history of alcohol use and greater alcohol consumption in the past 30 days (OR: 1.4 and OR: 1.9, respectively); have a history of arrest (OR: 2.1); and there was a trend toward having engaged in fights in the past 6 months (OR: 1.4). Conclusions. The findings demonstrate a consistent pattern of health risk behaviors and adverse biological outcomes associated with less perceived parental monitoring. Additional research needs to focus on developing theoretical models that help explain the influence of familial environment on adolescent health and develop and evaluate interventions to promote the health of adolesc\u2026", "author" : [ { "dropping-particle" : "", "family" : "DiClemente", "given" : "Ralph J", "non-dropping-particle" : "", "parse-names" : false, "suffix" : "" }, { "dropping-particle" : "", "family" : "Wingood", "given" : "Gina M", "non-dropping-particle" : "", "parse-names" : false, "suffix" : "" }, { "dropping-particle" : "", "family" : "Crosby", "given" : "Richard a", "non-dropping-particle" : "", "parse-names" : false, "suffix" : "" }, { "dropping-particle" : "", "family" : "Sionean", "given" : "C", "non-dropping-particle" : "", "parse-names" : false, "suffix" : "" }, { "dropping-particle" : "", "family" : "Cobb", "given" : "B.K.", "non-dropping-particle" : "", "parse-names" : false, "suffix" : "" }, { "dropping-particle" : "", "family" : "Harrington", "given" : "Kathy F", "non-dropping-particle" : "", "parse-names" : false, "suffix" : "" }, { "dropping-particle" : "", "family" : "Oh", "given" : "M Kim", "non-dropping-particle" : "", "parse-names" : false, "suffix" : "" } ], "container-title" : "Pediatrics", "id" : "ITEM-1", "issue" : "6", "issued" : { "date-parts" : [ [ "2001" ] ] }, "page" : "1363-1368", "title" : "Parental monitoring associations with adolescents' risk behaviors", "type" : "article-journal", "volume" : "107" }, "uris" : [ "http://www.mendeley.com/documents/?uuid=5f798b2a-ee58-46d7-a7cf-ad8476c7bf35" ] }, { "id" : "ITEM-2", "itemData" : { "DOI" : "10.1111/jnu.12016", "ISSN" : "1547-5069", "PMID" : "23452082", "abstract" : "PURPOSE: This study examined the influence of parental marital status, parent-child sexual communication, parent-child closeness on the HIV-related knowledge, safer-sex intentions, and behaviors of late adolescent urban African American males.\n\nDESIGN: The study employed a cross-sectional design with retrospective recall of salient parental influences and behaviors.\n\nMETHODS: Data were collected via paper-and-pencil questionnaire from 134 late adolescent African American males, 18 to 22 years of age, recruited from urban communities in and around Boston, Massachusetts. Data were analyzed using bivariate correlations, paired t tests, and regression modeling.\n\nFINDINGS: Young men reported greater amounts of sexual communication with mothers than fathers (p &lt; .001). Parent-child closeness was positively correlated with amount of parent-child sexual communication with both mothers and fathers (p &lt; .001 for both). Parent-child closeness was, in turn, associated with greater condom use self-efficacy (p &lt; .01), less permissive sexual attitudes (p &lt; .001), fewer sexual partners (p &lt; .01), and less unprotected sex (p &lt; .01). Greater amounts of parent-child sexual communication were associated with fewer sexual risk behaviors, more consistent condom use, and greater intentions to use condoms in the future. There was evidence that parental influences on sexual risk behaviors and condom use intentions were mediated through young men's condom use self-efficacy, attitudes, and beliefs.\n\nCONCLUSIONS: These findings highlight the importance of the parent-child relationship and the role of parent-child communication between parents and sons. Further studies are needed to better understand the nature of father-son communication and develop strategies to help parents communicate effectively with sons.\n\nCLINICAL RELEVANCE: Evidence has shown that African American adolescent males are more likely to engage in high-risk sexual behaviors. Understanding the sexual risk communication between African American adolescent males and their parents is important to developing strategies in reducing sexual risk behavior.", "author" : [ { "dropping-particle" : "", "family" : "Harris", "given" : "Allyssa L", "non-dropping-particle" : "", "parse-names" : false, "suffix" : "" }, { "dropping-particle" : "", "family" : "Sutherland", "given" : "Melissa a", "non-dropping-particle" : "", "parse-names" : false, "suffix" : "" }, { "dropping-particle" : "", "family" : "Hutchinson", "given" : "M Katherine", "non-dropping-particle" : "", "parse-names" : false, "suffix" : "" } ], "container-title" : "Journal of nursing scholarship : an official publication of Sigma Theta Tau International Honor Society of Nursing / Sigma Theta Tau", "id" : "ITEM-2", "issue" : "2", "issued" : { "date-parts" : [ [ "2013", "6" ] ] }, "page" : "141-50", "title" : "Parental influences of sexual risk among urban African American adolescent males.", "type" : "article-journal", "volume" : "45" }, "uris" : [ "http://www.mendeley.com/documents/?uuid=fbf99a97-105e-48a2-a4b3-fce61403bfe3" ] }, { "id" : "ITEM-3", "itemData" : { "author" : [ { "dropping-particle" : "", "family" : "Kapungu", "given" : "Chisina Tsvakayi", "non-dropping-particle" : "", "parse-names" : false, "suffix" : "" }, { "dropping-particle" : "", "family" : "Baptiste", "given" : "Donna", "non-dropping-particle" : "", "parse-names" : false, "suffix" : "" }, { "dropping-particle" : "", "family" : "Holmbeck", "given" : "Grayson", "non-dropping-particle" : "", "parse-names" : false, "suffix" : "" }, { "dropping-particle" : "", "family" : "McBride", "given" : "Cami", "non-dropping-particle" : "", "parse-names" : false, "suffix" : "" }, { "dropping-particle" : "", "family" : "Robinson-Brown", "given" : "Melissa", "non-dropping-particle" : "", "parse-names" : false, "suffix" : "" }, { "dropping-particle" : "", "family" : "Sturdivant", "given" : "Allyse", "non-dropping-particle" : "", "parse-names" : false, "suffix" : "" }, { "dropping-particle" : "", "family" : "Crown", "given" : "Laurel", "non-dropping-particle" : "", "parse-names" : false, "suffix" : "" }, { "dropping-particle" : "", "family" : "Paikoff", "given" : "Roberta", "non-dropping-particle" : "", "parse-names" : false, "suffix" : "" } ], "container-title" : "Family Process", "id" : "ITEM-3", "issue" : "2", "issued" : { "date-parts" : [ [ "2010" ] ] }, "page" : "251-264", "title" : "Beyond the \u2018\u2018 Birds and the Bees \u2019\u2019: Gender Differences in Sex-Related Communication Among Urban African-American Adolescents", "type" : "article-journal", "volume" : "49" }, "uris" : [ "http://www.mendeley.com/documents/?uuid=8c3c8788-cfc8-4125-972b-3ba97cc600ea" ] }, { "id" : "ITEM-4", "itemData" : { "DOI" : "10.1080/14681811.2012.757548", "ISSN" : "1468-1811", "author" : [ { "dropping-particle" : "", "family" : "Sneed", "given" : "Carl D.", "non-dropping-particle" : "", "parse-names" : false, "suffix" : "" }, { "dropping-particle" : "", "family" : "Somoza", "given" : "Christian G.", "non-dropping-particle" : "", "parse-names" : false, "suffix" : "" }, { "dropping-particle" : "", "family" : "Jones", "given" : "Taurean", "non-dropping-particle" : "", "parse-names" : false, "suffix" : "" }, { "dropping-particle" : "", "family" : "Alfaro", "given" : "Sandra", "non-dropping-particle" : "", "parse-names" : false, "suffix" : "" } ], "container-title" : "Sex Education", "id" : "ITEM-4", "issue" : "4", "issued" : { "date-parts" : [ [ "2013", "7" ] ] }, "page" : "450-458", "title" : "Topics discussed with mothers and fathers for parent\u2013child sex communication among African-American adolescents", "type" : "article-journal", "volume" : "13" }, "uris" : [ "http://www.mendeley.com/documents/?uuid=af00fc0d-9fa5-440b-8a4e-b463d1a18a7a" ] } ], "mendeley" : { "formattedCitation" : "(Ralph J DiClemente et al., 2001; Harris et al., 2013; Kapungu et al., 2010; Sneed et al., 2013)", "manualFormatting" : "(DiClemente et al., 2001; Harris et al., 2013; Kapungu et al., 2010; Sneed et al., 2013)", "plainTextFormattedCitation" : "(Ralph J DiClemente et al., 2001; Harris et al., 2013; Kapungu et al., 2010; Sneed et al., 2013)", "previouslyFormattedCitation" : "(Ralph J DiClemente et al., 2001; Harris et al., 2013; Kapungu et al., 2010; Sneed et al., 2013)" }, "properties" : { "noteIndex" : 0 }, "schema" : "https://github.com/citation-style-language/schema/raw/master/csl-citation.json" }</w:instrText>
      </w:r>
      <w:r w:rsidR="00066B94">
        <w:rPr>
          <w:rFonts w:ascii="Times New Roman" w:eastAsia="Times New Roman" w:hAnsi="Times New Roman" w:cs="Times New Roman"/>
          <w:sz w:val="24"/>
          <w:szCs w:val="24"/>
        </w:rPr>
        <w:fldChar w:fldCharType="separate"/>
      </w:r>
      <w:r w:rsidR="00066B94">
        <w:rPr>
          <w:rFonts w:ascii="Times New Roman" w:eastAsia="Times New Roman" w:hAnsi="Times New Roman" w:cs="Times New Roman"/>
          <w:noProof/>
          <w:sz w:val="24"/>
          <w:szCs w:val="24"/>
        </w:rPr>
        <w:t>(</w:t>
      </w:r>
      <w:r w:rsidR="00066B94" w:rsidRPr="00066B94">
        <w:rPr>
          <w:rFonts w:ascii="Times New Roman" w:eastAsia="Times New Roman" w:hAnsi="Times New Roman" w:cs="Times New Roman"/>
          <w:noProof/>
          <w:sz w:val="24"/>
          <w:szCs w:val="24"/>
        </w:rPr>
        <w:t>DiClemente et al., 2001; Harris et al., 2013; Kapungu et al., 2010; Sneed et al., 2013)</w:t>
      </w:r>
      <w:r w:rsidR="00066B94">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066B94">
        <w:rPr>
          <w:rFonts w:ascii="Times New Roman" w:eastAsia="Times New Roman" w:hAnsi="Times New Roman" w:cs="Times New Roman"/>
          <w:sz w:val="24"/>
          <w:szCs w:val="24"/>
        </w:rPr>
        <w:t xml:space="preserve"> Problematic conversations between parents and teens are shown to have the opposite impact on teens’ sexual activity </w:t>
      </w:r>
      <w:r w:rsidR="00066B94">
        <w:rPr>
          <w:rFonts w:ascii="Times New Roman" w:eastAsia="Times New Roman" w:hAnsi="Times New Roman" w:cs="Times New Roman"/>
          <w:sz w:val="24"/>
          <w:szCs w:val="24"/>
        </w:rPr>
        <w:fldChar w:fldCharType="begin" w:fldLock="1"/>
      </w:r>
      <w:r w:rsidR="00066B94">
        <w:rPr>
          <w:rFonts w:ascii="Times New Roman" w:eastAsia="Times New Roman" w:hAnsi="Times New Roman" w:cs="Times New Roman"/>
          <w:sz w:val="24"/>
          <w:szCs w:val="24"/>
        </w:rPr>
        <w:instrText>ADDIN CSL_CITATION { "citationItems" : [ { "id" : "ITEM-1", "itemData" : { "DOI" : "10.1542/peds.2011-2066", "ISSN" : "1098-4275", "PMID" : "23071205", "abstract" : "BACKGROUND AND OBJECTIVE: To date, most parent-based research has neglected the role of fathers in shaping adolescent sexual behavior and has focused on mothers. The objective of this study was to conduct a structured review to assess the role of paternal influence on adolescent sexual behavior and to assess the methodological quality of the paternal influence literature related to adolescent sexual behavior.\n\nMETHODS: We searched electronic databases: PubMed, PsychINFO, Social Services Abstracts, Family Studies Abstracts, Sociological Abstracts, and the Cumulative Index to Nursing and Allied Health Literature. Studies published between 1980 and 2011 that targeted adolescents 11 to 18 years and focused on paternal parenting processes were included. Methodological quality was assessed by using an 11-item scoring system.\n\nRESULTS: Thirteen articles were identified and reviewed. Findings suggest paternal factors are independently associated with adolescent sexual behavior relative to maternal factors. The most commonly studied paternal influence was emotional qualities of the father-adolescent relationship. Paternal communication about sex was most consistently associated with adolescent sexual behavior, whereas paternal attitudes about sex was least associated. Methodological limitations include a tendency to rely on cross-sectional design, nonprobability sampling methods, and focus on sexual debut versus broader sexual behavior.\n\nCONCLUSIONS: Existing research preliminarily suggests fathers influence the sexual behavior of their adolescent children; however, more rigorous research examining diverse facets of paternal influence on adolescent sexual behavior is needed. We provide recommendations for primary care providers and public health practitioners to better incorporate fathers into interventions designed to reduce adolescent sexual risk behavior.", "author" : [ { "dropping-particle" : "", "family" : "Guilamo-Ramos", "given" : "Vincent", "non-dropping-particle" : "", "parse-names" : false, "suffix" : "" }, { "dropping-particle" : "", "family" : "Bouris", "given" : "Alida", "non-dropping-particle" : "", "parse-names" : false, "suffix" : "" }, { "dropping-particle" : "", "family" : "Lee", "given" : "Jane", "non-dropping-particle" : "", "parse-names" : false, "suffix" : "" }, { "dropping-particle" : "", "family" : "McCarthy", "given" : "Katharine", "non-dropping-particle" : "", "parse-names" : false, "suffix" : "" }, { "dropping-particle" : "", "family" : "Michael", "given" : "Shannon L", "non-dropping-particle" : "", "parse-names" : false, "suffix" : "" }, { "dropping-particle" : "", "family" : "Pitt-Barnes", "given" : "Seraphine", "non-dropping-particle" : "", "parse-names" : false, "suffix" : "" }, { "dropping-particle" : "", "family" : "Dittus", "given" : "Patricia", "non-dropping-particle" : "", "parse-names" : false, "suffix" : "" } ], "container-title" : "Pediatrics", "id" : "ITEM-1", "issue" : "5", "issued" : { "date-parts" : [ [ "2012", "11" ] ] }, "page" : "e1313-25", "title" : "Paternal influences on adolescent sexual risk behaviors: a structured literature review.", "type" : "article-journal", "volume" : "130" }, "uris" : [ "http://www.mendeley.com/documents/?uuid=e1edf985-6db8-411b-827d-cb0b44a3d28a" ] } ], "mendeley" : { "formattedCitation" : "(Guilamo-Ramos et al., 2012)", "plainTextFormattedCitation" : "(Guilamo-Ramos et al., 2012)", "previouslyFormattedCitation" : "(Guilamo-Ramos et al., 2012)" }, "properties" : { "noteIndex" : 0 }, "schema" : "https://github.com/citation-style-language/schema/raw/master/csl-citation.json" }</w:instrText>
      </w:r>
      <w:r w:rsidR="00066B94">
        <w:rPr>
          <w:rFonts w:ascii="Times New Roman" w:eastAsia="Times New Roman" w:hAnsi="Times New Roman" w:cs="Times New Roman"/>
          <w:sz w:val="24"/>
          <w:szCs w:val="24"/>
        </w:rPr>
        <w:fldChar w:fldCharType="separate"/>
      </w:r>
      <w:r w:rsidR="00066B94" w:rsidRPr="00066B94">
        <w:rPr>
          <w:rFonts w:ascii="Times New Roman" w:eastAsia="Times New Roman" w:hAnsi="Times New Roman" w:cs="Times New Roman"/>
          <w:noProof/>
          <w:sz w:val="24"/>
          <w:szCs w:val="24"/>
        </w:rPr>
        <w:t>(Guilamo-Ramos et al., 2012)</w:t>
      </w:r>
      <w:r w:rsidR="00066B94">
        <w:rPr>
          <w:rFonts w:ascii="Times New Roman" w:eastAsia="Times New Roman" w:hAnsi="Times New Roman" w:cs="Times New Roman"/>
          <w:sz w:val="24"/>
          <w:szCs w:val="24"/>
        </w:rPr>
        <w:fldChar w:fldCharType="end"/>
      </w:r>
      <w:r w:rsidR="00066B94">
        <w:rPr>
          <w:rFonts w:ascii="Times New Roman" w:eastAsia="Times New Roman" w:hAnsi="Times New Roman" w:cs="Times New Roman"/>
          <w:sz w:val="24"/>
          <w:szCs w:val="24"/>
        </w:rPr>
        <w:t xml:space="preserve">. The quality of the conversations also determines the teens’ receptivity and how they internalize their parents’ </w:t>
      </w:r>
      <w:r w:rsidR="00672450">
        <w:rPr>
          <w:rFonts w:ascii="Times New Roman" w:eastAsia="Times New Roman" w:hAnsi="Times New Roman" w:cs="Times New Roman"/>
          <w:sz w:val="24"/>
          <w:szCs w:val="24"/>
        </w:rPr>
        <w:t xml:space="preserve">sexual health </w:t>
      </w:r>
      <w:r w:rsidR="00066B94">
        <w:rPr>
          <w:rFonts w:ascii="Times New Roman" w:eastAsia="Times New Roman" w:hAnsi="Times New Roman" w:cs="Times New Roman"/>
          <w:sz w:val="24"/>
          <w:szCs w:val="24"/>
        </w:rPr>
        <w:t xml:space="preserve">messages </w:t>
      </w:r>
      <w:r w:rsidR="00066B94">
        <w:rPr>
          <w:rFonts w:ascii="Times New Roman" w:eastAsia="Times New Roman" w:hAnsi="Times New Roman" w:cs="Times New Roman"/>
          <w:sz w:val="24"/>
          <w:szCs w:val="24"/>
        </w:rPr>
        <w:fldChar w:fldCharType="begin" w:fldLock="1"/>
      </w:r>
      <w:r w:rsidR="00066B94">
        <w:rPr>
          <w:rFonts w:ascii="Times New Roman" w:eastAsia="Times New Roman" w:hAnsi="Times New Roman" w:cs="Times New Roman"/>
          <w:sz w:val="24"/>
          <w:szCs w:val="24"/>
        </w:rPr>
        <w:instrText>ADDIN CSL_CITATION { "citationItems" : [ { "id" : "ITEM-1", "itemData" : { "DOI" : "10.1016/j.jadohealth.2015.04.010", "author" : [ { "dropping-particle" : "", "family" : "Rogers", "given" : "Adam", "non-dropping-particle" : "", "parse-names" : false, "suffix" : "" } ], "container-title" : "Journal of Adolescent Health", "id" : "ITEM-1", "issued" : { "date-parts" : [ [ "2015" ] ] }, "page" : "174-178", "title" : "Quality of Parent \u2013 Adolescent Conversations About Sex and Adolescent Sexual Behavior : An Observational Study Adolescent Sexual Behavior : An Observational Study", "type" : "article-journal", "volume" : "57" }, "uris" : [ "http://www.mendeley.com/documents/?uuid=57c282e7-0f4b-48b2-aa13-143b3c6a1e03" ] } ], "mendeley" : { "formattedCitation" : "(Rogers, 2015)", "plainTextFormattedCitation" : "(Rogers, 2015)", "previouslyFormattedCitation" : "(Rogers, 2015)" }, "properties" : { "noteIndex" : 0 }, "schema" : "https://github.com/citation-style-language/schema/raw/master/csl-citation.json" }</w:instrText>
      </w:r>
      <w:r w:rsidR="00066B94">
        <w:rPr>
          <w:rFonts w:ascii="Times New Roman" w:eastAsia="Times New Roman" w:hAnsi="Times New Roman" w:cs="Times New Roman"/>
          <w:sz w:val="24"/>
          <w:szCs w:val="24"/>
        </w:rPr>
        <w:fldChar w:fldCharType="separate"/>
      </w:r>
      <w:r w:rsidR="00066B94" w:rsidRPr="00066B94">
        <w:rPr>
          <w:rFonts w:ascii="Times New Roman" w:eastAsia="Times New Roman" w:hAnsi="Times New Roman" w:cs="Times New Roman"/>
          <w:noProof/>
          <w:sz w:val="24"/>
          <w:szCs w:val="24"/>
        </w:rPr>
        <w:t>(Rogers, 2015)</w:t>
      </w:r>
      <w:r w:rsidR="00066B94">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Improving parents’ </w:t>
      </w:r>
      <w:r w:rsidR="00672450">
        <w:rPr>
          <w:rFonts w:ascii="Times New Roman" w:eastAsia="Times New Roman" w:hAnsi="Times New Roman" w:cs="Times New Roman"/>
          <w:sz w:val="24"/>
          <w:szCs w:val="24"/>
        </w:rPr>
        <w:t xml:space="preserve">communication skills </w:t>
      </w:r>
      <w:r>
        <w:rPr>
          <w:rFonts w:ascii="Times New Roman" w:eastAsia="Times New Roman" w:hAnsi="Times New Roman" w:cs="Times New Roman"/>
          <w:sz w:val="24"/>
          <w:szCs w:val="24"/>
        </w:rPr>
        <w:t>m</w:t>
      </w:r>
      <w:r w:rsidR="00010435">
        <w:rPr>
          <w:rFonts w:ascii="Times New Roman" w:eastAsia="Times New Roman" w:hAnsi="Times New Roman" w:cs="Times New Roman"/>
          <w:sz w:val="24"/>
          <w:szCs w:val="24"/>
        </w:rPr>
        <w:t>inimizes the likelihood of high-</w:t>
      </w:r>
      <w:r>
        <w:rPr>
          <w:rFonts w:ascii="Times New Roman" w:eastAsia="Times New Roman" w:hAnsi="Times New Roman" w:cs="Times New Roman"/>
          <w:sz w:val="24"/>
          <w:szCs w:val="24"/>
        </w:rPr>
        <w:t xml:space="preserve">conflict communication between parent and </w:t>
      </w:r>
      <w:r w:rsidR="00AB4BEF">
        <w:rPr>
          <w:rFonts w:ascii="Times New Roman" w:eastAsia="Times New Roman" w:hAnsi="Times New Roman" w:cs="Times New Roman"/>
          <w:sz w:val="24"/>
          <w:szCs w:val="24"/>
        </w:rPr>
        <w:t xml:space="preserve">teen </w:t>
      </w:r>
      <w:r w:rsidR="00672450">
        <w:rPr>
          <w:rFonts w:ascii="Times New Roman" w:eastAsia="Times New Roman" w:hAnsi="Times New Roman" w:cs="Times New Roman"/>
          <w:sz w:val="24"/>
          <w:szCs w:val="24"/>
        </w:rPr>
        <w:t>which</w:t>
      </w:r>
      <w:r w:rsidR="00672450" w:rsidRPr="00672450">
        <w:rPr>
          <w:rFonts w:ascii="Times New Roman" w:eastAsia="Times New Roman" w:hAnsi="Times New Roman" w:cs="Times New Roman"/>
          <w:sz w:val="24"/>
          <w:szCs w:val="24"/>
        </w:rPr>
        <w:t xml:space="preserve"> </w:t>
      </w:r>
      <w:r w:rsidR="00672450">
        <w:rPr>
          <w:rFonts w:ascii="Times New Roman" w:eastAsia="Times New Roman" w:hAnsi="Times New Roman" w:cs="Times New Roman"/>
          <w:sz w:val="24"/>
          <w:szCs w:val="24"/>
        </w:rPr>
        <w:t xml:space="preserve">may reduce the sexual risk behaviors of adolescents and decrease </w:t>
      </w:r>
      <w:r w:rsidR="00672450">
        <w:rPr>
          <w:rFonts w:ascii="Times New Roman" w:eastAsia="Times New Roman" w:hAnsi="Times New Roman" w:cs="Times New Roman"/>
          <w:sz w:val="24"/>
          <w:szCs w:val="24"/>
        </w:rPr>
        <w:lastRenderedPageBreak/>
        <w:t>the risk of adolescents contracting STIs</w:t>
      </w:r>
      <w:r>
        <w:rPr>
          <w:rFonts w:ascii="Times New Roman" w:eastAsia="Times New Roman" w:hAnsi="Times New Roman" w:cs="Times New Roman"/>
          <w:sz w:val="24"/>
          <w:szCs w:val="24"/>
        </w:rPr>
        <w:t xml:space="preserve"> </w:t>
      </w:r>
      <w:r w:rsidR="00066B94">
        <w:rPr>
          <w:rFonts w:ascii="Times New Roman" w:eastAsia="Times New Roman" w:hAnsi="Times New Roman" w:cs="Times New Roman"/>
          <w:sz w:val="24"/>
          <w:szCs w:val="24"/>
        </w:rPr>
        <w:fldChar w:fldCharType="begin" w:fldLock="1"/>
      </w:r>
      <w:r w:rsidR="00066B94">
        <w:rPr>
          <w:rFonts w:ascii="Times New Roman" w:eastAsia="Times New Roman" w:hAnsi="Times New Roman" w:cs="Times New Roman"/>
          <w:sz w:val="24"/>
          <w:szCs w:val="24"/>
        </w:rPr>
        <w:instrText>ADDIN CSL_CITATION { "citationItems" : [ { "id" : "ITEM-1",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"ITEM-1", "issue" : "6", "issued" : { "date-parts" : [ [ "2009", "12" ] ] }, "page" : "495-511", "title" : "Increasing parent involvement in youth HIV prevention: a randomized Caribbean study.", "type" : "article-journal", "volume" : "21" }, "uris" : [ "http://www.mendeley.com/documents/?uuid=1f3c685e-1c17-41ec-af33-9bf47e5d3eee" ] }, { "id" : "ITEM-2", "itemData" : { "DOI" : "10.1111/jnu.12016", "ISSN" : "1547-5069", "PMID" : "23452082", "abstract" : "PURPOSE: This study examined the influence of parental marital status, parent-child sexual communication, parent-child closeness on the HIV-related knowledge, safer-sex intentions, and behaviors of late adolescent urban African American males.\n\nDESIGN: The study employed a cross-sectional design with retrospective recall of salient parental influences and behaviors.\n\nMETHODS: Data were collected via paper-and-pencil questionnaire from 134 late adolescent African American males, 18 to 22 years of age, recruited from urban communities in and around Boston, Massachusetts. Data were analyzed using bivariate correlations, paired t tests, and regression modeling.\n\nFINDINGS: Young men reported greater amounts of sexual communication with mothers than fathers (p &lt; .001). Parent-child closeness was positively correlated with amount of parent-child sexual communication with both mothers and fathers (p &lt; .001 for both). Parent-child closeness was, in turn, associated with greater condom use self-efficacy (p &lt; .01), less permissive sexual attitudes (p &lt; .001), fewer sexual partners (p &lt; .01), and less unprotected sex (p &lt; .01). Greater amounts of parent-child sexual communication were associated with fewer sexual risk behaviors, more consistent condom use, and greater intentions to use condoms in the future. There was evidence that parental influences on sexual risk behaviors and condom use intentions were mediated through young men's condom use self-efficacy, attitudes, and beliefs.\n\nCONCLUSIONS: These findings highlight the importance of the parent-child relationship and the role of parent-child communication between parents and sons. Further studies are needed to better understand the nature of father-son communication and develop strategies to help parents communicate effectively with sons.\n\nCLINICAL RELEVANCE: Evidence has shown that African American adolescent males are more likely to engage in high-risk sexual behaviors. Understanding the sexual risk communication between African American adolescent males and their parents is important to developing strategies in reducing sexual risk behavior.", "author" : [ { "dropping-particle" : "", "family" : "Harris", "given" : "Allyssa L", "non-dropping-particle" : "", "parse-names" : false, "suffix" : "" }, { "dropping-particle" : "", "family" : "Sutherland", "given" : "Melissa a", "non-dropping-particle" : "", "parse-names" : false, "suffix" : "" }, { "dropping-particle" : "", "family" : "Hutchinson", "given" : "M Katherine", "non-dropping-particle" : "", "parse-names" : false, "suffix" : "" } ], "container-title" : "Journal of nursing scholarship : an official publication of Sigma Theta Tau International Honor Society of Nursing / Sigma Theta Tau", "id" : "ITEM-2", "issue" : "2", "issued" : { "date-parts" : [ [ "2013", "6" ] ] }, "page" : "141-50", "title" : "Parental influences of sexual risk among urban African American adolescent males.", "type" : "article-journal", "volume" : "45" }, "uris" : [ "http://www.mendeley.com/documents/?uuid=fbf99a97-105e-48a2-a4b3-fce61403bfe3" ] }, { "id" : "ITEM-3", "itemData" : { "DOI" : "10.1016/j.jadohealth.2012.11.015", "ISSN" : "1879-1972", "PMID" : "23406890", "abstract" : "PURPOSE: To examine the cost and cost-effectiveness of implementing Talking Parents, Healthy Teens, a worksite-based parenting program designed to help parents address sexual health with their adolescent children.\n\nMETHODS: We enrolled 535 parents with adolescent children at 13 worksites in southern California in a randomized trial. We used time and wage data from employees involved in implementing the program to estimate fixed and variable costs. We determined cost-effectiveness with nonparametric bootstrap analysis. For the intervention, parents participated in eight weekly 1-hour teaching sessions at lunchtime. The program included games, discussions, role plays, and videotaped role plays to help parents learn to communicate with their children about sex-related topics, teach their children assertiveness and decision-making skills, and supervise and interact with their children more effectively.\n\nRESULTS: Implementing the program cost $543.03 (standard deviation, $289.98) per worksite in fixed costs, and $28.05 per parent (standard deviation, $4.08) in variable costs. At 9 months, this $28.05 investment per parent yielded improvements in number of sexual health topics discussed, condom teaching, and communication quality and openness. The cost-effectiveness was $7.42 per new topic discussed using parental responses and $9.18 using adolescent responses. Other efficacy outcomes also yielded favorable cost-effectiveness ratios.\n\nCONCLUSIONS: Talking Parents, Healthy Teens demonstrated the feasibility and cost-effectiveness of a worksite-based parenting program to promote parent-adolescent communication about sexual health. Its cost is reasonable and is unlikely to be a significant barrier to adoption and diffusion for most worksites considering its implementation.", "author" : [ { "dropping-particle" : "", "family" : "Ladapo", "given" : "Joseph a", "non-dropping-particle" : "", "parse-names" : false, "suffix" : "" }, { "dropping-particle" : "", "family" : "Elliott", "given" : "Marc N", "non-dropping-particle" : "", "parse-names" : false, "suffix" : "" }, { "dropping-particle" : "", "family" : "Bogart", "given" : "Laura M", "non-dropping-particle" : "", "parse-names" : false, "suffix" : "" }, { "dropping-particle" : "", "family" : "Kanouse", "given" : "David E", "non-dropping-particle" : "", "parse-names" : false, "suffix" : "" }, { "dropping-particle" : "", "family" : "Vestal", "given" : "Katherine D", "non-dropping-particle" : "", "parse-names" : false, "suffix" : "" }, { "dropping-particle" : "", "family" : "Klein", "given" : "David J", "non-dropping-particle" : "", "parse-names" : false, "suffix" : "" }, { "dropping-particle" : "", "family" : "Ratner", "given" : "Jessica a", "non-dropping-particle" : "", "parse-names" : false, "suffix" : "" }, { "dropping-particle" : "", "family" : "Schuster", "given" : "Mark a", "non-dropping-particle" : "", "parse-names" : false, "suffix" : "" } ], "container-title" : "The Journal of adolescent health : official publication of the Society for Adolescent Medicine", "id" : "ITEM-3", "issue" : "5", "issued" : { "date-parts" : [ [ "2013", "11" ] ] }, "page" : "595-601", "publisher" : "Elsevier Ltd", "title" : "Cost of talking parents, healthy teens: a worksite-based intervention to promote parent-adolescent sexual health communication.", "type" : "article-journal", "volume" : "53" }, "uris" : [ "http://www.mendeley.com/documents/?uuid=48a3a3d9-5308-4936-9141-40f43c68bfbc" ] }, { "id" : "ITEM-4",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"ITEM-4",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"mendeley" : { "formattedCitation" : "(Baptiste et al., 2009; Harris et al., 2013; Ladapo et al., 2013; Wang et al., 2013)", "plainTextFormattedCitation" : "(Baptiste et al., 2009; Harris et al., 2013; Ladapo et al., 2013; Wang et al., 2013)", "previouslyFormattedCitation" : "(Baptiste et al., 2009; Harris et al., 2013; Ladapo et al., 2013; Wang et al., 2013)" }, "properties" : { "noteIndex" : 0 }, "schema" : "https://github.com/citation-style-language/schema/raw/master/csl-citation.json" }</w:instrText>
      </w:r>
      <w:r w:rsidR="00066B94">
        <w:rPr>
          <w:rFonts w:ascii="Times New Roman" w:eastAsia="Times New Roman" w:hAnsi="Times New Roman" w:cs="Times New Roman"/>
          <w:sz w:val="24"/>
          <w:szCs w:val="24"/>
        </w:rPr>
        <w:fldChar w:fldCharType="separate"/>
      </w:r>
      <w:r w:rsidR="00066B94" w:rsidRPr="00066B94">
        <w:rPr>
          <w:rFonts w:ascii="Times New Roman" w:eastAsia="Times New Roman" w:hAnsi="Times New Roman" w:cs="Times New Roman"/>
          <w:noProof/>
          <w:sz w:val="24"/>
          <w:szCs w:val="24"/>
        </w:rPr>
        <w:t>(Baptiste et al., 2009; Harris et al., 2013; Ladapo et al., 2013; Wang et al., 2013)</w:t>
      </w:r>
      <w:r w:rsidR="00066B94">
        <w:rPr>
          <w:rFonts w:ascii="Times New Roman" w:eastAsia="Times New Roman" w:hAnsi="Times New Roman" w:cs="Times New Roman"/>
          <w:sz w:val="24"/>
          <w:szCs w:val="24"/>
        </w:rPr>
        <w:fldChar w:fldCharType="end"/>
      </w:r>
      <w:r w:rsidR="0067245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C0090C7" w14:textId="77777777" w:rsidR="00251462" w:rsidRDefault="005920B8" w:rsidP="007C6FA6">
      <w:pPr>
        <w:pStyle w:val="CommentText"/>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Parents’ perceptions of their child’s level of sexual activity typically determined the </w:t>
      </w:r>
      <w:r w:rsidR="007C6FA6" w:rsidRPr="007C6FA6">
        <w:rPr>
          <w:rFonts w:ascii="Times New Roman" w:hAnsi="Times New Roman" w:cs="Times New Roman"/>
        </w:rPr>
        <w:t xml:space="preserve">breadth and depth </w:t>
      </w:r>
      <w:r w:rsidR="007C6FA6">
        <w:rPr>
          <w:rFonts w:ascii="Times New Roman" w:hAnsi="Times New Roman" w:cs="Times New Roman"/>
        </w:rPr>
        <w:t>o</w:t>
      </w:r>
      <w:r>
        <w:rPr>
          <w:rFonts w:ascii="Times New Roman" w:hAnsi="Times New Roman" w:cs="Times New Roman"/>
        </w:rPr>
        <w:t>f parent-teen sex conversations.</w:t>
      </w:r>
      <w:r w:rsidR="007C6FA6">
        <w:rPr>
          <w:rFonts w:ascii="Times New Roman" w:hAnsi="Times New Roman" w:cs="Times New Roman"/>
        </w:rPr>
        <w:t xml:space="preserve"> In a study assessing parents timing of sex conversations, results lent support to the notion that parents </w:t>
      </w:r>
      <w:r w:rsidR="00090C25">
        <w:rPr>
          <w:rFonts w:ascii="Times New Roman" w:eastAsia="Times New Roman" w:hAnsi="Times New Roman" w:cs="Times New Roman"/>
        </w:rPr>
        <w:t xml:space="preserve">who believed their child had not yet initiated sex </w:t>
      </w:r>
      <w:r w:rsidR="007C6FA6">
        <w:rPr>
          <w:rFonts w:ascii="Times New Roman" w:eastAsia="Times New Roman" w:hAnsi="Times New Roman" w:cs="Times New Roman"/>
        </w:rPr>
        <w:t xml:space="preserve">would </w:t>
      </w:r>
      <w:r w:rsidR="00090C25">
        <w:rPr>
          <w:rFonts w:ascii="Times New Roman" w:eastAsia="Times New Roman" w:hAnsi="Times New Roman" w:cs="Times New Roman"/>
        </w:rPr>
        <w:t>focused more on expressing</w:t>
      </w:r>
      <w:r w:rsidR="00672450">
        <w:rPr>
          <w:rFonts w:ascii="Times New Roman" w:eastAsia="Times New Roman" w:hAnsi="Times New Roman" w:cs="Times New Roman"/>
        </w:rPr>
        <w:t xml:space="preserve"> their values of</w:t>
      </w:r>
      <w:r w:rsidR="00090C25">
        <w:rPr>
          <w:rFonts w:ascii="Times New Roman" w:eastAsia="Times New Roman" w:hAnsi="Times New Roman" w:cs="Times New Roman"/>
        </w:rPr>
        <w:t xml:space="preserve"> adolescent sex </w:t>
      </w:r>
      <w:r w:rsidR="007C6FA6">
        <w:rPr>
          <w:rFonts w:ascii="Times New Roman" w:eastAsia="Times New Roman" w:hAnsi="Times New Roman" w:cs="Times New Roman"/>
        </w:rPr>
        <w:fldChar w:fldCharType="begin" w:fldLock="1"/>
      </w:r>
      <w:r w:rsidR="007C6FA6">
        <w:rPr>
          <w:rFonts w:ascii="Times New Roman" w:eastAsia="Times New Roman" w:hAnsi="Times New Roman" w:cs="Times New Roman"/>
        </w:rPr>
        <w:instrText>ADDIN CSL_CITATION { "citationItems" : [ { "id" : "ITEM-1", "itemData" : { "DOI" : "10.1542/peds.2009-0806", "ISSN" : "1098-4275", "PMID" : "19969618", "abstract" : "OBJECTIVE: To examine timing of parent-child discussions about sexual topics relative to child-reported sexual behavior.\n\nMETHODS: Longitudinal study of employed parents and their children, with an initial survey followed by subsequent surveys 3, 6, and 12 months later. Participants were 141 parents, along with their children (13-17 years), who were control participants in a randomized, controlled trial to evaluate a worksite-based intervention to improve parent-adolescent communication. Main outcomes were parent and child reports of discussion of up to 24 sexual topics and presexual and sexual acts (ranging from handholding to vaginal intercourse) that occurred before the first survey and in the intervals between subsequent pairs of surveys.\n\nRESULTS: Sexual topics tend to group into 3 sets. The first set includes topics such as girls' bodies and menstruation and typically coincides with children's presexual stage (handholding, kissing). The second set includes topics such as birth control efficacy and refusing sex and typically coincides with the precoital stage (genital touching and oral sex). The third set typically occurs when children have initiated intercourse. Over half of children engage in genital touching before discussing birth control efficacy, resisting partner pressure for sex, sexually transmitted disease symptoms, condom use, choosing birth control, or partner condom refusal; &gt;40% of children have intercourse before any discussion about sexually transmitted disease symptoms, condom use, choosing birth control, or partner condom refusal.\n\nCONCLUSIONS: Many parents and adolescents do not talk about important sexual topics before adolescents' sexual debut. Clinicians can facilitate this communication by providing parents with information about sexual behavior of adolescents.", "author" : [ { "dropping-particle" : "", "family" : "Beckett", "given" : "Megan K", "non-dropping-particle" : "", "parse-names" : false, "suffix" : "" }, { "dropping-particle" : "", "family" : "Elliott", "given" : "Marc N", "non-dropping-particle" : "", "parse-names" : false, "suffix" : "" }, { "dropping-particle" : "", "family" : "Martino", "given" : "Steven", "non-dropping-particle" : "", "parse-names" : false, "suffix" : "" }, { "dropping-particle" : "", "family" : "Kanouse", "given" : "David E", "non-dropping-particle" : "", "parse-names" : false, "suffix" : "" }, { "dropping-particle" : "", "family" : "Corona", "given" : "Rosalie", "non-dropping-particle" : "", "parse-names" : false, "suffix" : "" }, { "dropping-particle" : "", "family" : "Klein", "given" : "David J", "non-dropping-particle" : "", "parse-names" : false, "suffix" : "" }, { "dropping-particle" : "", "family" : "Schuster", "given" : "Mark a", "non-dropping-particle" : "", "parse-names" : false, "suffix" : "" } ], "container-title" : "Pediatrics", "id" : "ITEM-1", "issue" : "1", "issued" : { "date-parts" : [ [ "2010", "1" ] ] }, "page" : "34-42", "title" : "Timing of parent and child communication about sexuality relative to children's sexual behaviors.", "type" : "article-journal", "volume" : "125" }, "uris" : [ "http://www.mendeley.com/documents/?uuid=d88fa533-634c-4070-a434-cd7c1168fba6" ] } ], "mendeley" : { "formattedCitation" : "(Beckett et al., 2010)", "plainTextFormattedCitation" : "(Beckett et al., 2010)", "previouslyFormattedCitation" : "(Beckett et al., 2010)" }, "properties" : { "noteIndex" : 0 }, "schema" : "https://github.com/citation-style-language/schema/raw/master/csl-citation.json" }</w:instrText>
      </w:r>
      <w:r w:rsidR="007C6FA6">
        <w:rPr>
          <w:rFonts w:ascii="Times New Roman" w:eastAsia="Times New Roman" w:hAnsi="Times New Roman" w:cs="Times New Roman"/>
        </w:rPr>
        <w:fldChar w:fldCharType="separate"/>
      </w:r>
      <w:r w:rsidR="007C6FA6" w:rsidRPr="007C6FA6">
        <w:rPr>
          <w:rFonts w:ascii="Times New Roman" w:eastAsia="Times New Roman" w:hAnsi="Times New Roman" w:cs="Times New Roman"/>
          <w:noProof/>
        </w:rPr>
        <w:t>(Beckett et al., 2010)</w:t>
      </w:r>
      <w:r w:rsidR="007C6FA6">
        <w:rPr>
          <w:rFonts w:ascii="Times New Roman" w:eastAsia="Times New Roman" w:hAnsi="Times New Roman" w:cs="Times New Roman"/>
        </w:rPr>
        <w:fldChar w:fldCharType="end"/>
      </w:r>
      <w:r w:rsidR="00090C25">
        <w:rPr>
          <w:rFonts w:ascii="Times New Roman" w:eastAsia="Times New Roman" w:hAnsi="Times New Roman" w:cs="Times New Roman"/>
        </w:rPr>
        <w:t xml:space="preserve">. Meanwhile, parents who believed their adolescents were sexually active would begin discussing birth control and STI prevention </w:t>
      </w:r>
      <w:r w:rsidR="007C6FA6">
        <w:rPr>
          <w:rFonts w:ascii="Times New Roman" w:eastAsia="Times New Roman" w:hAnsi="Times New Roman" w:cs="Times New Roman"/>
        </w:rPr>
        <w:fldChar w:fldCharType="begin" w:fldLock="1"/>
      </w:r>
      <w:r w:rsidR="007C6FA6">
        <w:rPr>
          <w:rFonts w:ascii="Times New Roman" w:eastAsia="Times New Roman" w:hAnsi="Times New Roman" w:cs="Times New Roman"/>
        </w:rPr>
        <w:instrText>ADDIN CSL_CITATION { "citationItems" : [ { "id" : "ITEM-1", "itemData" : { "DOI" : "10.1542/peds.2009-0806", "ISSN" : "1098-4275", "PMID" : "19969618", "abstract" : "OBJECTIVE: To examine timing of parent-child discussions about sexual topics relative to child-reported sexual behavior.\n\nMETHODS: Longitudinal study of employed parents and their children, with an initial survey followed by subsequent surveys 3, 6, and 12 months later. Participants were 141 parents, along with their children (13-17 years), who were control participants in a randomized, controlled trial to evaluate a worksite-based intervention to improve parent-adolescent communication. Main outcomes were parent and child reports of discussion of up to 24 sexual topics and presexual and sexual acts (ranging from handholding to vaginal intercourse) that occurred before the first survey and in the intervals between subsequent pairs of surveys.\n\nRESULTS: Sexual topics tend to group into 3 sets. The first set includes topics such as girls' bodies and menstruation and typically coincides with children's presexual stage (handholding, kissing). The second set includes topics such as birth control efficacy and refusing sex and typically coincides with the precoital stage (genital touching and oral sex). The third set typically occurs when children have initiated intercourse. Over half of children engage in genital touching before discussing birth control efficacy, resisting partner pressure for sex, sexually transmitted disease symptoms, condom use, choosing birth control, or partner condom refusal; &gt;40% of children have intercourse before any discussion about sexually transmitted disease symptoms, condom use, choosing birth control, or partner condom refusal.\n\nCONCLUSIONS: Many parents and adolescents do not talk about important sexual topics before adolescents' sexual debut. Clinicians can facilitate this communication by providing parents with information about sexual behavior of adolescents.", "author" : [ { "dropping-particle" : "", "family" : "Beckett", "given" : "Megan K", "non-dropping-particle" : "", "parse-names" : false, "suffix" : "" }, { "dropping-particle" : "", "family" : "Elliott", "given" : "Marc N", "non-dropping-particle" : "", "parse-names" : false, "suffix" : "" }, { "dropping-particle" : "", "family" : "Martino", "given" : "Steven", "non-dropping-particle" : "", "parse-names" : false, "suffix" : "" }, { "dropping-particle" : "", "family" : "Kanouse", "given" : "David E", "non-dropping-particle" : "", "parse-names" : false, "suffix" : "" }, { "dropping-particle" : "", "family" : "Corona", "given" : "Rosalie", "non-dropping-particle" : "", "parse-names" : false, "suffix" : "" }, { "dropping-particle" : "", "family" : "Klein", "given" : "David J", "non-dropping-particle" : "", "parse-names" : false, "suffix" : "" }, { "dropping-particle" : "", "family" : "Schuster", "given" : "Mark a", "non-dropping-particle" : "", "parse-names" : false, "suffix" : "" } ], "container-title" : "Pediatrics", "id" : "ITEM-1", "issue" : "1", "issued" : { "date-parts" : [ [ "2010", "1" ] ] }, "page" : "34-42", "title" : "Timing of parent and child communication about sexuality relative to children's sexual behaviors.", "type" : "article-journal", "volume" : "125" }, "uris" : [ "http://www.mendeley.com/documents/?uuid=d88fa533-634c-4070-a434-cd7c1168fba6" ] } ], "mendeley" : { "formattedCitation" : "(Beckett et al., 2010)", "plainTextFormattedCitation" : "(Beckett et al., 2010)", "previouslyFormattedCitation" : "(Beckett et al., 2010)" }, "properties" : { "noteIndex" : 0 }, "schema" : "https://github.com/citation-style-language/schema/raw/master/csl-citation.json" }</w:instrText>
      </w:r>
      <w:r w:rsidR="007C6FA6">
        <w:rPr>
          <w:rFonts w:ascii="Times New Roman" w:eastAsia="Times New Roman" w:hAnsi="Times New Roman" w:cs="Times New Roman"/>
        </w:rPr>
        <w:fldChar w:fldCharType="separate"/>
      </w:r>
      <w:r w:rsidR="007C6FA6" w:rsidRPr="007C6FA6">
        <w:rPr>
          <w:rFonts w:ascii="Times New Roman" w:eastAsia="Times New Roman" w:hAnsi="Times New Roman" w:cs="Times New Roman"/>
          <w:noProof/>
        </w:rPr>
        <w:t>(Beckett et al., 2010)</w:t>
      </w:r>
      <w:r w:rsidR="007C6FA6">
        <w:rPr>
          <w:rFonts w:ascii="Times New Roman" w:eastAsia="Times New Roman" w:hAnsi="Times New Roman" w:cs="Times New Roman"/>
        </w:rPr>
        <w:fldChar w:fldCharType="end"/>
      </w:r>
      <w:r w:rsidR="00090C25">
        <w:rPr>
          <w:rFonts w:ascii="Times New Roman" w:eastAsia="Times New Roman" w:hAnsi="Times New Roman" w:cs="Times New Roman"/>
        </w:rPr>
        <w:t xml:space="preserve">. However, parents </w:t>
      </w:r>
      <w:r w:rsidR="00672450">
        <w:rPr>
          <w:rFonts w:ascii="Times New Roman" w:eastAsia="Times New Roman" w:hAnsi="Times New Roman" w:cs="Times New Roman"/>
        </w:rPr>
        <w:t xml:space="preserve">overwhelmingly </w:t>
      </w:r>
      <w:r w:rsidR="007C6FA6">
        <w:rPr>
          <w:rFonts w:ascii="Times New Roman" w:eastAsia="Times New Roman" w:hAnsi="Times New Roman" w:cs="Times New Roman"/>
        </w:rPr>
        <w:t>did no</w:t>
      </w:r>
      <w:r w:rsidR="00251462">
        <w:rPr>
          <w:rFonts w:ascii="Times New Roman" w:eastAsia="Times New Roman" w:hAnsi="Times New Roman" w:cs="Times New Roman"/>
        </w:rPr>
        <w:t>t consider their teens to be at-</w:t>
      </w:r>
      <w:r w:rsidR="007C6FA6">
        <w:rPr>
          <w:rFonts w:ascii="Times New Roman" w:eastAsia="Times New Roman" w:hAnsi="Times New Roman" w:cs="Times New Roman"/>
        </w:rPr>
        <w:t>risk for</w:t>
      </w:r>
      <w:r w:rsidR="00090C25" w:rsidRPr="00672450">
        <w:rPr>
          <w:rFonts w:ascii="Times New Roman" w:eastAsia="Times New Roman" w:hAnsi="Times New Roman" w:cs="Times New Roman"/>
        </w:rPr>
        <w:t xml:space="preserve"> </w:t>
      </w:r>
      <w:r w:rsidR="00672450">
        <w:rPr>
          <w:rFonts w:ascii="Times New Roman" w:eastAsia="Times New Roman" w:hAnsi="Times New Roman" w:cs="Times New Roman"/>
        </w:rPr>
        <w:t>pregnancy, STIs, or</w:t>
      </w:r>
      <w:r w:rsidR="00090C25" w:rsidRPr="007C6FA6">
        <w:rPr>
          <w:rFonts w:ascii="Times New Roman" w:eastAsia="Times New Roman" w:hAnsi="Times New Roman" w:cs="Times New Roman"/>
        </w:rPr>
        <w:t xml:space="preserve"> HIV </w:t>
      </w:r>
      <w:r w:rsidR="007C6FA6">
        <w:rPr>
          <w:rFonts w:ascii="Times New Roman" w:eastAsia="Times New Roman" w:hAnsi="Times New Roman" w:cs="Times New Roman"/>
        </w:rPr>
        <w:fldChar w:fldCharType="begin" w:fldLock="1"/>
      </w:r>
      <w:r w:rsidR="007C6FA6">
        <w:rPr>
          <w:rFonts w:ascii="Times New Roman" w:eastAsia="Times New Roman" w:hAnsi="Times New Roman" w:cs="Times New Roman"/>
        </w:rPr>
        <w:instrText>ADDIN CSL_CITATION { "citationItems" : [ { "id" : "ITEM-1", "itemData" : { "DOI" : "10.1542/peds.2009-0806", "ISSN" : "1098-4275", "PMID" : "19969618", "abstract" : "OBJECTIVE: To examine timing of parent-child discussions about sexual topics relative to child-reported sexual behavior.\n\nMETHODS: Longitudinal study of employed parents and their children, with an initial survey followed by subsequent surveys 3, 6, and 12 months later. Participants were 141 parents, along with their children (13-17 years), who were control participants in a randomized, controlled trial to evaluate a worksite-based intervention to improve parent-adolescent communication. Main outcomes were parent and child reports of discussion of up to 24 sexual topics and presexual and sexual acts (ranging from handholding to vaginal intercourse) that occurred before the first survey and in the intervals between subsequent pairs of surveys.\n\nRESULTS: Sexual topics tend to group into 3 sets. The first set includes topics such as girls' bodies and menstruation and typically coincides with children's presexual stage (handholding, kissing). The second set includes topics such as birth control efficacy and refusing sex and typically coincides with the precoital stage (genital touching and oral sex). The third set typically occurs when children have initiated intercourse. Over half of children engage in genital touching before discussing birth control efficacy, resisting partner pressure for sex, sexually transmitted disease symptoms, condom use, choosing birth control, or partner condom refusal; &gt;40% of children have intercourse before any discussion about sexually transmitted disease symptoms, condom use, choosing birth control, or partner condom refusal.\n\nCONCLUSIONS: Many parents and adolescents do not talk about important sexual topics before adolescents' sexual debut. Clinicians can facilitate this communication by providing parents with information about sexual behavior of adolescents.", "author" : [ { "dropping-particle" : "", "family" : "Beckett", "given" : "Megan K", "non-dropping-particle" : "", "parse-names" : false, "suffix" : "" }, { "dropping-particle" : "", "family" : "Elliott", "given" : "Marc N", "non-dropping-particle" : "", "parse-names" : false, "suffix" : "" }, { "dropping-particle" : "", "family" : "Martino", "given" : "Steven", "non-dropping-particle" : "", "parse-names" : false, "suffix" : "" }, { "dropping-particle" : "", "family" : "Kanouse", "given" : "David E", "non-dropping-particle" : "", "parse-names" : false, "suffix" : "" }, { "dropping-particle" : "", "family" : "Corona", "given" : "Rosalie", "non-dropping-particle" : "", "parse-names" : false, "suffix" : "" }, { "dropping-particle" : "", "family" : "Klein", "given" : "David J", "non-dropping-particle" : "", "parse-names" : false, "suffix" : "" }, { "dropping-particle" : "", "family" : "Schuster", "given" : "Mark a", "non-dropping-particle" : "", "parse-names" : false, "suffix" : "" } ], "container-title" : "Pediatrics", "id" : "ITEM-1", "issue" : "1", "issued" : { "date-parts" : [ [ "2010", "1" ] ] }, "page" : "34-42", "title" : "Timing of parent and child communication about sexuality relative to children's sexual behaviors.", "type" : "article-journal", "volume" : "125" }, "uris" : [ "http://www.mendeley.com/documents/?uuid=d88fa533-634c-4070-a434-cd7c1168fba6" ] } ], "mendeley" : { "formattedCitation" : "(Beckett et al., 2010)", "plainTextFormattedCitation" : "(Beckett et al., 2010)", "previouslyFormattedCitation" : "(Beckett et al., 2010)" }, "properties" : { "noteIndex" : 0 }, "schema" : "https://github.com/citation-style-language/schema/raw/master/csl-citation.json" }</w:instrText>
      </w:r>
      <w:r w:rsidR="007C6FA6">
        <w:rPr>
          <w:rFonts w:ascii="Times New Roman" w:eastAsia="Times New Roman" w:hAnsi="Times New Roman" w:cs="Times New Roman"/>
        </w:rPr>
        <w:fldChar w:fldCharType="separate"/>
      </w:r>
      <w:r w:rsidR="007C6FA6" w:rsidRPr="007C6FA6">
        <w:rPr>
          <w:rFonts w:ascii="Times New Roman" w:eastAsia="Times New Roman" w:hAnsi="Times New Roman" w:cs="Times New Roman"/>
          <w:noProof/>
        </w:rPr>
        <w:t>(Beckett et al., 2010)</w:t>
      </w:r>
      <w:r w:rsidR="007C6FA6">
        <w:rPr>
          <w:rFonts w:ascii="Times New Roman" w:eastAsia="Times New Roman" w:hAnsi="Times New Roman" w:cs="Times New Roman"/>
        </w:rPr>
        <w:fldChar w:fldCharType="end"/>
      </w:r>
      <w:r w:rsidR="00090C25" w:rsidRPr="007C6FA6">
        <w:rPr>
          <w:rFonts w:ascii="Times New Roman" w:eastAsia="Times New Roman" w:hAnsi="Times New Roman" w:cs="Times New Roman"/>
        </w:rPr>
        <w:t>.</w:t>
      </w:r>
      <w:r w:rsidR="00090C25">
        <w:rPr>
          <w:rFonts w:ascii="Times New Roman" w:eastAsia="Times New Roman" w:hAnsi="Times New Roman" w:cs="Times New Roman"/>
        </w:rPr>
        <w:t xml:space="preserve"> In</w:t>
      </w:r>
      <w:r w:rsidR="007C6FA6">
        <w:rPr>
          <w:rFonts w:ascii="Times New Roman" w:eastAsia="Times New Roman" w:hAnsi="Times New Roman" w:cs="Times New Roman"/>
        </w:rPr>
        <w:t xml:space="preserve"> a study conducted in Trinidad and Tobago</w:t>
      </w:r>
      <w:r w:rsidR="00672450">
        <w:rPr>
          <w:rFonts w:ascii="Times New Roman" w:eastAsia="Times New Roman" w:hAnsi="Times New Roman" w:cs="Times New Roman"/>
        </w:rPr>
        <w:t>,</w:t>
      </w:r>
      <w:r w:rsidR="007C6FA6">
        <w:rPr>
          <w:rFonts w:ascii="Times New Roman" w:eastAsia="Times New Roman" w:hAnsi="Times New Roman" w:cs="Times New Roman"/>
        </w:rPr>
        <w:t xml:space="preserve"> similar parental</w:t>
      </w:r>
      <w:r w:rsidR="00090C25">
        <w:rPr>
          <w:rFonts w:ascii="Times New Roman" w:eastAsia="Times New Roman" w:hAnsi="Times New Roman" w:cs="Times New Roman"/>
        </w:rPr>
        <w:t xml:space="preserve"> perceptions have been linked to parents delaying the age of first sexuality conversations </w:t>
      </w:r>
      <w:r w:rsidR="007C6FA6">
        <w:rPr>
          <w:rFonts w:ascii="Times New Roman" w:eastAsia="Times New Roman" w:hAnsi="Times New Roman" w:cs="Times New Roman"/>
        </w:rPr>
        <w:fldChar w:fldCharType="begin" w:fldLock="1"/>
      </w:r>
      <w:r w:rsidR="007C6FA6">
        <w:rPr>
          <w:rFonts w:ascii="Times New Roman" w:eastAsia="Times New Roman" w:hAnsi="Times New Roman" w:cs="Times New Roman"/>
        </w:rPr>
        <w:instrText>ADDIN CSL_CITATION { "citationItems" : [ { "id" : "ITEM-1",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"ITEM-1", "issue" : "6", "issued" : { "date-parts" : [ [ "2009", "12" ] ] }, "page" : "495-511", "title" : "Increasing parent involvement in youth HIV prevention: a randomized Caribbean study.", "type" : "article-journal", "volume" : "21" }, "uris" : [ "http://www.mendeley.com/documents/?uuid=1f3c685e-1c17-41ec-af33-9bf47e5d3eee" ] } ], "mendeley" : { "formattedCitation" : "(Baptiste et al., 2009)", "plainTextFormattedCitation" : "(Baptiste et al., 2009)", "previouslyFormattedCitation" : "(Baptiste et al., 2009)" }, "properties" : { "noteIndex" : 0 }, "schema" : "https://github.com/citation-style-language/schema/raw/master/csl-citation.json" }</w:instrText>
      </w:r>
      <w:r w:rsidR="007C6FA6">
        <w:rPr>
          <w:rFonts w:ascii="Times New Roman" w:eastAsia="Times New Roman" w:hAnsi="Times New Roman" w:cs="Times New Roman"/>
        </w:rPr>
        <w:fldChar w:fldCharType="separate"/>
      </w:r>
      <w:r w:rsidR="007C6FA6" w:rsidRPr="007C6FA6">
        <w:rPr>
          <w:rFonts w:ascii="Times New Roman" w:eastAsia="Times New Roman" w:hAnsi="Times New Roman" w:cs="Times New Roman"/>
          <w:noProof/>
        </w:rPr>
        <w:t>(Baptiste et al., 2009)</w:t>
      </w:r>
      <w:r w:rsidR="007C6FA6">
        <w:rPr>
          <w:rFonts w:ascii="Times New Roman" w:eastAsia="Times New Roman" w:hAnsi="Times New Roman" w:cs="Times New Roman"/>
        </w:rPr>
        <w:fldChar w:fldCharType="end"/>
      </w:r>
      <w:r w:rsidR="00090C25">
        <w:rPr>
          <w:rFonts w:ascii="Times New Roman" w:eastAsia="Times New Roman" w:hAnsi="Times New Roman" w:cs="Times New Roman"/>
        </w:rPr>
        <w:t xml:space="preserve">.  </w:t>
      </w:r>
      <w:r w:rsidR="007C6FA6">
        <w:rPr>
          <w:rFonts w:ascii="Times New Roman" w:eastAsia="Times New Roman" w:hAnsi="Times New Roman" w:cs="Times New Roman"/>
        </w:rPr>
        <w:t>Beginning conversatio</w:t>
      </w:r>
      <w:r w:rsidR="00A52A40">
        <w:rPr>
          <w:rFonts w:ascii="Times New Roman" w:eastAsia="Times New Roman" w:hAnsi="Times New Roman" w:cs="Times New Roman"/>
        </w:rPr>
        <w:t xml:space="preserve">ns after teens’ sexual debut have been </w:t>
      </w:r>
      <w:r w:rsidR="00AB4BEF">
        <w:rPr>
          <w:rFonts w:ascii="Times New Roman" w:eastAsia="Times New Roman" w:hAnsi="Times New Roman" w:cs="Times New Roman"/>
        </w:rPr>
        <w:t>less effective in reducing their sexual risk compared to discussions before any sexual activity</w:t>
      </w:r>
      <w:r w:rsidR="007C6FA6">
        <w:rPr>
          <w:rFonts w:ascii="Times New Roman" w:eastAsia="Times New Roman" w:hAnsi="Times New Roman" w:cs="Times New Roman"/>
        </w:rPr>
        <w:t xml:space="preserve"> </w:t>
      </w:r>
      <w:r w:rsidR="007C6FA6">
        <w:rPr>
          <w:rFonts w:ascii="Times New Roman" w:eastAsia="Times New Roman" w:hAnsi="Times New Roman" w:cs="Times New Roman"/>
        </w:rPr>
        <w:fldChar w:fldCharType="begin" w:fldLock="1"/>
      </w:r>
      <w:r w:rsidR="007C6FA6">
        <w:rPr>
          <w:rFonts w:ascii="Times New Roman" w:eastAsia="Times New Roman" w:hAnsi="Times New Roman" w:cs="Times New Roman"/>
        </w:rPr>
        <w:instrText>ADDIN CSL_CITATION { "citationItems" : [ { "id" : "ITEM-1", "itemData" : { "DOI" : "10.1080/00224490309552190", "ISSN" : "0022-4499", "PMID" : "14533020", "abstract" : "The present study examined the moderating role of timing of first discussion of sexual intercourse with mothers and fathers on the relationship between the amount of sexual communication and sexual risk-taking behaviors in late adolescence. Late adolescents (N = 214) completed questionnaire measures regarding the amount and timing of sexual communication with their mothers and fathers. In addition, the participants provided information about their various sexual risk-taking behaviors. In general, the results suggest that timing of first discussion of sexual intercourse contributes additional variance in several sexually risky behaviors beyond that contributed by the amount of communication with both fathers and mothers. The implications of these findings are discussed.", "author" : [ { "dropping-particle" : "", "family" : "Clawson", "given" : "Carolyn L", "non-dropping-particle" : "", "parse-names" : false, "suffix" : "" }, { "dropping-particle" : "", "family" : "Reese-Weber", "given" : "Marla", "non-dropping-particle" : "", "parse-names" : false, "suffix" : "" } ], "container-title" : "Journal of sex research", "id" : "ITEM-1", "issue" : "3", "issued" : { "date-parts" : [ [ "2003" ] ] }, "page" : "256-265", "title" : "The amount and timing of parent-adolescent sexual communication as predictors of late adolescent sexual risk-taking behaviors.", "type" : "article-journal", "volume" : "40" }, "uris" : [ "http://www.mendeley.com/documents/?uuid=23344ea0-0fc2-49f0-aedf-9e270d077ef0" ] } ], "mendeley" : { "formattedCitation" : "(Clawson &amp; Reese-Weber, 2003)", "plainTextFormattedCitation" : "(Clawson &amp; Reese-Weber, 2003)", "previouslyFormattedCitation" : "(Clawson &amp; Reese-Weber, 2003)" }, "properties" : { "noteIndex" : 0 }, "schema" : "https://github.com/citation-style-language/schema/raw/master/csl-citation.json" }</w:instrText>
      </w:r>
      <w:r w:rsidR="007C6FA6">
        <w:rPr>
          <w:rFonts w:ascii="Times New Roman" w:eastAsia="Times New Roman" w:hAnsi="Times New Roman" w:cs="Times New Roman"/>
        </w:rPr>
        <w:fldChar w:fldCharType="separate"/>
      </w:r>
      <w:r w:rsidR="007C6FA6" w:rsidRPr="007C6FA6">
        <w:rPr>
          <w:rFonts w:ascii="Times New Roman" w:eastAsia="Times New Roman" w:hAnsi="Times New Roman" w:cs="Times New Roman"/>
          <w:noProof/>
        </w:rPr>
        <w:t>(Clawson &amp; Reese-Weber, 2003)</w:t>
      </w:r>
      <w:r w:rsidR="007C6FA6">
        <w:rPr>
          <w:rFonts w:ascii="Times New Roman" w:eastAsia="Times New Roman" w:hAnsi="Times New Roman" w:cs="Times New Roman"/>
        </w:rPr>
        <w:fldChar w:fldCharType="end"/>
      </w:r>
      <w:r w:rsidR="00090C25">
        <w:rPr>
          <w:rFonts w:ascii="Times New Roman" w:eastAsia="Times New Roman" w:hAnsi="Times New Roman" w:cs="Times New Roman"/>
        </w:rPr>
        <w:t xml:space="preserve">.  </w:t>
      </w:r>
    </w:p>
    <w:p w14:paraId="0FB60762" w14:textId="0A327904" w:rsidR="00090C25" w:rsidRPr="00251462" w:rsidRDefault="00251462" w:rsidP="00251462">
      <w:pPr>
        <w:pStyle w:val="CommentText"/>
        <w:spacing w:after="0" w:line="480" w:lineRule="auto"/>
        <w:ind w:firstLine="720"/>
        <w:rPr>
          <w:rFonts w:ascii="Times New Roman" w:hAnsi="Times New Roman" w:cs="Times New Roman"/>
        </w:rPr>
      </w:pPr>
      <w:r>
        <w:rPr>
          <w:rFonts w:ascii="Times New Roman" w:eastAsia="Times New Roman" w:hAnsi="Times New Roman" w:cs="Times New Roman"/>
        </w:rPr>
        <w:t xml:space="preserve">The content of sexuality conversation is important in reducing adolescent sexual risk. </w:t>
      </w:r>
      <w:r w:rsidR="00090C25">
        <w:rPr>
          <w:rFonts w:ascii="Times New Roman" w:eastAsia="Times New Roman" w:hAnsi="Times New Roman" w:cs="Times New Roman"/>
        </w:rPr>
        <w:t>Parental conversations are often informal, impromptu, and can fit the evolving educational need</w:t>
      </w:r>
      <w:r w:rsidR="00A52A40">
        <w:rPr>
          <w:rFonts w:ascii="Times New Roman" w:eastAsia="Times New Roman" w:hAnsi="Times New Roman" w:cs="Times New Roman"/>
        </w:rPr>
        <w:t>s</w:t>
      </w:r>
      <w:r w:rsidR="00090C25">
        <w:rPr>
          <w:rFonts w:ascii="Times New Roman" w:eastAsia="Times New Roman" w:hAnsi="Times New Roman" w:cs="Times New Roman"/>
        </w:rPr>
        <w:t xml:space="preserve"> of an adolescent </w:t>
      </w:r>
      <w:r w:rsidR="007C6FA6">
        <w:rPr>
          <w:rFonts w:ascii="Times New Roman" w:eastAsia="Times New Roman" w:hAnsi="Times New Roman" w:cs="Times New Roman"/>
        </w:rPr>
        <w:fldChar w:fldCharType="begin" w:fldLock="1"/>
      </w:r>
      <w:r w:rsidR="00216717">
        <w:rPr>
          <w:rFonts w:ascii="Times New Roman" w:eastAsia="Times New Roman" w:hAnsi="Times New Roman" w:cs="Times New Roman"/>
        </w:rPr>
        <w:instrText>ADDIN CSL_CITATION { "citationItems" : [ { "id" : "ITEM-1", "itemData" : { "DOI" : "10.1007/s10461-007-9324-6", "ISBN" : "1046100793", "ISSN" : "1573-3254", "PMID" : "17985227", "abstract" : "The present study examined factors that promote parent-child discussions about sex topics. A sample of 1,066 dyads of African American mothers and their 9-12-year-old children participated completing computer-administered surveys. After controlling for all other covariates, mother's sexual communication responsiveness (i.e., knowledge, comfort, skills, and confidence) was the most consistent predictor of discussions. Mothers with higher responsiveness had significantly increased odds of discussions about abstinence, puberty, and reproduction, based on both mother and child reports. In addition, child's age, pubertal development, readiness to learn about sex, and being female were positively associated with an increase in the odds of discussions in most models. Findings indicate that encouraging parents to talk with their children early may not be sufficient to promote parent-child sex discussions. Parents also need the knowledge, comfort, skills, and confidence to communicate effectively and keep them from avoiding these often difficult and emotional conversations with their children.", "author" : [ { "dropping-particle" : "", "family" : "Miller", "given" : "Kim S", "non-dropping-particle" : "", "parse-names" : false, "suffix" : "" }, { "dropping-particle" : "", "family" : "Fasula", "given" : "Amy M", "non-dropping-particle" : "", "parse-names" : false, "suffix" : "" }, { "dropping-particle" : "", "family" : "Dittus", "given" : "Patricia", "non-dropping-particle" : "", "parse-names" : false, "suffix" : "" }, { "dropping-particle" : "", "family" : "Wiegand", "given" : "Ryan E", "non-dropping-particle" : "", "parse-names" : false, "suffix" : "" }, { "dropping-particle" : "", "family" : "Wyckoff", "given" : "Sarah C", "non-dropping-particle" : "", "parse-names" : false, "suffix" : "" }, { "dropping-particle" : "", "family" : "McNair", "given" : "Lily", "non-dropping-particle" : "", "parse-names" : false, "suffix" : "" } ], "container-title" : "AIDS and behavior", "id" : "ITEM-1", "issue" : "2", "issued" : { "date-parts" : [ [ "2009", "4" ] ] }, "page" : "365-74", "title" : "Barriers and facilitators to maternal communication with preadolescents about age-relevant sexual topics.", "type" : "article-journal", "volume" : "13" }, "uris" : [ "http://www.mendeley.com/documents/?uuid=75fa61c1-0e33-448c-a8a4-e72bccaed1f9" ] } ], "mendeley" : { "formattedCitation" : "(Miller et al., 2009)", "plainTextFormattedCitation" : "(Miller et al., 2009)", "previouslyFormattedCitation" : "(Miller et al., 2009)" }, "properties" : { "noteIndex" : 0 }, "schema" : "https://github.com/citation-style-language/schema/raw/master/csl-citation.json" }</w:instrText>
      </w:r>
      <w:r w:rsidR="007C6FA6">
        <w:rPr>
          <w:rFonts w:ascii="Times New Roman" w:eastAsia="Times New Roman" w:hAnsi="Times New Roman" w:cs="Times New Roman"/>
        </w:rPr>
        <w:fldChar w:fldCharType="separate"/>
      </w:r>
      <w:r w:rsidR="007C6FA6" w:rsidRPr="007C6FA6">
        <w:rPr>
          <w:rFonts w:ascii="Times New Roman" w:eastAsia="Times New Roman" w:hAnsi="Times New Roman" w:cs="Times New Roman"/>
          <w:noProof/>
        </w:rPr>
        <w:t>(Miller et al., 2009)</w:t>
      </w:r>
      <w:r w:rsidR="007C6FA6">
        <w:rPr>
          <w:rFonts w:ascii="Times New Roman" w:eastAsia="Times New Roman" w:hAnsi="Times New Roman" w:cs="Times New Roman"/>
        </w:rPr>
        <w:fldChar w:fldCharType="end"/>
      </w:r>
      <w:r w:rsidR="00090C25">
        <w:rPr>
          <w:rFonts w:ascii="Times New Roman" w:eastAsia="Times New Roman" w:hAnsi="Times New Roman" w:cs="Times New Roman"/>
        </w:rPr>
        <w:t>. Parents can also tailor their discussions to reflect their personal and cultural beliefs about sex.</w:t>
      </w:r>
      <w:r>
        <w:rPr>
          <w:rFonts w:ascii="Times New Roman" w:eastAsia="Times New Roman" w:hAnsi="Times New Roman" w:cs="Times New Roman"/>
        </w:rPr>
        <w:t xml:space="preserve"> </w:t>
      </w:r>
      <w:r w:rsidR="00090C25">
        <w:rPr>
          <w:rFonts w:ascii="Times New Roman" w:eastAsia="Times New Roman" w:hAnsi="Times New Roman" w:cs="Times New Roman"/>
        </w:rPr>
        <w:t>In 2011, Guilamo-Ramos et al. reported findings of a study ass</w:t>
      </w:r>
      <w:r>
        <w:rPr>
          <w:rFonts w:ascii="Times New Roman" w:eastAsia="Times New Roman" w:hAnsi="Times New Roman" w:cs="Times New Roman"/>
        </w:rPr>
        <w:t>essing the efficacy of a parent-based intervention</w:t>
      </w:r>
      <w:r w:rsidR="00090C25">
        <w:rPr>
          <w:rFonts w:ascii="Times New Roman" w:eastAsia="Times New Roman" w:hAnsi="Times New Roman" w:cs="Times New Roman"/>
        </w:rPr>
        <w:t xml:space="preserve"> for Latin and African-American parents and adolescents. Researchers identified that adolescents were more likely to be responsive to messages on social rather than health consequences when making decisions about sex, yet most parents focused </w:t>
      </w:r>
      <w:r w:rsidR="007C6FA6">
        <w:rPr>
          <w:rFonts w:ascii="Times New Roman" w:eastAsia="Times New Roman" w:hAnsi="Times New Roman" w:cs="Times New Roman"/>
        </w:rPr>
        <w:t xml:space="preserve">almost exclusively on </w:t>
      </w:r>
      <w:r w:rsidR="00090C25">
        <w:rPr>
          <w:rFonts w:ascii="Times New Roman" w:eastAsia="Times New Roman" w:hAnsi="Times New Roman" w:cs="Times New Roman"/>
        </w:rPr>
        <w:t xml:space="preserve">health consequences such as STIs and unwanted pregnancies </w:t>
      </w:r>
      <w:r w:rsidR="00216717">
        <w:rPr>
          <w:rFonts w:ascii="Times New Roman" w:eastAsia="Times New Roman" w:hAnsi="Times New Roman" w:cs="Times New Roman"/>
        </w:rPr>
        <w:lastRenderedPageBreak/>
        <w:fldChar w:fldCharType="begin" w:fldLock="1"/>
      </w:r>
      <w:r w:rsidR="00216717">
        <w:rPr>
          <w:rFonts w:ascii="Times New Roman" w:eastAsia="Times New Roman" w:hAnsi="Times New Roman" w:cs="Times New Roman"/>
        </w:rPr>
        <w:instrText>ADDIN CSL_CITATION { "citationItems" : [ { "id" : "ITEM-1", "itemData" : { "DOI" : "10.1016/j.jadohealth.2010.06.007", "ISSN" : "1879-1972", "PMID" : "21257114", "abstract" : "PURPOSE: To evaluate the efficacy of a parent-based intervention to prevent sexual risk behavior among Latino and African American young adults. This was delivered to mothers while waiting for their adolescent child to complete an annual physical examination.\n\nMETHODS: A randomized clinical trial was conducted with 264 mother-adolescent dyads in New York City. Adolescents were eligible for the study only if they were African American or Latino and aged 11-14 years, inclusive. Dyads completed a brief baseline survey and were then randomly assigned to one of the following two conditions: (1) a parent-based intervention (n = 133), or (2) a \"standard care\" control condition (n = 131). Parents and adolescents completed a follow-up survey nine months later. The primary outcomes included whether the adolescent had ever engaged in vaginal sexual intercourse, the frequency of sexual intercourse, and the frequency of oral sex.\n\nRESULTS: Relative to the control group, statistically significant reduced rates of transitioning to sexual activity and frequency of sexual intercourse were observed, with oral sex reductions nearly reaching statistical significance (p &lt; .054). Specifically, sexual activity increased from 6% to 22% for young adults in the \"standard of care\" control condition, although it remained at 6% among young adults in the intervention condition at the 9-month follow-up.\n\nCONCLUSIONS: A parent-based intervention delivered to mothers in a pediatric clinic as they waited for their child to complete a physical examination may be an effective way to reduce sexual risk behaviors among Latino and African American middle-school young adults.", "author" : [ { "dropping-particle" : "", "family" : "Guilamo-Ramos", "given" : "Vincent", "non-dropping-particle" : "", "parse-names" : false, "suffix" : "" }, { "dropping-particle" : "", "family" : "Bouris", "given" : "Alida", "non-dropping-particle" : "", "parse-names" : false, "suffix" : "" }, { "dropping-particle" : "", "family" : "Jaccard", "given" : "James", "non-dropping-particle" : "", "parse-names" : false, "suffix" : "" }, { "dropping-particle" : "", "family" : "Gonzalez", "given" : "Bernardo", "non-dropping-particle" : "", "parse-names" : false, "suffix" : "" }, { "dropping-particle" : "", "family" : "McCoy", "given" : "Wanda", "non-dropping-particle" : "", "parse-names" : false, "suffix" : "" }, { "dropping-particle" : "", "family" : "Aranda", "given" : "Diane", "non-dropping-particle" : "", "parse-names" : false, "suffix" : "" } ], "container-title" : "The Journal of adolescent health : official publication of the Society for Adolescent Medicine", "id" : "ITEM-1", "issue" : "2", "issued" : { "date-parts" : [ [ "2011", "2" ] ] }, "page" : "159-63", "publisher" : "Elsevier Inc.", "title" : "A parent-based intervention to reduce sexual risk behavior in early adolescence: building alliances between physicians, social workers, and parents.", "type" : "article-journal", "volume" : "48" }, "uris" : [ "http://www.mendeley.com/documents/?uuid=a1b4210b-840c-450e-bab0-c8dc126acece" ] } ], "mendeley" : { "formattedCitation" : "(Guilamo-Ramos et al., 2011)", "plainTextFormattedCitation" : "(Guilamo-Ramos et al., 2011)", "previouslyFormattedCitation" : "(Guilamo-Ramos et al., 2011)" }, "properties" : { "noteIndex" : 0 }, "schema" : "https://github.com/citation-style-language/schema/raw/master/csl-citation.json" }</w:instrText>
      </w:r>
      <w:r w:rsidR="00216717">
        <w:rPr>
          <w:rFonts w:ascii="Times New Roman" w:eastAsia="Times New Roman" w:hAnsi="Times New Roman" w:cs="Times New Roman"/>
        </w:rPr>
        <w:fldChar w:fldCharType="separate"/>
      </w:r>
      <w:r w:rsidR="00216717" w:rsidRPr="00216717">
        <w:rPr>
          <w:rFonts w:ascii="Times New Roman" w:eastAsia="Times New Roman" w:hAnsi="Times New Roman" w:cs="Times New Roman"/>
          <w:noProof/>
        </w:rPr>
        <w:t>(Guilamo-Ramos et al., 2011)</w:t>
      </w:r>
      <w:r w:rsidR="00216717">
        <w:rPr>
          <w:rFonts w:ascii="Times New Roman" w:eastAsia="Times New Roman" w:hAnsi="Times New Roman" w:cs="Times New Roman"/>
        </w:rPr>
        <w:fldChar w:fldCharType="end"/>
      </w:r>
      <w:r w:rsidR="00090C25">
        <w:rPr>
          <w:rFonts w:ascii="Times New Roman" w:eastAsia="Times New Roman" w:hAnsi="Times New Roman" w:cs="Times New Roman"/>
        </w:rPr>
        <w:t xml:space="preserve">. Another study suggested that parents were successful using messages of career and life goals to deter sex at a young age and to discourage unprotected sex </w:t>
      </w:r>
      <w:r w:rsidR="00216717">
        <w:rPr>
          <w:rFonts w:ascii="Times New Roman" w:eastAsia="Times New Roman" w:hAnsi="Times New Roman" w:cs="Times New Roman"/>
        </w:rPr>
        <w:fldChar w:fldCharType="begin" w:fldLock="1"/>
      </w:r>
      <w:r w:rsidR="00216717">
        <w:rPr>
          <w:rFonts w:ascii="Times New Roman" w:eastAsia="Times New Roman" w:hAnsi="Times New Roman" w:cs="Times New Roman"/>
        </w:rPr>
        <w:instrText>ADDIN CSL_CITATION { "citationItems" : [ { "id" : "ITEM-1", "itemData" : { "DOI" : "10.1363/4216010.Family", "author" : [ { "dropping-particle" : "", "family" : "Akers", "given" : "Aletha Y", "non-dropping-particle" : "", "parse-names" : false, "suffix" : "" }, { "dropping-particle" : "", "family" : "Schwarz", "given" : "Eleanor Bimia", "non-dropping-particle" : "", "parse-names" : false, "suffix" : "" }, { "dropping-particle" : "", "family" : "Borrero", "given" : "Sonya", "non-dropping-particle" : "", "parse-names" : false, "suffix" : "" }, { "dropping-particle" : "", "family" : "Corbie-Smith", "given" : "Giselle", "non-dropping-particle" : "", "parse-names" : false, "suffix" : "" } ], "container-title" : "Perspectives on sexual and reproductive health", "id" : "ITEM-1", "issue" : "3", "issued" : { "date-parts" : [ [ "2010" ] ] }, "page" : "160-167", "title" : "Family Discussions about contraception and family planning: a qualitative exploration of black parent and adolescent perspectives", "type" : "article-journal", "volume" : "42" }, "uris" : [ "http://www.mendeley.com/documents/?uuid=47c03944-2d60-439e-84c4-495501340192" ] } ], "mendeley" : { "formattedCitation" : "(Akers et al., 2010)", "plainTextFormattedCitation" : "(Akers et al., 2010)", "previouslyFormattedCitation" : "(Akers et al., 2010)" }, "properties" : { "noteIndex" : 0 }, "schema" : "https://github.com/citation-style-language/schema/raw/master/csl-citation.json" }</w:instrText>
      </w:r>
      <w:r w:rsidR="00216717">
        <w:rPr>
          <w:rFonts w:ascii="Times New Roman" w:eastAsia="Times New Roman" w:hAnsi="Times New Roman" w:cs="Times New Roman"/>
        </w:rPr>
        <w:fldChar w:fldCharType="separate"/>
      </w:r>
      <w:r w:rsidR="00216717" w:rsidRPr="00216717">
        <w:rPr>
          <w:rFonts w:ascii="Times New Roman" w:eastAsia="Times New Roman" w:hAnsi="Times New Roman" w:cs="Times New Roman"/>
          <w:noProof/>
        </w:rPr>
        <w:t>(Akers et al., 2010)</w:t>
      </w:r>
      <w:r w:rsidR="00216717">
        <w:rPr>
          <w:rFonts w:ascii="Times New Roman" w:eastAsia="Times New Roman" w:hAnsi="Times New Roman" w:cs="Times New Roman"/>
        </w:rPr>
        <w:fldChar w:fldCharType="end"/>
      </w:r>
      <w:r w:rsidR="00090C25">
        <w:rPr>
          <w:rFonts w:ascii="Times New Roman" w:eastAsia="Times New Roman" w:hAnsi="Times New Roman" w:cs="Times New Roman"/>
        </w:rPr>
        <w:t>. The researchers also reported that</w:t>
      </w:r>
      <w:r w:rsidR="00216717">
        <w:rPr>
          <w:rFonts w:ascii="Times New Roman" w:eastAsia="Times New Roman" w:hAnsi="Times New Roman" w:cs="Times New Roman"/>
        </w:rPr>
        <w:t xml:space="preserve"> </w:t>
      </w:r>
      <w:r w:rsidR="00090C25">
        <w:rPr>
          <w:rFonts w:ascii="Times New Roman" w:eastAsia="Times New Roman" w:hAnsi="Times New Roman" w:cs="Times New Roman"/>
        </w:rPr>
        <w:t>when parents engage</w:t>
      </w:r>
      <w:r w:rsidR="00A52A40">
        <w:rPr>
          <w:rFonts w:ascii="Times New Roman" w:eastAsia="Times New Roman" w:hAnsi="Times New Roman" w:cs="Times New Roman"/>
        </w:rPr>
        <w:t>d</w:t>
      </w:r>
      <w:r w:rsidR="00090C25">
        <w:rPr>
          <w:rFonts w:ascii="Times New Roman" w:eastAsia="Times New Roman" w:hAnsi="Times New Roman" w:cs="Times New Roman"/>
        </w:rPr>
        <w:t xml:space="preserve"> in discussions on birth control they did not always possess </w:t>
      </w:r>
      <w:r w:rsidR="00216717">
        <w:rPr>
          <w:rFonts w:ascii="Times New Roman" w:eastAsia="Times New Roman" w:hAnsi="Times New Roman" w:cs="Times New Roman"/>
        </w:rPr>
        <w:t xml:space="preserve">accurate and comprehensive </w:t>
      </w:r>
      <w:r w:rsidR="00090C25">
        <w:rPr>
          <w:rFonts w:ascii="Times New Roman" w:eastAsia="Times New Roman" w:hAnsi="Times New Roman" w:cs="Times New Roman"/>
        </w:rPr>
        <w:t xml:space="preserve">knowledge on preventive measures </w:t>
      </w:r>
      <w:r w:rsidR="00216717">
        <w:rPr>
          <w:rFonts w:ascii="Times New Roman" w:eastAsia="Times New Roman" w:hAnsi="Times New Roman" w:cs="Times New Roman"/>
        </w:rPr>
        <w:fldChar w:fldCharType="begin" w:fldLock="1"/>
      </w:r>
      <w:r w:rsidR="00216717">
        <w:rPr>
          <w:rFonts w:ascii="Times New Roman" w:eastAsia="Times New Roman" w:hAnsi="Times New Roman" w:cs="Times New Roman"/>
        </w:rPr>
        <w:instrText>ADDIN CSL_CITATION { "citationItems" : [ { "id" : "ITEM-1", "itemData" : { "DOI" : "10.1363/4216010.Family", "author" : [ { "dropping-particle" : "", "family" : "Akers", "given" : "Aletha Y", "non-dropping-particle" : "", "parse-names" : false, "suffix" : "" }, { "dropping-particle" : "", "family" : "Schwarz", "given" : "Eleanor Bimia", "non-dropping-particle" : "", "parse-names" : false, "suffix" : "" }, { "dropping-particle" : "", "family" : "Borrero", "given" : "Sonya", "non-dropping-particle" : "", "parse-names" : false, "suffix" : "" }, { "dropping-particle" : "", "family" : "Corbie-Smith", "given" : "Giselle", "non-dropping-particle" : "", "parse-names" : false, "suffix" : "" } ], "container-title" : "Perspectives on sexual and reproductive health", "id" : "ITEM-1", "issue" : "3", "issued" : { "date-parts" : [ [ "2010" ] ] }, "page" : "160-167", "title" : "Family Discussions about contraception and family planning: a qualitative exploration of black parent and adolescent perspectives", "type" : "article-journal", "volume" : "42" }, "uris" : [ "http://www.mendeley.com/documents/?uuid=47c03944-2d60-439e-84c4-495501340192" ] } ], "mendeley" : { "formattedCitation" : "(Akers et al., 2010)", "plainTextFormattedCitation" : "(Akers et al., 2010)", "previouslyFormattedCitation" : "(Akers et al., 2010)" }, "properties" : { "noteIndex" : 0 }, "schema" : "https://github.com/citation-style-language/schema/raw/master/csl-citation.json" }</w:instrText>
      </w:r>
      <w:r w:rsidR="00216717">
        <w:rPr>
          <w:rFonts w:ascii="Times New Roman" w:eastAsia="Times New Roman" w:hAnsi="Times New Roman" w:cs="Times New Roman"/>
        </w:rPr>
        <w:fldChar w:fldCharType="separate"/>
      </w:r>
      <w:r w:rsidR="00216717" w:rsidRPr="00216717">
        <w:rPr>
          <w:rFonts w:ascii="Times New Roman" w:eastAsia="Times New Roman" w:hAnsi="Times New Roman" w:cs="Times New Roman"/>
          <w:noProof/>
        </w:rPr>
        <w:t>(Akers et al., 2010)</w:t>
      </w:r>
      <w:r w:rsidR="00216717">
        <w:rPr>
          <w:rFonts w:ascii="Times New Roman" w:eastAsia="Times New Roman" w:hAnsi="Times New Roman" w:cs="Times New Roman"/>
        </w:rPr>
        <w:fldChar w:fldCharType="end"/>
      </w:r>
      <w:r w:rsidR="00090C25">
        <w:rPr>
          <w:rFonts w:ascii="Times New Roman" w:eastAsia="Times New Roman" w:hAnsi="Times New Roman" w:cs="Times New Roman"/>
        </w:rPr>
        <w:t xml:space="preserve">. Both parents and adolescents demonstrated limited knowledge of available contraceptive methods except for birth control pills and male condoms </w:t>
      </w:r>
      <w:r w:rsidR="00216717">
        <w:rPr>
          <w:rFonts w:ascii="Times New Roman" w:eastAsia="Times New Roman" w:hAnsi="Times New Roman" w:cs="Times New Roman"/>
        </w:rPr>
        <w:fldChar w:fldCharType="begin" w:fldLock="1"/>
      </w:r>
      <w:r w:rsidR="00216717">
        <w:rPr>
          <w:rFonts w:ascii="Times New Roman" w:eastAsia="Times New Roman" w:hAnsi="Times New Roman" w:cs="Times New Roman"/>
        </w:rPr>
        <w:instrText>ADDIN CSL_CITATION { "citationItems" : [ { "id" : "ITEM-1", "itemData" : { "DOI" : "10.1363/4216010.Family", "author" : [ { "dropping-particle" : "", "family" : "Akers", "given" : "Aletha Y", "non-dropping-particle" : "", "parse-names" : false, "suffix" : "" }, { "dropping-particle" : "", "family" : "Schwarz", "given" : "Eleanor Bimia", "non-dropping-particle" : "", "parse-names" : false, "suffix" : "" }, { "dropping-particle" : "", "family" : "Borrero", "given" : "Sonya", "non-dropping-particle" : "", "parse-names" : false, "suffix" : "" }, { "dropping-particle" : "", "family" : "Corbie-Smith", "given" : "Giselle", "non-dropping-particle" : "", "parse-names" : false, "suffix" : "" } ], "container-title" : "Perspectives on sexual and reproductive health", "id" : "ITEM-1", "issue" : "3", "issued" : { "date-parts" : [ [ "2010" ] ] }, "page" : "160-167", "title" : "Family Discussions about contraception and family planning: a qualitative exploration of black parent and adolescent perspectives", "type" : "article-journal", "volume" : "42" }, "uris" : [ "http://www.mendeley.com/documents/?uuid=47c03944-2d60-439e-84c4-495501340192" ] } ], "mendeley" : { "formattedCitation" : "(Akers et al., 2010)", "plainTextFormattedCitation" : "(Akers et al., 2010)", "previouslyFormattedCitation" : "(Akers et al., 2010)" }, "properties" : { "noteIndex" : 0 }, "schema" : "https://github.com/citation-style-language/schema/raw/master/csl-citation.json" }</w:instrText>
      </w:r>
      <w:r w:rsidR="00216717">
        <w:rPr>
          <w:rFonts w:ascii="Times New Roman" w:eastAsia="Times New Roman" w:hAnsi="Times New Roman" w:cs="Times New Roman"/>
        </w:rPr>
        <w:fldChar w:fldCharType="separate"/>
      </w:r>
      <w:r w:rsidR="00216717" w:rsidRPr="00216717">
        <w:rPr>
          <w:rFonts w:ascii="Times New Roman" w:eastAsia="Times New Roman" w:hAnsi="Times New Roman" w:cs="Times New Roman"/>
          <w:noProof/>
        </w:rPr>
        <w:t>(Akers et al., 2010)</w:t>
      </w:r>
      <w:r w:rsidR="00216717">
        <w:rPr>
          <w:rFonts w:ascii="Times New Roman" w:eastAsia="Times New Roman" w:hAnsi="Times New Roman" w:cs="Times New Roman"/>
        </w:rPr>
        <w:fldChar w:fldCharType="end"/>
      </w:r>
      <w:r w:rsidR="00090C25">
        <w:rPr>
          <w:rFonts w:ascii="Times New Roman" w:eastAsia="Times New Roman" w:hAnsi="Times New Roman" w:cs="Times New Roman"/>
        </w:rPr>
        <w:t xml:space="preserve">. </w:t>
      </w:r>
    </w:p>
    <w:p w14:paraId="5D37340A" w14:textId="12AD8947" w:rsidR="00090C25" w:rsidRDefault="00D75FA3" w:rsidP="008B47FB">
      <w:pPr>
        <w:spacing w:line="480" w:lineRule="auto"/>
        <w:ind w:firstLine="720"/>
      </w:pPr>
      <w:r>
        <w:rPr>
          <w:rFonts w:ascii="Times New Roman" w:eastAsia="Times New Roman" w:hAnsi="Times New Roman" w:cs="Times New Roman"/>
          <w:sz w:val="24"/>
          <w:szCs w:val="24"/>
          <w:highlight w:val="white"/>
        </w:rPr>
        <w:t>Family-</w:t>
      </w:r>
      <w:r w:rsidR="00E5430D">
        <w:rPr>
          <w:rFonts w:ascii="Times New Roman" w:eastAsia="Times New Roman" w:hAnsi="Times New Roman" w:cs="Times New Roman"/>
          <w:sz w:val="24"/>
          <w:szCs w:val="24"/>
          <w:highlight w:val="white"/>
        </w:rPr>
        <w:t xml:space="preserve">sex conversations during parents’ formative years shape their </w:t>
      </w:r>
      <w:r w:rsidR="00090C25">
        <w:rPr>
          <w:rFonts w:ascii="Times New Roman" w:eastAsia="Times New Roman" w:hAnsi="Times New Roman" w:cs="Times New Roman"/>
          <w:sz w:val="24"/>
          <w:szCs w:val="24"/>
          <w:highlight w:val="white"/>
        </w:rPr>
        <w:t>sexual socialization attitudes a</w:t>
      </w:r>
      <w:r w:rsidR="00216717">
        <w:rPr>
          <w:rFonts w:ascii="Times New Roman" w:eastAsia="Times New Roman" w:hAnsi="Times New Roman" w:cs="Times New Roman"/>
          <w:sz w:val="24"/>
          <w:szCs w:val="24"/>
          <w:highlight w:val="white"/>
        </w:rPr>
        <w:t>nd behaviors.</w:t>
      </w:r>
      <w:r w:rsidR="00E5430D">
        <w:rPr>
          <w:rFonts w:ascii="Times New Roman" w:eastAsia="Times New Roman" w:hAnsi="Times New Roman" w:cs="Times New Roman"/>
          <w:sz w:val="24"/>
          <w:szCs w:val="24"/>
          <w:highlight w:val="white"/>
        </w:rPr>
        <w:t xml:space="preserve"> </w:t>
      </w:r>
      <w:r w:rsidR="00090C25">
        <w:rPr>
          <w:rFonts w:ascii="Times New Roman" w:eastAsia="Times New Roman" w:hAnsi="Times New Roman" w:cs="Times New Roman"/>
          <w:sz w:val="24"/>
          <w:szCs w:val="24"/>
          <w:highlight w:val="white"/>
        </w:rPr>
        <w:t xml:space="preserve">Many parents </w:t>
      </w:r>
      <w:r w:rsidR="00216717">
        <w:rPr>
          <w:rFonts w:ascii="Times New Roman" w:eastAsia="Times New Roman" w:hAnsi="Times New Roman" w:cs="Times New Roman"/>
          <w:sz w:val="24"/>
          <w:szCs w:val="24"/>
          <w:highlight w:val="white"/>
        </w:rPr>
        <w:t xml:space="preserve">however </w:t>
      </w:r>
      <w:r w:rsidR="00090C25">
        <w:rPr>
          <w:rFonts w:ascii="Times New Roman" w:eastAsia="Times New Roman" w:hAnsi="Times New Roman" w:cs="Times New Roman"/>
          <w:sz w:val="24"/>
          <w:szCs w:val="24"/>
          <w:highlight w:val="white"/>
        </w:rPr>
        <w:t xml:space="preserve">express frustration with the limited sex and sexual health knowledge they received from their parents </w:t>
      </w:r>
      <w:r w:rsidR="00216717">
        <w:rPr>
          <w:rFonts w:ascii="Times New Roman" w:eastAsia="Times New Roman" w:hAnsi="Times New Roman" w:cs="Times New Roman"/>
          <w:sz w:val="24"/>
          <w:szCs w:val="24"/>
          <w:highlight w:val="white"/>
        </w:rPr>
        <w:t>during their formative</w:t>
      </w:r>
      <w:r w:rsidR="00F7438E">
        <w:rPr>
          <w:rFonts w:ascii="Times New Roman" w:eastAsia="Times New Roman" w:hAnsi="Times New Roman" w:cs="Times New Roman"/>
          <w:sz w:val="24"/>
          <w:szCs w:val="24"/>
          <w:highlight w:val="white"/>
        </w:rPr>
        <w:t xml:space="preserve"> years</w:t>
      </w:r>
      <w:r w:rsidR="00216717">
        <w:rPr>
          <w:rFonts w:ascii="Times New Roman" w:eastAsia="Times New Roman" w:hAnsi="Times New Roman" w:cs="Times New Roman"/>
          <w:sz w:val="24"/>
          <w:szCs w:val="24"/>
          <w:highlight w:val="white"/>
        </w:rPr>
        <w:t xml:space="preserve"> </w:t>
      </w:r>
      <w:r w:rsidR="00216717">
        <w:rPr>
          <w:rFonts w:ascii="Times New Roman" w:eastAsia="Times New Roman" w:hAnsi="Times New Roman" w:cs="Times New Roman"/>
          <w:sz w:val="24"/>
          <w:szCs w:val="24"/>
          <w:highlight w:val="white"/>
        </w:rPr>
        <w:fldChar w:fldCharType="begin" w:fldLock="1"/>
      </w:r>
      <w:r w:rsidR="00492C10">
        <w:rPr>
          <w:rFonts w:ascii="Times New Roman" w:eastAsia="Times New Roman" w:hAnsi="Times New Roman" w:cs="Times New Roman"/>
          <w:sz w:val="24"/>
          <w:szCs w:val="24"/>
          <w:highlight w:val="white"/>
        </w:rPr>
        <w:instrText>ADDIN CSL_CITATION { "citationItems" : [ { "id" : "ITEM-1", "itemData" : { "DOI" : "10.1177/0192513X13511955", "ISSN" : "0192-513X", "abstract" : "Communication between parents and teens about sexuality can reduce early sexual behavior. However, little research investigates how parents who were adolescents when they had children (early parents) talk with their teens about sex. In-depth interviews were conducted with a racially/ ethnically diverse sample of 29 parents of seventh graders. Salient themes of conversations with adolescents were risks of early parenthood, sexually transmitted infections, delaying sex, and using protection. Compared with parents who were older when they had children (later parents), early parents were more likely to report having had negative sexuality communications with their families of origin and to express a wish to communicate differently with their own children. Early parents were more likely than later parents to discuss risks of early parenthood and to rely on extended family involvement in sexuality communication. Findings suggest that early parents may bring unique perspectives that enable them to approach sexuality communication differently than do later parents.", "author" : [ { "dropping-particle" : "", "family" : "Grossman", "given" : "J. M.", "non-dropping-particle" : "", "parse-names" : false, "suffix" : "" }, { "dropping-particle" : "", "family" : "Charmaraman", "given" : "L.", "non-dropping-particle" : "", "parse-names" : false, "suffix" : "" }, { "dropping-particle" : "", "family" : "Erkut", "given" : "S.", "non-dropping-particle" : "", "parse-names" : false, "suffix" : "" } ], "container-title" : "Journal of Family Issues", "id" : "ITEM-1", "issue" : "2", "issued" : { "date-parts" : [ [ "2013" ] ] }, "page" : "177-197", "title" : "Do as I Say, Not as I Did: How Parents Talk With Early Adolescents About Sex", "type" : "article-journal", "volume" : "37" }, "uris" : [ "http://www.mendeley.com/documents/?uuid=5e86bb19-2ed3-44ff-8771-c7648619a447" ] } ], "mendeley" : { "formattedCitation" : "(J. M. Grossman, Charmaraman, &amp; Erkut, 2013)", "manualFormatting" : "(Grossman, Charmaraman, &amp; Erkut, 2013)", "plainTextFormattedCitation" : "(J. M. Grossman, Charmaraman, &amp; Erkut, 2013)", "previouslyFormattedCitation" : "(J. M. Grossman, Charmaraman, &amp; Erkut, 2013)" }, "properties" : { "noteIndex" : 0 }, "schema" : "https://github.com/citation-style-language/schema/raw/master/csl-citation.json" }</w:instrText>
      </w:r>
      <w:r w:rsidR="00216717">
        <w:rPr>
          <w:rFonts w:ascii="Times New Roman" w:eastAsia="Times New Roman" w:hAnsi="Times New Roman" w:cs="Times New Roman"/>
          <w:sz w:val="24"/>
          <w:szCs w:val="24"/>
          <w:highlight w:val="white"/>
        </w:rPr>
        <w:fldChar w:fldCharType="separate"/>
      </w:r>
      <w:r w:rsidR="00492C10">
        <w:rPr>
          <w:rFonts w:ascii="Times New Roman" w:eastAsia="Times New Roman" w:hAnsi="Times New Roman" w:cs="Times New Roman"/>
          <w:noProof/>
          <w:sz w:val="24"/>
          <w:szCs w:val="24"/>
          <w:highlight w:val="white"/>
        </w:rPr>
        <w:t>(</w:t>
      </w:r>
      <w:r w:rsidR="001721CC" w:rsidRPr="001721CC">
        <w:rPr>
          <w:rFonts w:ascii="Times New Roman" w:eastAsia="Times New Roman" w:hAnsi="Times New Roman" w:cs="Times New Roman"/>
          <w:noProof/>
          <w:sz w:val="24"/>
          <w:szCs w:val="24"/>
          <w:highlight w:val="white"/>
        </w:rPr>
        <w:t>Grossman, Charmaraman, &amp; Erkut, 2013)</w:t>
      </w:r>
      <w:r w:rsidR="00216717">
        <w:rPr>
          <w:rFonts w:ascii="Times New Roman" w:eastAsia="Times New Roman" w:hAnsi="Times New Roman" w:cs="Times New Roman"/>
          <w:sz w:val="24"/>
          <w:szCs w:val="24"/>
          <w:highlight w:val="white"/>
        </w:rPr>
        <w:fldChar w:fldCharType="end"/>
      </w:r>
      <w:r w:rsidR="00090C25">
        <w:rPr>
          <w:rFonts w:ascii="Times New Roman" w:eastAsia="Times New Roman" w:hAnsi="Times New Roman" w:cs="Times New Roman"/>
          <w:sz w:val="24"/>
          <w:szCs w:val="24"/>
          <w:highlight w:val="white"/>
        </w:rPr>
        <w:t xml:space="preserve">. </w:t>
      </w:r>
      <w:r w:rsidR="00090C25">
        <w:rPr>
          <w:rFonts w:ascii="Times New Roman" w:eastAsia="Times New Roman" w:hAnsi="Times New Roman" w:cs="Times New Roman"/>
          <w:sz w:val="24"/>
          <w:szCs w:val="24"/>
        </w:rPr>
        <w:t xml:space="preserve"> </w:t>
      </w:r>
      <w:r w:rsidR="00090C25" w:rsidRPr="00216717">
        <w:rPr>
          <w:rFonts w:ascii="Times New Roman" w:eastAsia="Times New Roman" w:hAnsi="Times New Roman" w:cs="Times New Roman"/>
          <w:sz w:val="24"/>
          <w:szCs w:val="24"/>
        </w:rPr>
        <w:t xml:space="preserve">They attributed the limited </w:t>
      </w:r>
      <w:r w:rsidR="00251462">
        <w:rPr>
          <w:rFonts w:ascii="Times New Roman" w:eastAsia="Times New Roman" w:hAnsi="Times New Roman" w:cs="Times New Roman"/>
          <w:sz w:val="24"/>
          <w:szCs w:val="24"/>
        </w:rPr>
        <w:t>family-</w:t>
      </w:r>
      <w:r w:rsidR="00216717">
        <w:rPr>
          <w:rFonts w:ascii="Times New Roman" w:eastAsia="Times New Roman" w:hAnsi="Times New Roman" w:cs="Times New Roman"/>
          <w:sz w:val="24"/>
          <w:szCs w:val="24"/>
        </w:rPr>
        <w:t xml:space="preserve">sex </w:t>
      </w:r>
      <w:r w:rsidR="00090C25" w:rsidRPr="00216717">
        <w:rPr>
          <w:rFonts w:ascii="Times New Roman" w:eastAsia="Times New Roman" w:hAnsi="Times New Roman" w:cs="Times New Roman"/>
          <w:sz w:val="24"/>
          <w:szCs w:val="24"/>
        </w:rPr>
        <w:t xml:space="preserve">discussions to the belief that sex was a taboo topic in their household (Grossman et al., 2013). </w:t>
      </w:r>
      <w:r w:rsidR="00E5430D">
        <w:rPr>
          <w:rFonts w:ascii="Times New Roman" w:eastAsia="Times New Roman" w:hAnsi="Times New Roman" w:cs="Times New Roman"/>
          <w:sz w:val="24"/>
          <w:szCs w:val="24"/>
        </w:rPr>
        <w:t xml:space="preserve">Parents expressed that these experiences adversely </w:t>
      </w:r>
      <w:r w:rsidR="00E5430D">
        <w:rPr>
          <w:rFonts w:ascii="Times New Roman" w:eastAsia="Times New Roman" w:hAnsi="Times New Roman" w:cs="Times New Roman"/>
          <w:sz w:val="24"/>
          <w:szCs w:val="24"/>
          <w:highlight w:val="white"/>
        </w:rPr>
        <w:t>affected their approach to sexuality conversations with their own children</w:t>
      </w:r>
      <w:r w:rsidR="00E5430D">
        <w:rPr>
          <w:rFonts w:ascii="Times New Roman" w:eastAsia="Times New Roman" w:hAnsi="Times New Roman" w:cs="Times New Roman"/>
          <w:sz w:val="24"/>
          <w:szCs w:val="24"/>
        </w:rPr>
        <w:t xml:space="preserve"> </w:t>
      </w:r>
      <w:r w:rsidR="00E5430D" w:rsidRPr="00216717">
        <w:rPr>
          <w:rFonts w:ascii="Times New Roman" w:eastAsia="Times New Roman" w:hAnsi="Times New Roman" w:cs="Times New Roman"/>
          <w:sz w:val="24"/>
          <w:szCs w:val="24"/>
        </w:rPr>
        <w:t>(Grossman et al., 2013)</w:t>
      </w:r>
      <w:r w:rsidR="00E5430D">
        <w:rPr>
          <w:rFonts w:ascii="Times New Roman" w:eastAsia="Times New Roman" w:hAnsi="Times New Roman" w:cs="Times New Roman"/>
          <w:sz w:val="24"/>
          <w:szCs w:val="24"/>
        </w:rPr>
        <w:t xml:space="preserve">. </w:t>
      </w:r>
      <w:r w:rsidR="00E5430D" w:rsidRPr="00216717">
        <w:rPr>
          <w:rFonts w:ascii="Times New Roman" w:eastAsia="Times New Roman" w:hAnsi="Times New Roman" w:cs="Times New Roman"/>
          <w:sz w:val="24"/>
          <w:szCs w:val="24"/>
        </w:rPr>
        <w:t xml:space="preserve"> </w:t>
      </w:r>
      <w:r w:rsidR="00090C25" w:rsidRPr="00216717">
        <w:rPr>
          <w:rFonts w:ascii="Times New Roman" w:eastAsia="Times New Roman" w:hAnsi="Times New Roman" w:cs="Times New Roman"/>
          <w:sz w:val="24"/>
          <w:szCs w:val="24"/>
        </w:rPr>
        <w:t xml:space="preserve">Despite these challenges, </w:t>
      </w:r>
      <w:r w:rsidR="00090C25">
        <w:rPr>
          <w:rFonts w:ascii="Times New Roman" w:eastAsia="Times New Roman" w:hAnsi="Times New Roman" w:cs="Times New Roman"/>
          <w:sz w:val="24"/>
          <w:szCs w:val="24"/>
          <w:highlight w:val="white"/>
        </w:rPr>
        <w:t xml:space="preserve">parents have the unique opportunity to provide time-sensitive, appropriate, and incremental information about sex to their adolescents </w:t>
      </w:r>
      <w:r w:rsidR="00216717">
        <w:rPr>
          <w:rFonts w:ascii="Times New Roman" w:eastAsia="Times New Roman" w:hAnsi="Times New Roman" w:cs="Times New Roman"/>
          <w:sz w:val="24"/>
          <w:szCs w:val="24"/>
          <w:highlight w:val="white"/>
        </w:rPr>
        <w:fldChar w:fldCharType="begin" w:fldLock="1"/>
      </w:r>
      <w:r w:rsidR="00216717">
        <w:rPr>
          <w:rFonts w:ascii="Times New Roman" w:eastAsia="Times New Roman" w:hAnsi="Times New Roman" w:cs="Times New Roman"/>
          <w:sz w:val="24"/>
          <w:szCs w:val="24"/>
          <w:highlight w:val="white"/>
        </w:rPr>
        <w:instrText>ADDIN CSL_CITATION { "citationItems" : [ { "id" : "ITEM-1", "itemData" : { "ISSN" : "0033-3549", "PMID" : "20408386", "abstract" : "OBJECTIVES: Many youth begin human immunodeficiency virus (HIV) sexual risk behaviors in preadolescence, yet risk-reduction programs are typically implemented in middle or late adolescence, missing an important window for prevention. Parent-based programming may play an important role in reaching youth early with prevention messages. One such program is the Parents Matter! Program (PMP), a five-session theory- and evidence-based intervention for parents of children aged 9 to 12 years. A randomized controlled trial showed PMP to be efficacious in promoting effective parent-child communication about sexuality and sexual risk reduction. We assessed the feasibility and acceptability of PMP when implemented under typical programmatic circumstances in communities at high risk for HIV infection. METHODS: We selected 15 sites (including health departments, local education agencies, community-based organizations, and faith-based organizations) throughout the U.S. and Puerto Rico to participate in delivering PMP. Sites were provided training, program materials, and ongoing technical assistance. We collected multilevel data to assess the feasibility of program implementation and delivery, program relevance, and satisfaction with PMP activities and materials. RESULTS: PMP was successfully implemented and evaluated in 13 of 15 sites; 76% of parents attended at least four of five sessions. Organization-, facilitator-, and parent-level data indicated the feasibility and acceptability of PMP, and overall high satisfaction with PMP activities and materials. CONCLUSION: The results of this project demonstrate that HIV pre-risk prevention programs for parents can be implemented and embraced by a variety of community organizations in HIV at-risk communities. The time to embrace parents as partners in public health HIV-prevention efforts has come.", "author" : [ { "dropping-particle" : "", "family" : "Miller", "given" : "Kim S", "non-dropping-particle" : "", "parse-names" : false, "suffix" : "" }, { "dropping-particle" : "", "family" : "Maxwell", "given" : "Karl D", "non-dropping-particle" : "", "parse-names" : false, "suffix" : "" }, { "dropping-particle" : "", "family" : "Fasula", "given" : "Amy M", "non-dropping-particle" : "", "parse-names" : false, "suffix" : "" }, { "dropping-particle" : "", "family" : "Parker", "given" : "J Terry", "non-dropping-particle" : "", "parse-names" : false, "suffix" : "" }, { "dropping-particle" : "", "family" : "Zackery", "given" : "Shannon", "non-dropping-particle" : "", "parse-names" : false, "suffix" : "" }, { "dropping-particle" : "", "family" : "Wyckoff", "given" : "Sarah C", "non-dropping-particle" : "", "parse-names" : false, "suffix" : "" } ], "container-title" : "Public health reports (Washington, D.C. : 1974)", "id" : "ITEM-1", "issued" : { "date-parts" : [ [ "2010" ] ] }, "page" : "38-46", "title" : "Pre-risk HIV-prevention paradigm shift: the feasibility and acceptability of the parents matter! Program in HIV risk communities.", "type" : "article-journal", "volume" : "125 Suppl" }, "uris" : [ "http://www.mendeley.com/documents/?uuid=b11744bf-4053-45a5-8487-c924d9303f06" ] } ], "mendeley" : { "formattedCitation" : "(Miller et al., 2010)", "plainTextFormattedCitation" : "(Miller et al., 2010)", "previouslyFormattedCitation" : "(Miller et al., 2010)" }, "properties" : { "noteIndex" : 0 }, "schema" : "https://github.com/citation-style-language/schema/raw/master/csl-citation.json" }</w:instrText>
      </w:r>
      <w:r w:rsidR="00216717">
        <w:rPr>
          <w:rFonts w:ascii="Times New Roman" w:eastAsia="Times New Roman" w:hAnsi="Times New Roman" w:cs="Times New Roman"/>
          <w:sz w:val="24"/>
          <w:szCs w:val="24"/>
          <w:highlight w:val="white"/>
        </w:rPr>
        <w:fldChar w:fldCharType="separate"/>
      </w:r>
      <w:r w:rsidR="00216717" w:rsidRPr="00216717">
        <w:rPr>
          <w:rFonts w:ascii="Times New Roman" w:eastAsia="Times New Roman" w:hAnsi="Times New Roman" w:cs="Times New Roman"/>
          <w:noProof/>
          <w:sz w:val="24"/>
          <w:szCs w:val="24"/>
          <w:highlight w:val="white"/>
        </w:rPr>
        <w:t>(Miller et al., 2010)</w:t>
      </w:r>
      <w:r w:rsidR="00216717">
        <w:rPr>
          <w:rFonts w:ascii="Times New Roman" w:eastAsia="Times New Roman" w:hAnsi="Times New Roman" w:cs="Times New Roman"/>
          <w:sz w:val="24"/>
          <w:szCs w:val="24"/>
          <w:highlight w:val="white"/>
        </w:rPr>
        <w:fldChar w:fldCharType="end"/>
      </w:r>
      <w:r w:rsidR="00090C25">
        <w:rPr>
          <w:rFonts w:ascii="Times New Roman" w:eastAsia="Times New Roman" w:hAnsi="Times New Roman" w:cs="Times New Roman"/>
          <w:sz w:val="24"/>
          <w:szCs w:val="24"/>
          <w:highlight w:val="white"/>
        </w:rPr>
        <w:t xml:space="preserve">. </w:t>
      </w:r>
    </w:p>
    <w:p w14:paraId="529A757D" w14:textId="142A00BD" w:rsidR="00706819" w:rsidRDefault="00090C25" w:rsidP="00090C25">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Role of the mother. </w:t>
      </w:r>
      <w:r>
        <w:rPr>
          <w:rFonts w:ascii="Times New Roman" w:eastAsia="Times New Roman" w:hAnsi="Times New Roman" w:cs="Times New Roman"/>
          <w:sz w:val="24"/>
          <w:szCs w:val="24"/>
        </w:rPr>
        <w:t>Mothers and fathers may differ in their approach, style, comfort, and value of sexuality conversation. They may also play different roles in the sexual socialization of their child. Several</w:t>
      </w:r>
      <w:r w:rsidR="008B47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research studies showed that adolescents were overwhelmingly more likely to discuss sexual topics with their mothers </w:t>
      </w:r>
      <w:r w:rsidR="008B47FB">
        <w:rPr>
          <w:rFonts w:ascii="Times New Roman" w:eastAsia="Times New Roman" w:hAnsi="Times New Roman" w:cs="Times New Roman"/>
          <w:sz w:val="24"/>
          <w:szCs w:val="24"/>
        </w:rPr>
        <w:fldChar w:fldCharType="begin" w:fldLock="1"/>
      </w:r>
      <w:r w:rsidR="001721CC">
        <w:rPr>
          <w:rFonts w:ascii="Times New Roman" w:eastAsia="Times New Roman" w:hAnsi="Times New Roman" w:cs="Times New Roman"/>
          <w:sz w:val="24"/>
          <w:szCs w:val="24"/>
        </w:rPr>
        <w:instrText>ADDIN CSL_CITATION { "citationItems" : [ { "id" : "ITEM-1",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"ITEM-1", "issue" : "6", "issued" : { "date-parts" : [ [ "2009", "12" ] ] }, "page" : "495-511", "title" : "Increasing parent involvement in youth HIV prevention: a randomized Caribbean study.", "type" : "article-journal", "volume" : "21" }, "uris" : [ "http://www.mendeley.com/documents/?uuid=1f3c685e-1c17-41ec-af33-9bf47e5d3eee" ] }, { "id" : "ITEM-2", "itemData" : { "DOI" : "10.1046/j.1525-1446.1999.00102.x", "ISBN" : "0737-1209", "ISSN" : "07371209", "PMID" : "10319660", "abstract" : "Intergenerational conflict occurs when immigrant parents hold different values from those of their more rapidly acculturating offspring. These conflicts frequently involve disparate views related to sex roles and reproduction. A community-based study of 19 immigrant Haitian parent-adolescent pairs in South Florida compared their attitudes and values about sexuality and reproduction. Data were obtained through focused, open-ended interviews. Content analysis procedures at the level of words and phrases facilitated the categorization of responses. Data revealed considerable differences between parents and adolescents about the sources and types of information learned about reproduction and contraception, when such information is learned, and expectations regarding premarital sexual intercourse. Both parents and adolescents lacked accurate biomedical information about contraception, placed responsibility for contraceptive use primarily on the female partner, considered reproduction a natural rather than a medical event, and believed parents have the major responsibility for educating children about reproduction and contraception. Implications for culturally-appropriate health care center on increasing the role of the public health nurse in health education, minimizing intergenerational and intercultural conflict, and engaging the Haitian immigrant community in the promotion of reproductive health.", "author" : [ { "dropping-particle" : "", "family" : "DeSantis", "given" : "Lydia", "non-dropping-particle" : "", "parse-names" : false, "suffix" : "" }, { "dropping-particle" : "", "family" : "Thomas", "given" : "Janice T.", "non-dropping-particle" : "", "parse-names" : false, "suffix" : "" }, { "dropping-particle" : "", "family" : "Sinnett", "given" : "Katharine", "non-dropping-particle" : "", "parse-names" : false, "suffix" : "" } ], "container-title" : "Public Health Nursing", "id" : "ITEM-2", "issue" : "2", "issued" : { "date-parts" : [ [ "1999" ] ] }, "page" : "102-113", "title" : "Intergenerational concepts of adolescent sexuality: Implications for community-based reproductive health care with Haitian immigrants", "type" : "article-journal", "volume" : "16" }, "uris" : [ "http://www.mendeley.com/documents/?uuid=5ca9ccbc-c675-4df4-a6ec-bcc5954e1273" ] }, { "id" : "ITEM-3", "itemData" : { "author" : [ { "dropping-particle" : "", "family" : "Kapungu", "given" : "Chisina Tsvakayi", "non-dropping-particle" : "", "parse-names" : false, "suffix" : "" }, { "dropping-particle" : "", "family" : "Baptiste", "given" : "Donna", "non-dropping-particle" : "", "parse-names" : false, "suffix" : "" }, { "dropping-particle" : "", "family" : "Holmbeck", "given" : "Grayson", "non-dropping-particle" : "", "parse-names" : false, "suffix" : "" }, { "dropping-particle" : "", "family" : "McBride", "given" : "Cami", "non-dropping-particle" : "", "parse-names" : false, "suffix" : "" }, { "dropping-particle" : "", "family" : "Robinson-Brown", "given" : "Melissa", "non-dropping-particle" : "", "parse-names" : false, "suffix" : "" }, { "dropping-particle" : "", "family" : "Sturdivant", "given" : "Allyse", "non-dropping-particle" : "", "parse-names" : false, "suffix" : "" }, { "dropping-particle" : "", "family" : "Crown", "given" : "Laurel", "non-dropping-particle" : "", "parse-names" : false, "suffix" : "" }, { "dropping-particle" : "", "family" : "Paikoff", "given" : "Roberta", "non-dropping-particle" : "", "parse-names" : false, "suffix" : "" } ], "container-title" : "Family Process", "id" : "ITEM-3", "issue" : "2", "issued" : { "date-parts" : [ [ "2010" ] ] }, "page" : "251-264", "title" : "Beyond the \u2018\u2018 Birds and the Bees \u2019\u2019: Gender Differences in Sex-Related Communication Among Urban African-American Adolescents", "type" : "article-journal", "volume" : "49" }, "uris" : [ "http://www.mendeley.com/documents/?uuid=8c3c8788-cfc8-4125-972b-3ba97cc600ea" ] }, { "id" : "ITEM-4", "itemData" : { "DOI" : "10.1007/s10461-007-9324-6", "ISBN" : "1046100793", "ISSN" : "1573-3254", "PMID" : "17985227", "abstract" : "The present study examined factors that promote parent-child discussions about sex topics. A sample of 1,066 dyads of African American mothers and their 9-12-year-old children participated completing computer-administered surveys. After controlling for all other covariates, mother's sexual communication responsiveness (i.e., knowledge, comfort, skills, and confidence) was the most consistent predictor of discussions. Mothers with higher responsiveness had significantly increased odds of discussions about abstinence, puberty, and reproduction, based on both mother and child reports. In addition, child's age, pubertal development, readiness to learn about sex, and being female were positively associated with an increase in the odds of discussions in most models. Findings indicate that encouraging parents to talk with their children early may not be sufficient to promote parent-child sex discussions. Parents also need the knowledge, comfort, skills, and confidence to communicate effectively and keep them from avoiding these often difficult and emotional conversations with their children.", "author" : [ { "dropping-particle" : "", "family" : "Miller", "given" : "Kim S", "non-dropping-particle" : "", "parse-names" : false, "suffix" : "" }, { "dropping-particle" : "", "family" : "Fasula", "given" : "Amy M", "non-dropping-particle" : "", "parse-names" : false, "suffix" : "" }, { "dropping-particle" : "", "family" : "Dittus", "given" : "Patricia", "non-dropping-particle" : "", "parse-names" : false, "suffix" : "" }, { "dropping-particle" : "", "family" : "Wiegand", "given" : "Ryan E", "non-dropping-particle" : "", "parse-names" : false, "suffix" : "" }, { "dropping-particle" : "", "family" : "Wyckoff", "given" : "Sarah C", "non-dropping-particle" : "", "parse-names" : false, "suffix" : "" }, { "dropping-particle" : "", "family" : "McNair", "given" : "Lily", "non-dropping-particle" : "", "parse-names" : false, "suffix" : "" } ], "container-title" : "AIDS and behavior", "id" : "ITEM-4", "issue" : "2", "issued" : { "date-parts" : [ [ "2009", "4" ] ] }, "page" : "365-74", "title" : "Barriers and facilitators to maternal communication with preadolescents about age-relevant sexual topics.", "type" : "article-journal", "volume" : "13" }, "uris" : [ "http://www.mendeley.com/documents/?uuid=75fa61c1-0e33-448c-a8a4-e72bccaed1f9" ] }, { "id" : "ITEM-5", "itemData" : { "DOI" : "10.1080/14681811.2012.757548", "ISSN" : "1468-1811", "author" : [ { "dropping-particle" : "", "family" : "Sneed", "given" : "Carl D.", "non-dropping-particle" : "", "parse-names" : false, "suffix" : "" }, { "dropping-particle" : "", "family" : "Somoza", "given" : "Christian G.", "non-dropping-particle" : "", "parse-names" : false, "suffix" : "" }, { "dropping-particle" : "", "family" : "Jones", "given" : "Taurean", "non-dropping-particle" : "", "parse-names" : false, "suffix" : "" }, { "dropping-particle" : "", "family" : "Alfaro", "given" : "Sandra", "non-dropping-particle" : "", "parse-names" : false, "suffix" : "" } ], "container-title" : "Sex Education", "id" : "ITEM-5", "issue" : "4", "issued" : { "date-parts" : [ [ "2013", "7" ] ] }, "page" : "450-458", "title" : "Topics discussed with mothers and fathers for parent\u2013child sex communication among African-American adolescents", "type" : "article-journal", "volume" : "13" }, "uris" : [ "http://www.mendeley.com/documents/?uuid=af00fc0d-9fa5-440b-8a4e-b463d1a18a7a" ] } ], "mendeley" : { "formattedCitation" : "(Baptiste et al., 2009; Lydia DeSantis et al., 1999; Kapungu et al., 2010; Miller et al., 2009; Sneed et al., 2013)", "plainTextFormattedCitation" : "(Baptiste et al., 2009; Lydia DeSantis et al., 1999; Kapungu et al., 2010; Miller et al., 2009; Sneed et al., 2013)", "previouslyFormattedCitation" : "(Baptiste et al., 2009; Lydia DeSantis et al., 1999; Kapungu et al., 2010; Miller et al., 2009; Sneed et al., 2013)" }, "properties" : { "noteIndex" : 0 }, "schema" : "https://github.com/citation-style-language/schema/raw/master/csl-citation.json" }</w:instrText>
      </w:r>
      <w:r w:rsidR="008B47FB">
        <w:rPr>
          <w:rFonts w:ascii="Times New Roman" w:eastAsia="Times New Roman" w:hAnsi="Times New Roman" w:cs="Times New Roman"/>
          <w:sz w:val="24"/>
          <w:szCs w:val="24"/>
        </w:rPr>
        <w:fldChar w:fldCharType="separate"/>
      </w:r>
      <w:r w:rsidR="00492C10">
        <w:rPr>
          <w:rFonts w:ascii="Times New Roman" w:eastAsia="Times New Roman" w:hAnsi="Times New Roman" w:cs="Times New Roman"/>
          <w:noProof/>
          <w:sz w:val="24"/>
          <w:szCs w:val="24"/>
        </w:rPr>
        <w:t xml:space="preserve">(Baptiste et al., 2009; </w:t>
      </w:r>
      <w:r w:rsidR="001721CC" w:rsidRPr="001721CC">
        <w:rPr>
          <w:rFonts w:ascii="Times New Roman" w:eastAsia="Times New Roman" w:hAnsi="Times New Roman" w:cs="Times New Roman"/>
          <w:noProof/>
          <w:sz w:val="24"/>
          <w:szCs w:val="24"/>
        </w:rPr>
        <w:t>DeSantis et al., 1999; Kapungu et al., 2010; Miller et al., 2009; Sneed et al., 2013)</w:t>
      </w:r>
      <w:r w:rsidR="008B47F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A52A40">
        <w:rPr>
          <w:rFonts w:ascii="Times New Roman" w:eastAsia="Times New Roman" w:hAnsi="Times New Roman" w:cs="Times New Roman"/>
          <w:sz w:val="24"/>
          <w:szCs w:val="24"/>
        </w:rPr>
        <w:t xml:space="preserve">Adolescents also preferred </w:t>
      </w:r>
      <w:r w:rsidR="00A52A40" w:rsidRPr="00706819">
        <w:rPr>
          <w:rFonts w:ascii="Times New Roman" w:eastAsia="Times New Roman" w:hAnsi="Times New Roman" w:cs="Times New Roman"/>
          <w:sz w:val="24"/>
          <w:szCs w:val="24"/>
        </w:rPr>
        <w:t xml:space="preserve">to discuss sex </w:t>
      </w:r>
      <w:r w:rsidR="002F3D82">
        <w:rPr>
          <w:rFonts w:ascii="Times New Roman" w:eastAsia="Times New Roman" w:hAnsi="Times New Roman" w:cs="Times New Roman"/>
          <w:sz w:val="24"/>
          <w:szCs w:val="24"/>
        </w:rPr>
        <w:t xml:space="preserve">with their </w:t>
      </w:r>
      <w:r w:rsidR="00A52A40" w:rsidRPr="00706819">
        <w:rPr>
          <w:rFonts w:ascii="Times New Roman" w:eastAsia="Times New Roman" w:hAnsi="Times New Roman" w:cs="Times New Roman"/>
          <w:sz w:val="24"/>
          <w:szCs w:val="24"/>
        </w:rPr>
        <w:t xml:space="preserve">siblings, and other female relatives </w:t>
      </w:r>
      <w:r w:rsidR="00A52A40" w:rsidRPr="00706819">
        <w:rPr>
          <w:rFonts w:ascii="Times New Roman" w:eastAsia="Times New Roman" w:hAnsi="Times New Roman" w:cs="Times New Roman"/>
          <w:sz w:val="24"/>
          <w:szCs w:val="24"/>
        </w:rPr>
        <w:lastRenderedPageBreak/>
        <w:t xml:space="preserve">rather than their fathers </w:t>
      </w:r>
      <w:r w:rsidR="00A52A40">
        <w:rPr>
          <w:rFonts w:ascii="Times New Roman" w:eastAsia="Times New Roman" w:hAnsi="Times New Roman" w:cs="Times New Roman"/>
          <w:sz w:val="24"/>
          <w:szCs w:val="24"/>
        </w:rPr>
        <w:fldChar w:fldCharType="begin" w:fldLock="1"/>
      </w:r>
      <w:r w:rsidR="00A52A40">
        <w:rPr>
          <w:rFonts w:ascii="Times New Roman" w:eastAsia="Times New Roman" w:hAnsi="Times New Roman" w:cs="Times New Roman"/>
          <w:sz w:val="24"/>
          <w:szCs w:val="24"/>
        </w:rPr>
        <w:instrText>ADDIN CSL_CITATION { "citationItems" : [ { "id" : "ITEM-1", "itemData" : { "DOI" : "10.1016/j.pec.2006.10.010", "ISSN" : "0738-3991", "PMID" : "17137742", "abstract" : "OBJECTIVE: To examine to what extent adolescents' beliefs, subjective norm and perceived behavioral control predict the amount of parent-adolescent communication about sexuality. In addition, the role of adolescents' gender, ethnic background, religiosity and educational level on these relationships was assessed as well.\n\nMETHODS: Data were collected from 481 students of four high schools in The Netherlands. A questionnaire assessed adolescents' beliefs, subjective norm, perceived behavioral control, and self-reported parent-adolescent communication about sexuality. Linear regression analyses were performed to identify predictors of parent-adolescent communication. To assess differences between subgroups, chi(2)-analyses, t-tests and analyses of variance were conducted.\n\nRESULTS: Being female and having positive beliefs about talking with parents about sexuality were positively related to amount of parent-adolescent communication. In addition, adolescents' perceived behavioral control and subjective norm were significant predictors as well.\n\nCONCLUSION: Adolescents' beliefs, subjective norm and perceived behavioral control, are all significant predictors of frequency of parent-adolescent sex communication, with beliefs being the most important. In addition, adolescents' gender predicted a significant amount as well.\n\nPRACTICE IMPLICATIONS: Interventions aimed to increase the amount of parent-adolescent communication should primarily target their efforts to changing adolescents' underlying beliefs about discussing sexuality with their parents. Our results furthermore suggest that it is important to take into consideration gender variations in these beliefs, by designing separate interventions for different groups of adolescents.", "author" : [ { "dropping-particle" : "", "family" : "Schouten", "given" : "Barbara C", "non-dropping-particle" : "", "parse-names" : false, "suffix" : "" }, { "dropping-particle" : "", "family" : "Putte", "given" : "Bas", "non-dropping-particle" : "van den", "parse-names" : false, "suffix" : "" }, { "dropping-particle" : "", "family" : "Pasmans", "given" : "Mirthe", "non-dropping-particle" : "", "parse-names" : false, "suffix" : "" }, { "dropping-particle" : "", "family" : "Meeuwesen", "given" : "Ludwien", "non-dropping-particle" : "", "parse-names" : false, "suffix" : "" } ], "container-title" : "Patient education and counseling", "id" : "ITEM-1", "issue" : "1", "issued" : { "date-parts" : [ [ "2007", "4" ] ] }, "page" : "75-83", "title" : "Parent-adolescent communication about sexuality: the role of adolescents' beliefs, subjective norm and perceived behavioral control.", "type" : "article-journal", "volume" : "66" }, "uris" : [ "http://www.mendeley.com/documents/?uuid=a537f973-2003-41c8-994d-9ca42015bdc4" ] } ], "mendeley" : { "formattedCitation" : "(Schouten, van den Putte, Pasmans, &amp; Meeuwesen, 2007)", "plainTextFormattedCitation" : "(Schouten, van den Putte, Pasmans, &amp; Meeuwesen, 2007)", "previouslyFormattedCitation" : "(Schouten, van den Putte, Pasmans, &amp; Meeuwesen, 2007)" }, "properties" : { "noteIndex" : 0 }, "schema" : "https://github.com/citation-style-language/schema/raw/master/csl-citation.json" }</w:instrText>
      </w:r>
      <w:r w:rsidR="00A52A40">
        <w:rPr>
          <w:rFonts w:ascii="Times New Roman" w:eastAsia="Times New Roman" w:hAnsi="Times New Roman" w:cs="Times New Roman"/>
          <w:sz w:val="24"/>
          <w:szCs w:val="24"/>
        </w:rPr>
        <w:fldChar w:fldCharType="separate"/>
      </w:r>
      <w:r w:rsidR="00A52A40" w:rsidRPr="00706819">
        <w:rPr>
          <w:rFonts w:ascii="Times New Roman" w:eastAsia="Times New Roman" w:hAnsi="Times New Roman" w:cs="Times New Roman"/>
          <w:noProof/>
          <w:sz w:val="24"/>
          <w:szCs w:val="24"/>
        </w:rPr>
        <w:t>(Schouten, van den Putte, Pasmans, &amp; Meeuwesen, 2007)</w:t>
      </w:r>
      <w:r w:rsidR="00A52A40">
        <w:rPr>
          <w:rFonts w:ascii="Times New Roman" w:eastAsia="Times New Roman" w:hAnsi="Times New Roman" w:cs="Times New Roman"/>
          <w:sz w:val="24"/>
          <w:szCs w:val="24"/>
        </w:rPr>
        <w:fldChar w:fldCharType="end"/>
      </w:r>
      <w:r w:rsidR="00A52A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Mothers </w:t>
      </w:r>
      <w:r w:rsidR="00A52A40">
        <w:rPr>
          <w:rFonts w:ascii="Times New Roman" w:eastAsia="Times New Roman" w:hAnsi="Times New Roman" w:cs="Times New Roman"/>
          <w:sz w:val="24"/>
          <w:szCs w:val="24"/>
          <w:highlight w:val="white"/>
        </w:rPr>
        <w:t xml:space="preserve">reportedly </w:t>
      </w:r>
      <w:r>
        <w:rPr>
          <w:rFonts w:ascii="Times New Roman" w:eastAsia="Times New Roman" w:hAnsi="Times New Roman" w:cs="Times New Roman"/>
          <w:sz w:val="24"/>
          <w:szCs w:val="24"/>
          <w:highlight w:val="white"/>
        </w:rPr>
        <w:t>discussed sexuality more frequently with their daughters</w:t>
      </w:r>
      <w:r w:rsidR="00706819">
        <w:rPr>
          <w:rFonts w:ascii="Times New Roman" w:eastAsia="Times New Roman" w:hAnsi="Times New Roman" w:cs="Times New Roman"/>
          <w:sz w:val="24"/>
          <w:szCs w:val="24"/>
          <w:highlight w:val="white"/>
        </w:rPr>
        <w:t xml:space="preserve"> than their sons</w:t>
      </w:r>
      <w:r w:rsidR="00A52A40">
        <w:rPr>
          <w:rFonts w:ascii="Times New Roman" w:eastAsia="Times New Roman" w:hAnsi="Times New Roman" w:cs="Times New Roman"/>
          <w:sz w:val="24"/>
          <w:szCs w:val="24"/>
          <w:highlight w:val="white"/>
        </w:rPr>
        <w:t xml:space="preserve"> </w:t>
      </w:r>
      <w:r w:rsidR="00706819">
        <w:rPr>
          <w:rFonts w:ascii="Times New Roman" w:eastAsia="Times New Roman" w:hAnsi="Times New Roman" w:cs="Times New Roman"/>
          <w:sz w:val="24"/>
          <w:szCs w:val="24"/>
          <w:highlight w:val="white"/>
        </w:rPr>
        <w:fldChar w:fldCharType="begin" w:fldLock="1"/>
      </w:r>
      <w:r w:rsidR="00706819">
        <w:rPr>
          <w:rFonts w:ascii="Times New Roman" w:eastAsia="Times New Roman" w:hAnsi="Times New Roman" w:cs="Times New Roman"/>
          <w:sz w:val="24"/>
          <w:szCs w:val="24"/>
          <w:highlight w:val="white"/>
        </w:rPr>
        <w:instrText>ADDIN CSL_CITATION { "citationItems" : [ { "id" : "ITEM-1", "itemData" : { "DOI" : "10.1363/4216010.Family", "author" : [ { "dropping-particle" : "", "family" : "Akers", "given" : "Aletha Y", "non-dropping-particle" : "", "parse-names" : false, "suffix" : "" }, { "dropping-particle" : "", "family" : "Schwarz", "given" : "Eleanor Bimia", "non-dropping-particle" : "", "parse-names" : false, "suffix" : "" }, { "dropping-particle" : "", "family" : "Borrero", "given" : "Sonya", "non-dropping-particle" : "", "parse-names" : false, "suffix" : "" }, { "dropping-particle" : "", "family" : "Corbie-Smith", "given" : "Giselle", "non-dropping-particle" : "", "parse-names" : false, "suffix" : "" } ], "container-title" : "Perspectives on sexual and reproductive health", "id" : "ITEM-1", "issue" : "3", "issued" : { "date-parts" : [ [ "2010" ] ] }, "page" : "160-167", "title" : "Family Discussions about contraception and family planning: a qualitative exploration of black parent and adolescent perspectives", "type" : "article-journal", "volume" : "42" }, "uris" : [ "http://www.mendeley.com/documents/?uuid=47c03944-2d60-439e-84c4-495501340192" ] }, { "id" : "ITEM-2", "itemData" : { "author" : [ { "dropping-particle" : "", "family" : "Kapungu", "given" : "Chisina Tsvakayi", "non-dropping-particle" : "", "parse-names" : false, "suffix" : "" }, { "dropping-particle" : "", "family" : "Baptiste", "given" : "Donna", "non-dropping-particle" : "", "parse-names" : false, "suffix" : "" }, { "dropping-particle" : "", "family" : "Holmbeck", "given" : "Grayson", "non-dropping-particle" : "", "parse-names" : false, "suffix" : "" }, { "dropping-particle" : "", "family" : "McBride", "given" : "Cami", "non-dropping-particle" : "", "parse-names" : false, "suffix" : "" }, { "dropping-particle" : "", "family" : "Robinson-Brown", "given" : "Melissa", "non-dropping-particle" : "", "parse-names" : false, "suffix" : "" }, { "dropping-particle" : "", "family" : "Sturdivant", "given" : "Allyse", "non-dropping-particle" : "", "parse-names" : false, "suffix" : "" }, { "dropping-particle" : "", "family" : "Crown", "given" : "Laurel", "non-dropping-particle" : "", "parse-names" : false, "suffix" : "" }, { "dropping-particle" : "", "family" : "Paikoff", "given" : "Roberta", "non-dropping-particle" : "", "parse-names" : false, "suffix" : "" } ], "container-title" : "Family Process", "id" : "ITEM-2", "issue" : "2", "issued" : { "date-parts" : [ [ "2010" ] ] }, "page" : "251-264", "title" : "Beyond the \u2018\u2018 Birds and the Bees \u2019\u2019: Gender Differences in Sex-Related Communication Among Urban African-American Adolescents", "type" : "article-journal", "volume" : "49" }, "uris" : [ "http://www.mendeley.com/documents/?uuid=8c3c8788-cfc8-4125-972b-3ba97cc600ea" ] } ], "mendeley" : { "formattedCitation" : "(Akers et al., 2010; Kapungu et al., 2010)", "plainTextFormattedCitation" : "(Akers et al., 2010; Kapungu et al., 2010)", "previouslyFormattedCitation" : "(Akers et al., 2010; Kapungu et al., 2010)" }, "properties" : { "noteIndex" : 0 }, "schema" : "https://github.com/citation-style-language/schema/raw/master/csl-citation.json" }</w:instrText>
      </w:r>
      <w:r w:rsidR="00706819">
        <w:rPr>
          <w:rFonts w:ascii="Times New Roman" w:eastAsia="Times New Roman" w:hAnsi="Times New Roman" w:cs="Times New Roman"/>
          <w:sz w:val="24"/>
          <w:szCs w:val="24"/>
          <w:highlight w:val="white"/>
        </w:rPr>
        <w:fldChar w:fldCharType="separate"/>
      </w:r>
      <w:r w:rsidR="00706819" w:rsidRPr="00706819">
        <w:rPr>
          <w:rFonts w:ascii="Times New Roman" w:eastAsia="Times New Roman" w:hAnsi="Times New Roman" w:cs="Times New Roman"/>
          <w:noProof/>
          <w:sz w:val="24"/>
          <w:szCs w:val="24"/>
          <w:highlight w:val="white"/>
        </w:rPr>
        <w:t>(Akers et al., 2010; Kapungu et al., 2010)</w:t>
      </w:r>
      <w:r w:rsidR="00706819">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Unfortunately</w:t>
      </w:r>
      <w:r w:rsidR="00706819">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t</w:t>
      </w:r>
      <w:r w:rsidR="00706819">
        <w:rPr>
          <w:rFonts w:ascii="Times New Roman" w:eastAsia="Times New Roman" w:hAnsi="Times New Roman" w:cs="Times New Roman"/>
          <w:sz w:val="24"/>
          <w:szCs w:val="24"/>
          <w:highlight w:val="white"/>
        </w:rPr>
        <w:t>eens and parents sometimes have incongruent reports of their experiences with sex conversations</w:t>
      </w:r>
      <w:r w:rsidR="00251462">
        <w:rPr>
          <w:rFonts w:ascii="Times New Roman" w:eastAsia="Times New Roman" w:hAnsi="Times New Roman" w:cs="Times New Roman"/>
          <w:sz w:val="24"/>
          <w:szCs w:val="24"/>
          <w:highlight w:val="white"/>
        </w:rPr>
        <w:t>,</w:t>
      </w:r>
      <w:r w:rsidR="00A52A40">
        <w:rPr>
          <w:rFonts w:ascii="Times New Roman" w:eastAsia="Times New Roman" w:hAnsi="Times New Roman" w:cs="Times New Roman"/>
          <w:sz w:val="24"/>
          <w:szCs w:val="24"/>
          <w:highlight w:val="white"/>
        </w:rPr>
        <w:t xml:space="preserve"> when this occurs, teens do not internalize preventive messages and </w:t>
      </w:r>
      <w:r w:rsidR="00706819">
        <w:rPr>
          <w:rFonts w:ascii="Times New Roman" w:eastAsia="Times New Roman" w:hAnsi="Times New Roman" w:cs="Times New Roman"/>
          <w:sz w:val="24"/>
          <w:szCs w:val="24"/>
          <w:highlight w:val="white"/>
        </w:rPr>
        <w:t xml:space="preserve">are more likely to report being sexually active </w:t>
      </w:r>
      <w:r w:rsidR="00706819">
        <w:rPr>
          <w:rFonts w:ascii="Times New Roman" w:eastAsia="Times New Roman" w:hAnsi="Times New Roman" w:cs="Times New Roman"/>
          <w:sz w:val="24"/>
          <w:szCs w:val="24"/>
          <w:highlight w:val="white"/>
        </w:rPr>
        <w:fldChar w:fldCharType="begin" w:fldLock="1"/>
      </w:r>
      <w:r w:rsidR="00706819">
        <w:rPr>
          <w:rFonts w:ascii="Times New Roman" w:eastAsia="Times New Roman" w:hAnsi="Times New Roman" w:cs="Times New Roman"/>
          <w:sz w:val="24"/>
          <w:szCs w:val="24"/>
          <w:highlight w:val="white"/>
        </w:rPr>
        <w:instrText>ADDIN CSL_CITATION { "citationItems" : [ { "id" : "ITEM-1", "itemData" : { "author" : [ { "dropping-particle" : "", "family" : "Kapungu", "given" : "Chisina Tsvakayi", "non-dropping-particle" : "", "parse-names" : false, "suffix" : "" }, { "dropping-particle" : "", "family" : "Baptiste", "given" : "Donna", "non-dropping-particle" : "", "parse-names" : false, "suffix" : "" }, { "dropping-particle" : "", "family" : "Holmbeck", "given" : "Grayson", "non-dropping-particle" : "", "parse-names" : false, "suffix" : "" }, { "dropping-particle" : "", "family" : "McBride", "given" : "Cami", "non-dropping-particle" : "", "parse-names" : false, "suffix" : "" }, { "dropping-particle" : "", "family" : "Robinson-Brown", "given" : "Melissa", "non-dropping-particle" : "", "parse-names" : false, "suffix" : "" }, { "dropping-particle" : "", "family" : "Sturdivant", "given" : "Allyse", "non-dropping-particle" : "", "parse-names" : false, "suffix" : "" }, { "dropping-particle" : "", "family" : "Crown", "given" : "Laurel", "non-dropping-particle" : "", "parse-names" : false, "suffix" : "" }, { "dropping-particle" : "", "family" : "Paikoff", "given" : "Roberta", "non-dropping-particle" : "", "parse-names" : false, "suffix" : "" } ], "container-title" : "Family Process", "id" : "ITEM-1", "issue" : "2", "issued" : { "date-parts" : [ [ "2010" ] ] }, "page" : "251-264", "title" : "Beyond the \u2018\u2018 Birds and the Bees \u2019\u2019: Gender Differences in Sex-Related Communication Among Urban African-American Adolescents", "type" : "article-journal", "volume" : "49" }, "uris" : [ "http://www.mendeley.com/documents/?uuid=8c3c8788-cfc8-4125-972b-3ba97cc600ea" ] } ], "mendeley" : { "formattedCitation" : "(Kapungu et al., 2010)", "plainTextFormattedCitation" : "(Kapungu et al., 2010)", "previouslyFormattedCitation" : "(Kapungu et al., 2010)" }, "properties" : { "noteIndex" : 0 }, "schema" : "https://github.com/citation-style-language/schema/raw/master/csl-citation.json" }</w:instrText>
      </w:r>
      <w:r w:rsidR="00706819">
        <w:rPr>
          <w:rFonts w:ascii="Times New Roman" w:eastAsia="Times New Roman" w:hAnsi="Times New Roman" w:cs="Times New Roman"/>
          <w:sz w:val="24"/>
          <w:szCs w:val="24"/>
          <w:highlight w:val="white"/>
        </w:rPr>
        <w:fldChar w:fldCharType="separate"/>
      </w:r>
      <w:r w:rsidR="00706819" w:rsidRPr="00706819">
        <w:rPr>
          <w:rFonts w:ascii="Times New Roman" w:eastAsia="Times New Roman" w:hAnsi="Times New Roman" w:cs="Times New Roman"/>
          <w:noProof/>
          <w:sz w:val="24"/>
          <w:szCs w:val="24"/>
          <w:highlight w:val="white"/>
        </w:rPr>
        <w:t>(Kapungu et al., 2010)</w:t>
      </w:r>
      <w:r w:rsidR="00706819">
        <w:rPr>
          <w:rFonts w:ascii="Times New Roman" w:eastAsia="Times New Roman" w:hAnsi="Times New Roman" w:cs="Times New Roman"/>
          <w:sz w:val="24"/>
          <w:szCs w:val="24"/>
          <w:highlight w:val="white"/>
        </w:rPr>
        <w:fldChar w:fldCharType="end"/>
      </w:r>
      <w:r w:rsidR="00706819">
        <w:rPr>
          <w:rFonts w:ascii="Times New Roman" w:eastAsia="Times New Roman" w:hAnsi="Times New Roman" w:cs="Times New Roman"/>
          <w:sz w:val="24"/>
          <w:szCs w:val="24"/>
          <w:highlight w:val="white"/>
        </w:rPr>
        <w:t xml:space="preserve">. </w:t>
      </w:r>
    </w:p>
    <w:p w14:paraId="4FB70C13" w14:textId="106E903C" w:rsidR="00090C25" w:rsidRDefault="00251462" w:rsidP="00090C25">
      <w:pPr>
        <w:spacing w:line="480" w:lineRule="auto"/>
        <w:ind w:firstLine="720"/>
      </w:pPr>
      <w:r>
        <w:rPr>
          <w:rFonts w:ascii="Times New Roman" w:eastAsia="Times New Roman" w:hAnsi="Times New Roman" w:cs="Times New Roman"/>
          <w:sz w:val="24"/>
          <w:szCs w:val="24"/>
        </w:rPr>
        <w:t>Mothers’ comfort and confidence affected their ability to engage in sex conversations with their teens. If mothers were</w:t>
      </w:r>
      <w:r w:rsidR="00706819" w:rsidRPr="00706819">
        <w:rPr>
          <w:rFonts w:ascii="Times New Roman" w:eastAsia="Times New Roman" w:hAnsi="Times New Roman" w:cs="Times New Roman"/>
          <w:sz w:val="24"/>
          <w:szCs w:val="24"/>
        </w:rPr>
        <w:t xml:space="preserve"> co</w:t>
      </w:r>
      <w:r>
        <w:rPr>
          <w:rFonts w:ascii="Times New Roman" w:eastAsia="Times New Roman" w:hAnsi="Times New Roman" w:cs="Times New Roman"/>
          <w:sz w:val="24"/>
          <w:szCs w:val="24"/>
        </w:rPr>
        <w:t>mfortable and confident they were</w:t>
      </w:r>
      <w:r w:rsidR="00706819" w:rsidRPr="00706819">
        <w:rPr>
          <w:rFonts w:ascii="Times New Roman" w:eastAsia="Times New Roman" w:hAnsi="Times New Roman" w:cs="Times New Roman"/>
          <w:sz w:val="24"/>
          <w:szCs w:val="24"/>
        </w:rPr>
        <w:t xml:space="preserve"> more likely to engage in sexuality conversations with their adolescents</w:t>
      </w:r>
      <w:r>
        <w:rPr>
          <w:rFonts w:ascii="Times New Roman" w:eastAsia="Times New Roman" w:hAnsi="Times New Roman" w:cs="Times New Roman"/>
          <w:sz w:val="24"/>
          <w:szCs w:val="24"/>
        </w:rPr>
        <w:t xml:space="preserve"> and the adolescents in turn were</w:t>
      </w:r>
      <w:r w:rsidR="00706819" w:rsidRPr="00706819">
        <w:rPr>
          <w:rFonts w:ascii="Times New Roman" w:eastAsia="Times New Roman" w:hAnsi="Times New Roman" w:cs="Times New Roman"/>
          <w:sz w:val="24"/>
          <w:szCs w:val="24"/>
        </w:rPr>
        <w:t xml:space="preserve"> more receptive to sexual</w:t>
      </w:r>
      <w:r w:rsidR="002F3D82">
        <w:rPr>
          <w:rFonts w:ascii="Times New Roman" w:eastAsia="Times New Roman" w:hAnsi="Times New Roman" w:cs="Times New Roman"/>
          <w:sz w:val="24"/>
          <w:szCs w:val="24"/>
        </w:rPr>
        <w:t xml:space="preserve"> health messages </w:t>
      </w:r>
      <w:r w:rsidR="00706819">
        <w:rPr>
          <w:rFonts w:ascii="Times New Roman" w:eastAsia="Times New Roman" w:hAnsi="Times New Roman" w:cs="Times New Roman"/>
          <w:sz w:val="24"/>
          <w:szCs w:val="24"/>
        </w:rPr>
        <w:fldChar w:fldCharType="begin" w:fldLock="1"/>
      </w:r>
      <w:r w:rsidR="00706819">
        <w:rPr>
          <w:rFonts w:ascii="Times New Roman" w:eastAsia="Times New Roman" w:hAnsi="Times New Roman" w:cs="Times New Roman"/>
          <w:sz w:val="24"/>
          <w:szCs w:val="24"/>
        </w:rPr>
        <w:instrText>ADDIN CSL_CITATION { "citationItems" : [ { "id" : "ITEM-1", "itemData" : { "DOI" : "10.1542/peds.2011-2066", "ISSN" : "1098-4275", "PMID" : "23071205", "abstract" : "BACKGROUND AND OBJECTIVE: To date, most parent-based research has neglected the role of fathers in shaping adolescent sexual behavior and has focused on mothers. The objective of this study was to conduct a structured review to assess the role of paternal influence on adolescent sexual behavior and to assess the methodological quality of the paternal influence literature related to adolescent sexual behavior.\n\nMETHODS: We searched electronic databases: PubMed, PsychINFO, Social Services Abstracts, Family Studies Abstracts, Sociological Abstracts, and the Cumulative Index to Nursing and Allied Health Literature. Studies published between 1980 and 2011 that targeted adolescents 11 to 18 years and focused on paternal parenting processes were included. Methodological quality was assessed by using an 11-item scoring system.\n\nRESULTS: Thirteen articles were identified and reviewed. Findings suggest paternal factors are independently associated with adolescent sexual behavior relative to maternal factors. The most commonly studied paternal influence was emotional qualities of the father-adolescent relationship. Paternal communication about sex was most consistently associated with adolescent sexual behavior, whereas paternal attitudes about sex was least associated. Methodological limitations include a tendency to rely on cross-sectional design, nonprobability sampling methods, and focus on sexual debut versus broader sexual behavior.\n\nCONCLUSIONS: Existing research preliminarily suggests fathers influence the sexual behavior of their adolescent children; however, more rigorous research examining diverse facets of paternal influence on adolescent sexual behavior is needed. We provide recommendations for primary care providers and public health practitioners to better incorporate fathers into interventions designed to reduce adolescent sexual risk behavior.", "author" : [ { "dropping-particle" : "", "family" : "Guilamo-Ramos", "given" : "Vincent", "non-dropping-particle" : "", "parse-names" : false, "suffix" : "" }, { "dropping-particle" : "", "family" : "Bouris", "given" : "Alida", "non-dropping-particle" : "", "parse-names" : false, "suffix" : "" }, { "dropping-particle" : "", "family" : "Lee", "given" : "Jane", "non-dropping-particle" : "", "parse-names" : false, "suffix" : "" }, { "dropping-particle" : "", "family" : "McCarthy", "given" : "Katharine", "non-dropping-particle" : "", "parse-names" : false, "suffix" : "" }, { "dropping-particle" : "", "family" : "Michael", "given" : "Shannon L", "non-dropping-particle" : "", "parse-names" : false, "suffix" : "" }, { "dropping-particle" : "", "family" : "Pitt-Barnes", "given" : "Seraphine", "non-dropping-particle" : "", "parse-names" : false, "suffix" : "" }, { "dropping-particle" : "", "family" : "Dittus", "given" : "Patricia", "non-dropping-particle" : "", "parse-names" : false, "suffix" : "" } ], "container-title" : "Pediatrics", "id" : "ITEM-1", "issue" : "5", "issued" : { "date-parts" : [ [ "2012", "11" ] ] }, "page" : "e1313-25", "title" : "Paternal influences on adolescent sexual risk behaviors: a structured literature review.", "type" : "article-journal", "volume" : "130" }, "uris" : [ "http://www.mendeley.com/documents/?uuid=e1edf985-6db8-411b-827d-cb0b44a3d28a" ] } ], "mendeley" : { "formattedCitation" : "(Guilamo-Ramos et al., 2012)", "plainTextFormattedCitation" : "(Guilamo-Ramos et al., 2012)", "previouslyFormattedCitation" : "(Guilamo-Ramos et al., 2012)" }, "properties" : { "noteIndex" : 0 }, "schema" : "https://github.com/citation-style-language/schema/raw/master/csl-citation.json" }</w:instrText>
      </w:r>
      <w:r w:rsidR="00706819">
        <w:rPr>
          <w:rFonts w:ascii="Times New Roman" w:eastAsia="Times New Roman" w:hAnsi="Times New Roman" w:cs="Times New Roman"/>
          <w:sz w:val="24"/>
          <w:szCs w:val="24"/>
        </w:rPr>
        <w:fldChar w:fldCharType="separate"/>
      </w:r>
      <w:r w:rsidR="00706819" w:rsidRPr="00706819">
        <w:rPr>
          <w:rFonts w:ascii="Times New Roman" w:eastAsia="Times New Roman" w:hAnsi="Times New Roman" w:cs="Times New Roman"/>
          <w:noProof/>
          <w:sz w:val="24"/>
          <w:szCs w:val="24"/>
        </w:rPr>
        <w:t>(Guilamo-Ramos et al., 2012)</w:t>
      </w:r>
      <w:r w:rsidR="00706819">
        <w:rPr>
          <w:rFonts w:ascii="Times New Roman" w:eastAsia="Times New Roman" w:hAnsi="Times New Roman" w:cs="Times New Roman"/>
          <w:sz w:val="24"/>
          <w:szCs w:val="24"/>
        </w:rPr>
        <w:fldChar w:fldCharType="end"/>
      </w:r>
      <w:r w:rsidR="00706819" w:rsidRPr="00706819">
        <w:rPr>
          <w:rFonts w:ascii="Times New Roman" w:eastAsia="Times New Roman" w:hAnsi="Times New Roman" w:cs="Times New Roman"/>
          <w:sz w:val="24"/>
          <w:szCs w:val="24"/>
        </w:rPr>
        <w:t xml:space="preserve">. </w:t>
      </w:r>
      <w:r w:rsidR="00706819">
        <w:rPr>
          <w:rFonts w:ascii="Times New Roman" w:eastAsia="Times New Roman" w:hAnsi="Times New Roman" w:cs="Times New Roman"/>
          <w:sz w:val="24"/>
          <w:szCs w:val="24"/>
        </w:rPr>
        <w:t xml:space="preserve"> Mothers’ knowledge, comfort, </w:t>
      </w:r>
      <w:r w:rsidR="00A52A40">
        <w:rPr>
          <w:rFonts w:ascii="Times New Roman" w:eastAsia="Times New Roman" w:hAnsi="Times New Roman" w:cs="Times New Roman"/>
          <w:sz w:val="24"/>
          <w:szCs w:val="24"/>
        </w:rPr>
        <w:t xml:space="preserve">and </w:t>
      </w:r>
      <w:r w:rsidR="00706819">
        <w:rPr>
          <w:rFonts w:ascii="Times New Roman" w:eastAsia="Times New Roman" w:hAnsi="Times New Roman" w:cs="Times New Roman"/>
          <w:sz w:val="24"/>
          <w:szCs w:val="24"/>
        </w:rPr>
        <w:t xml:space="preserve">communication skills determine their sexual communication responsiveness. Mothers with high sexual communication responsiveness were more likely to discuss abstinence, </w:t>
      </w:r>
      <w:r w:rsidR="00706819" w:rsidRPr="00706819">
        <w:rPr>
          <w:rFonts w:ascii="Times New Roman" w:eastAsia="Times New Roman" w:hAnsi="Times New Roman" w:cs="Times New Roman"/>
          <w:sz w:val="24"/>
          <w:szCs w:val="24"/>
        </w:rPr>
        <w:t xml:space="preserve">puberty, and reproduction </w:t>
      </w:r>
      <w:r w:rsidR="00706819">
        <w:rPr>
          <w:rFonts w:ascii="Times New Roman" w:eastAsia="Times New Roman" w:hAnsi="Times New Roman" w:cs="Times New Roman"/>
          <w:sz w:val="24"/>
          <w:szCs w:val="24"/>
        </w:rPr>
        <w:fldChar w:fldCharType="begin" w:fldLock="1"/>
      </w:r>
      <w:r w:rsidR="001C173C">
        <w:rPr>
          <w:rFonts w:ascii="Times New Roman" w:eastAsia="Times New Roman" w:hAnsi="Times New Roman" w:cs="Times New Roman"/>
          <w:sz w:val="24"/>
          <w:szCs w:val="24"/>
        </w:rPr>
        <w:instrText>ADDIN CSL_CITATION { "citationItems" : [ { "id" : "ITEM-1", "itemData" : { "author" : [ { "dropping-particle" : "", "family" : "Kapungu", "given" : "Chisina Tsvakayi", "non-dropping-particle" : "", "parse-names" : false, "suffix" : "" }, { "dropping-particle" : "", "family" : "Baptiste", "given" : "Donna", "non-dropping-particle" : "", "parse-names" : false, "suffix" : "" }, { "dropping-particle" : "", "family" : "Holmbeck", "given" : "Grayson", "non-dropping-particle" : "", "parse-names" : false, "suffix" : "" }, { "dropping-particle" : "", "family" : "McBride", "given" : "Cami", "non-dropping-particle" : "", "parse-names" : false, "suffix" : "" }, { "dropping-particle" : "", "family" : "Robinson-Brown", "given" : "Melissa", "non-dropping-particle" : "", "parse-names" : false, "suffix" : "" }, { "dropping-particle" : "", "family" : "Sturdivant", "given" : "Allyse", "non-dropping-particle" : "", "parse-names" : false, "suffix" : "" }, { "dropping-particle" : "", "family" : "Crown", "given" : "Laurel", "non-dropping-particle" : "", "parse-names" : false, "suffix" : "" }, { "dropping-particle" : "", "family" : "Paikoff", "given" : "Roberta", "non-dropping-particle" : "", "parse-names" : false, "suffix" : "" } ], "container-title" : "Family Process", "id" : "ITEM-1", "issue" : "2", "issued" : { "date-parts" : [ [ "2010" ] ] }, "page" : "251-264", "title" : "Beyond the \u2018\u2018 Birds and the Bees \u2019\u2019: Gender Differences in Sex-Related Communication Among Urban African-American Adolescents", "type" : "article-journal", "volume" : "49" }, "uris" : [ "http://www.mendeley.com/documents/?uuid=8c3c8788-cfc8-4125-972b-3ba97cc600ea" ] } ], "mendeley" : { "formattedCitation" : "(Kapungu et al., 2010)", "plainTextFormattedCitation" : "(Kapungu et al., 2010)", "previouslyFormattedCitation" : "(Kapungu et al., 2010)" }, "properties" : { "noteIndex" : 0 }, "schema" : "https://github.com/citation-style-language/schema/raw/master/csl-citation.json" }</w:instrText>
      </w:r>
      <w:r w:rsidR="00706819">
        <w:rPr>
          <w:rFonts w:ascii="Times New Roman" w:eastAsia="Times New Roman" w:hAnsi="Times New Roman" w:cs="Times New Roman"/>
          <w:sz w:val="24"/>
          <w:szCs w:val="24"/>
        </w:rPr>
        <w:fldChar w:fldCharType="separate"/>
      </w:r>
      <w:r w:rsidR="00706819" w:rsidRPr="00706819">
        <w:rPr>
          <w:rFonts w:ascii="Times New Roman" w:eastAsia="Times New Roman" w:hAnsi="Times New Roman" w:cs="Times New Roman"/>
          <w:noProof/>
          <w:sz w:val="24"/>
          <w:szCs w:val="24"/>
        </w:rPr>
        <w:t>(Kapungu et al., 2010)</w:t>
      </w:r>
      <w:r w:rsidR="00706819">
        <w:rPr>
          <w:rFonts w:ascii="Times New Roman" w:eastAsia="Times New Roman" w:hAnsi="Times New Roman" w:cs="Times New Roman"/>
          <w:sz w:val="24"/>
          <w:szCs w:val="24"/>
        </w:rPr>
        <w:fldChar w:fldCharType="end"/>
      </w:r>
      <w:r w:rsidR="00706819" w:rsidRPr="00706819">
        <w:rPr>
          <w:rFonts w:ascii="Times New Roman" w:eastAsia="Times New Roman" w:hAnsi="Times New Roman" w:cs="Times New Roman"/>
          <w:sz w:val="24"/>
          <w:szCs w:val="24"/>
        </w:rPr>
        <w:t xml:space="preserve">. </w:t>
      </w:r>
      <w:r w:rsidR="00090C25" w:rsidRPr="00706819">
        <w:rPr>
          <w:rFonts w:ascii="Times New Roman" w:eastAsia="Times New Roman" w:hAnsi="Times New Roman" w:cs="Times New Roman"/>
          <w:sz w:val="24"/>
          <w:szCs w:val="24"/>
        </w:rPr>
        <w:t xml:space="preserve"> Additionally, mother’s attitudes towards sex directly </w:t>
      </w:r>
      <w:r w:rsidR="00090C25" w:rsidRPr="001C173C">
        <w:rPr>
          <w:rFonts w:ascii="Times New Roman" w:eastAsia="Times New Roman" w:hAnsi="Times New Roman" w:cs="Times New Roman"/>
          <w:sz w:val="24"/>
          <w:szCs w:val="24"/>
        </w:rPr>
        <w:t xml:space="preserve">affected their daughter’s sexual attitudes and likelihood of engaging in sex </w:t>
      </w:r>
      <w:r w:rsidR="001C173C">
        <w:rPr>
          <w:rFonts w:ascii="Times New Roman" w:eastAsia="Times New Roman" w:hAnsi="Times New Roman" w:cs="Times New Roman"/>
          <w:sz w:val="24"/>
          <w:szCs w:val="24"/>
        </w:rPr>
        <w:fldChar w:fldCharType="begin" w:fldLock="1"/>
      </w:r>
      <w:r w:rsidR="005E70A1">
        <w:rPr>
          <w:rFonts w:ascii="Times New Roman" w:eastAsia="Times New Roman" w:hAnsi="Times New Roman" w:cs="Times New Roman"/>
          <w:sz w:val="24"/>
          <w:szCs w:val="24"/>
        </w:rPr>
        <w:instrText>ADDIN CSL_CITATION { "citationItems" : [ { "id" : "ITEM-1", "itemData" : { "DOI" : "10.1023/B:JOYO.0000032640.25593.9f", "ISBN" : "0047-2891", "ISSN" : "00472891", "abstract" : "Using both individual-level &amp; census-level data, this study predicts the number of sexual partners reported by male &amp; female adolescents from the quality of their mother relationship &amp; neighborhood proportion of single-parent families. Both predictors were associated with number of sexual partners for both males &amp; females in OLS analyses. However, in repeated measures (RM) analyses of females, neighborhood proportion of single-parent families was not significant. In both OLS &amp; RM formats, models with individual-level single-parent family status, race, mothers' education, &amp; family income variables, neighborhood proportion of single-parent families was not significant for either gender. Interaction models found that neighborhood proportion of single-parent families moderated the influence of mother relationship on the number of sexual partners in OLS analyses for both sexes, but only for males in the RM format. The direction of these two-way interactions varied significantly by gender -- in both OLS &amp; RM. Mother relationships were more influential for females in neighborhoods with fewer single-parent families. In contrast, mother relationships were more influential for males in neighborhoods with more single-parent families. 5 Tables, 37 References. Adapted from the source document.", "author" : [ { "dropping-particle" : "", "family" : "Cleveland", "given" : "H. Harrington", "non-dropping-particle" : "", "parse-names" : false, "suffix" : "" }, { "dropping-particle" : "", "family" : "Gilson", "given" : "Michael", "non-dropping-particle" : "", "parse-names" : false, "suffix" : "" } ], "container-title" : "Journal of Youth and Adolescence", "id" : "ITEM-1", "issue" : "4", "issued" : { "date-parts" : [ [ "2004" ] ] }, "page" : "319-329", "title" : "The effects of neighborhood proportion of single-parent families and mother-adolescent relationships on adolescents' number of sexual partners", "type" : "article-journal", "volume" : "33" }, "uris" : [ "http://www.mendeley.com/documents/?uuid=914e0591-b2f3-4b17-acbb-26c95782dda1" ] }, { "id" : "ITEM-2", "itemData" : { "abstract" : "Growing up in single-parent, step-, cohabiting, or lesbian families has been suggested to ha re negative effects on adolescent sexual behavior. However, our analysis reveals that, with the exception of girls in single-pa rent families, family structure does not significantly influence adolescents' sexual initiation. Rather, the family context-more specifically the mother-child relationship, their level of interaction, and the mother's attitudes toward and discussion of sex-is associated with adolescent sexual debut. When looking at sexually active teenagers, neither family structure nor family context have an impact on the sexual partnerships of boys, and they explain little in terms of girl's sexual partnering.", "author" : [ { "dropping-particle" : "", "family" : "Davis", "given" : "E C", "non-dropping-particle" : "", "parse-names" : false, "suffix" : "" }, { "dropping-particle" : "V", "family" : "Friel", "given" : "L", "non-dropping-particle" : "", "parse-names" : false, "suffix" : "" } ], "container-title" : "Journal of Marriage and the Family", "id" : "ITEM-2", "issue" : "391", "issued" : { "date-parts" : [ [ "2001" ] ] }, "page" : "669-681", "title" : "Adolescent sexuality: Disentangling the effects of family structure and family context", "type" : "article-journal", "volume" : "63" }, "uris" : [ "http://www.mendeley.com/documents/?uuid=f03bf3b8-3092-4b6b-b3c2-6882c3ac2668" ] } ], "mendeley" : { "formattedCitation" : "(Cleveland &amp; Gilson, 2004; E. C. Davis &amp; Friel, 2001)", "manualFormatting" : "(Cleveland &amp; Gilson, 2004; Davis &amp; Friel, 2001)", "plainTextFormattedCitation" : "(Cleveland &amp; Gilson, 2004; E. C. Davis &amp; Friel, 2001)", "previouslyFormattedCitation" : "(Cleveland &amp; Gilson, 2004; E. C. Davis &amp; Friel, 2001)" }, "properties" : { "noteIndex" : 0 }, "schema" : "https://github.com/citation-style-language/schema/raw/master/csl-citation.json" }</w:instrText>
      </w:r>
      <w:r w:rsidR="001C173C">
        <w:rPr>
          <w:rFonts w:ascii="Times New Roman" w:eastAsia="Times New Roman" w:hAnsi="Times New Roman" w:cs="Times New Roman"/>
          <w:sz w:val="24"/>
          <w:szCs w:val="24"/>
        </w:rPr>
        <w:fldChar w:fldCharType="separate"/>
      </w:r>
      <w:r w:rsidR="001C173C" w:rsidRPr="001C173C">
        <w:rPr>
          <w:rFonts w:ascii="Times New Roman" w:eastAsia="Times New Roman" w:hAnsi="Times New Roman" w:cs="Times New Roman"/>
          <w:noProof/>
          <w:sz w:val="24"/>
          <w:szCs w:val="24"/>
        </w:rPr>
        <w:t>(</w:t>
      </w:r>
      <w:r w:rsidR="002F3D82">
        <w:rPr>
          <w:rFonts w:ascii="Times New Roman" w:eastAsia="Times New Roman" w:hAnsi="Times New Roman" w:cs="Times New Roman"/>
          <w:noProof/>
          <w:sz w:val="24"/>
          <w:szCs w:val="24"/>
        </w:rPr>
        <w:t xml:space="preserve">Cleveland &amp; Gilson, 2004; </w:t>
      </w:r>
      <w:r w:rsidR="001C173C" w:rsidRPr="001C173C">
        <w:rPr>
          <w:rFonts w:ascii="Times New Roman" w:eastAsia="Times New Roman" w:hAnsi="Times New Roman" w:cs="Times New Roman"/>
          <w:noProof/>
          <w:sz w:val="24"/>
          <w:szCs w:val="24"/>
        </w:rPr>
        <w:t>Davis &amp; Friel, 2001)</w:t>
      </w:r>
      <w:r w:rsidR="001C173C">
        <w:rPr>
          <w:rFonts w:ascii="Times New Roman" w:eastAsia="Times New Roman" w:hAnsi="Times New Roman" w:cs="Times New Roman"/>
          <w:sz w:val="24"/>
          <w:szCs w:val="24"/>
        </w:rPr>
        <w:fldChar w:fldCharType="end"/>
      </w:r>
      <w:r w:rsidR="001C173C">
        <w:rPr>
          <w:rFonts w:ascii="Times New Roman" w:eastAsia="Times New Roman" w:hAnsi="Times New Roman" w:cs="Times New Roman"/>
          <w:sz w:val="24"/>
          <w:szCs w:val="24"/>
        </w:rPr>
        <w:t>.</w:t>
      </w:r>
    </w:p>
    <w:p w14:paraId="1071565E" w14:textId="6D19D91F" w:rsidR="001C173C" w:rsidRDefault="00090C25" w:rsidP="001C173C">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Role of the father. </w:t>
      </w:r>
      <w:r>
        <w:rPr>
          <w:rFonts w:ascii="Times New Roman" w:eastAsia="Times New Roman" w:hAnsi="Times New Roman" w:cs="Times New Roman"/>
          <w:sz w:val="24"/>
          <w:szCs w:val="24"/>
          <w:highlight w:val="white"/>
        </w:rPr>
        <w:t xml:space="preserve">The role of fathers in the sexual socialization of adolescents has been minimally evaluated </w:t>
      </w:r>
      <w:r w:rsidR="001C173C">
        <w:rPr>
          <w:rFonts w:ascii="Times New Roman" w:eastAsia="Times New Roman" w:hAnsi="Times New Roman" w:cs="Times New Roman"/>
          <w:sz w:val="24"/>
          <w:szCs w:val="24"/>
          <w:highlight w:val="white"/>
        </w:rPr>
        <w:fldChar w:fldCharType="begin" w:fldLock="1"/>
      </w:r>
      <w:r w:rsidR="001C173C">
        <w:rPr>
          <w:rFonts w:ascii="Times New Roman" w:eastAsia="Times New Roman" w:hAnsi="Times New Roman" w:cs="Times New Roman"/>
          <w:sz w:val="24"/>
          <w:szCs w:val="24"/>
          <w:highlight w:val="white"/>
        </w:rPr>
        <w:instrText>ADDIN CSL_CITATION { "citationItems" : [ { "id" : "ITEM-1", "itemData" : { "DOI" : "10.1542/peds.2011-2066", "ISSN" : "1098-4275", "PMID" : "23071205", "abstract" : "BACKGROUND AND OBJECTIVE: To date, most parent-based research has neglected the role of fathers in shaping adolescent sexual behavior and has focused on mothers. The objective of this study was to conduct a structured review to assess the role of paternal influence on adolescent sexual behavior and to assess the methodological quality of the paternal influence literature related to adolescent sexual behavior.\n\nMETHODS: We searched electronic databases: PubMed, PsychINFO, Social Services Abstracts, Family Studies Abstracts, Sociological Abstracts, and the Cumulative Index to Nursing and Allied Health Literature. Studies published between 1980 and 2011 that targeted adolescents 11 to 18 years and focused on paternal parenting processes were included. Methodological quality was assessed by using an 11-item scoring system.\n\nRESULTS: Thirteen articles were identified and reviewed. Findings suggest paternal factors are independently associated with adolescent sexual behavior relative to maternal factors. The most commonly studied paternal influence was emotional qualities of the father-adolescent relationship. Paternal communication about sex was most consistently associated with adolescent sexual behavior, whereas paternal attitudes about sex was least associated. Methodological limitations include a tendency to rely on cross-sectional design, nonprobability sampling methods, and focus on sexual debut versus broader sexual behavior.\n\nCONCLUSIONS: Existing research preliminarily suggests fathers influence the sexual behavior of their adolescent children; however, more rigorous research examining diverse facets of paternal influence on adolescent sexual behavior is needed. We provide recommendations for primary care providers and public health practitioners to better incorporate fathers into interventions designed to reduce adolescent sexual risk behavior.", "author" : [ { "dropping-particle" : "", "family" : "Guilamo-Ramos", "given" : "Vincent", "non-dropping-particle" : "", "parse-names" : false, "suffix" : "" }, { "dropping-particle" : "", "family" : "Bouris", "given" : "Alida", "non-dropping-particle" : "", "parse-names" : false, "suffix" : "" }, { "dropping-particle" : "", "family" : "Lee", "given" : "Jane", "non-dropping-particle" : "", "parse-names" : false, "suffix" : "" }, { "dropping-particle" : "", "family" : "McCarthy", "given" : "Katharine", "non-dropping-particle" : "", "parse-names" : false, "suffix" : "" }, { "dropping-particle" : "", "family" : "Michael", "given" : "Shannon L", "non-dropping-particle" : "", "parse-names" : false, "suffix" : "" }, { "dropping-particle" : "", "family" : "Pitt-Barnes", "given" : "Seraphine", "non-dropping-particle" : "", "parse-names" : false, "suffix" : "" }, { "dropping-particle" : "", "family" : "Dittus", "given" : "Patricia", "non-dropping-particle" : "", "parse-names" : false, "suffix" : "" } ], "container-title" : "Pediatrics", "id" : "ITEM-1", "issue" : "5", "issued" : { "date-parts" : [ [ "2012", "11" ] ] }, "page" : "e1313-25", "title" : "Paternal influences on adolescent sexual risk behaviors: a structured literature review.", "type" : "article-journal", "volume" : "130" }, "uris" : [ "http://www.mendeley.com/documents/?uuid=e1edf985-6db8-411b-827d-cb0b44a3d28a" ] } ], "mendeley" : { "formattedCitation" : "(Guilamo-Ramos et al., 2012)", "plainTextFormattedCitation" : "(Guilamo-Ramos et al., 2012)", "previouslyFormattedCitation" : "(Guilamo-Ramos et al., 2012)" }, "properties" : { "noteIndex" : 0 }, "schema" : "https://github.com/citation-style-language/schema/raw/master/csl-citation.json" }</w:instrText>
      </w:r>
      <w:r w:rsidR="001C173C">
        <w:rPr>
          <w:rFonts w:ascii="Times New Roman" w:eastAsia="Times New Roman" w:hAnsi="Times New Roman" w:cs="Times New Roman"/>
          <w:sz w:val="24"/>
          <w:szCs w:val="24"/>
          <w:highlight w:val="white"/>
        </w:rPr>
        <w:fldChar w:fldCharType="separate"/>
      </w:r>
      <w:r w:rsidR="001C173C" w:rsidRPr="001C173C">
        <w:rPr>
          <w:rFonts w:ascii="Times New Roman" w:eastAsia="Times New Roman" w:hAnsi="Times New Roman" w:cs="Times New Roman"/>
          <w:noProof/>
          <w:sz w:val="24"/>
          <w:szCs w:val="24"/>
          <w:highlight w:val="white"/>
        </w:rPr>
        <w:t>(Guilamo-Ramos et al., 2012)</w:t>
      </w:r>
      <w:r w:rsidR="001C173C">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rPr>
        <w:t>. Although</w:t>
      </w:r>
      <w:r w:rsidR="001C17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adolescents report mothers’ as their primary source of information on sexuality,  it is believed that fathers also play a role in the socialization process albeit minimally understood </w:t>
      </w:r>
      <w:r w:rsidR="001C173C">
        <w:rPr>
          <w:rFonts w:ascii="Times New Roman" w:eastAsia="Times New Roman" w:hAnsi="Times New Roman" w:cs="Times New Roman"/>
          <w:sz w:val="24"/>
          <w:szCs w:val="24"/>
        </w:rPr>
        <w:fldChar w:fldCharType="begin" w:fldLock="1"/>
      </w:r>
      <w:r w:rsidR="001C173C">
        <w:rPr>
          <w:rFonts w:ascii="Times New Roman" w:eastAsia="Times New Roman" w:hAnsi="Times New Roman" w:cs="Times New Roman"/>
          <w:sz w:val="24"/>
          <w:szCs w:val="24"/>
        </w:rPr>
        <w:instrText>ADDIN CSL_CITATION { "citationItems" : [ { "id" : "ITEM-1", "itemData" : { "DOI" : "10.1023/A:1024533422103", "ISBN" : "0047-2891", "ISSN" : "0047-2891", "abstract" : "A common finding in past research on adolescent sexual behavior is that initiation\\nof sexual intercourse is more frequent in households where the teen\\ndoes not live with both biological parents. The present study examined this\\nresult in greater depth by examining the impact that father attitudes toward\\npremarital sexual intercourse have on the sexual behavior of the father's adolescent.\\nApproximately 750 inner-city African American youth between the ages\\nof 14 and 17 were interviewed in a survey on parent-teen communication.\\nResults showed that adolescent perceptions of paternal attitudes were predictive\\nof teen sexual behavior independent of adolescent perceptions of maternal attitudes\\nand that the effects of live-in status on sexual behavior were mediated by adolescent perceptions of paternal attitudes. This result was robust across\\ngender and age of the adolescent", "author" : [ { "dropping-particle" : "", "family" : "Dittus", "given" : "P. J", "non-dropping-particle" : "", "parse-names" : false, "suffix" : "" }, { "dropping-particle" : "", "family" : "Jaccard", "given" : "J.", "non-dropping-particle" : "", "parse-names" : false, "suffix" : "" }, { "dropping-particle" : "V", "family" : "Gordon", "given" : "V.", "non-dropping-particle" : "", "parse-names" : false, "suffix" : "" } ], "container-title" : "Journal of Youth and Adolescence", "id" : "ITEM-1", "issue" : "4", "issued" : { "date-parts" : [ [ "1997" ] ] }, "page" : "445\u2013465", "title" : "The impact of African American fathers on adolescent sexual behavior", "type" : "article-journal", "volume" : "26" }, "uris" : [ "http://www.mendeley.com/documents/?uuid=3ac7e16b-ea1e-4227-ba55-6f9ffb51e228" ] } ], "mendeley" : { "formattedCitation" : "(P. J Dittus et al., 1997)", "manualFormatting" : "(Dittus et al., 1997)", "plainTextFormattedCitation" : "(P. J Dittus et al., 1997)", "previouslyFormattedCitation" : "(P. J Dittus et al., 1997)" }, "properties" : { "noteIndex" : 0 }, "schema" : "https://github.com/citation-style-language/schema/raw/master/csl-citation.json" }</w:instrText>
      </w:r>
      <w:r w:rsidR="001C173C">
        <w:rPr>
          <w:rFonts w:ascii="Times New Roman" w:eastAsia="Times New Roman" w:hAnsi="Times New Roman" w:cs="Times New Roman"/>
          <w:sz w:val="24"/>
          <w:szCs w:val="24"/>
        </w:rPr>
        <w:fldChar w:fldCharType="separate"/>
      </w:r>
      <w:r w:rsidR="001C173C">
        <w:rPr>
          <w:rFonts w:ascii="Times New Roman" w:eastAsia="Times New Roman" w:hAnsi="Times New Roman" w:cs="Times New Roman"/>
          <w:noProof/>
          <w:sz w:val="24"/>
          <w:szCs w:val="24"/>
        </w:rPr>
        <w:t>(</w:t>
      </w:r>
      <w:r w:rsidR="001C173C" w:rsidRPr="001C173C">
        <w:rPr>
          <w:rFonts w:ascii="Times New Roman" w:eastAsia="Times New Roman" w:hAnsi="Times New Roman" w:cs="Times New Roman"/>
          <w:noProof/>
          <w:sz w:val="24"/>
          <w:szCs w:val="24"/>
        </w:rPr>
        <w:t>Dittus et al., 1997)</w:t>
      </w:r>
      <w:r w:rsidR="001C173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It appears that fathers having sexuality conversation with adolescents may not reduce adolescent sexual risk to the degree that having sexuality conversations with </w:t>
      </w:r>
      <w:r>
        <w:rPr>
          <w:rFonts w:ascii="Times New Roman" w:eastAsia="Times New Roman" w:hAnsi="Times New Roman" w:cs="Times New Roman"/>
          <w:sz w:val="24"/>
          <w:szCs w:val="24"/>
        </w:rPr>
        <w:lastRenderedPageBreak/>
        <w:t xml:space="preserve">mothers would </w:t>
      </w:r>
      <w:r w:rsidR="001C173C">
        <w:rPr>
          <w:rFonts w:ascii="Times New Roman" w:eastAsia="Times New Roman" w:hAnsi="Times New Roman" w:cs="Times New Roman"/>
          <w:sz w:val="24"/>
          <w:szCs w:val="24"/>
        </w:rPr>
        <w:fldChar w:fldCharType="begin" w:fldLock="1"/>
      </w:r>
      <w:r w:rsidR="001C173C">
        <w:rPr>
          <w:rFonts w:ascii="Times New Roman" w:eastAsia="Times New Roman" w:hAnsi="Times New Roman" w:cs="Times New Roman"/>
          <w:sz w:val="24"/>
          <w:szCs w:val="24"/>
        </w:rPr>
        <w:instrText>ADDIN CSL_CITATION { "citationItems" : [ { "id" : "ITEM-1", "itemData" : { "abstract" : "This study examined two aspects of sexual communication\u2014process and content\u2014between adolescents and both parents, as well as the relationship between parent\u2013adolescent sexual communication and adolescent sexual risk-taking behavior. The participants were 332 adolescents whose biological parents were married and living together. Adolescents were between 14 and 16 years of age and self-identified as either Black or Hispanic. Correlational analyses indicate that the process and the content of sexual communication are significantly and positively correlated. In addition, both process and content of sexual communication are positively associated across parents. Hierarchical regression analyses indicate that only mothers' sexual communication, both process and content, is related to adolescent risk-taking behavior for both male and female adolescents.", "author" : [ { "dropping-particle" : "", "family" : "Dutra", "given" : "R.", "non-dropping-particle" : "", "parse-names" : false, "suffix" : "" }, { "dropping-particle" : "", "family" : "Miller", "given" : "K.S.", "non-dropping-particle" : "", "parse-names" : false, "suffix" : "" }, { "dropping-particle" : "", "family" : "Forehand", "given" : "Rex", "non-dropping-particle" : "", "parse-names" : false, "suffix" : "" } ], "container-title" : "AIDS Behavior", "id" : "ITEM-1", "issue" : "1", "issued" : { "date-parts" : [ [ "1999" ] ] }, "page" : "59-66", "title" : "The process and content of sexual communication with adolescents in two-parent famillies: association with sexual risk-taking behavior", "type" : "article-journal", "volume" : "3" }, "uris" : [ "http://www.mendeley.com/documents/?uuid=827f00d5-4dfc-408c-90a2-eb793f830fe6" ] } ], "mendeley" : { "formattedCitation" : "(Dutra, Miller, &amp; Forehand, 1999)", "plainTextFormattedCitation" : "(Dutra, Miller, &amp; Forehand, 1999)", "previouslyFormattedCitation" : "(Dutra, Miller, &amp; Forehand, 1999)" }, "properties" : { "noteIndex" : 0 }, "schema" : "https://github.com/citation-style-language/schema/raw/master/csl-citation.json" }</w:instrText>
      </w:r>
      <w:r w:rsidR="001C173C">
        <w:rPr>
          <w:rFonts w:ascii="Times New Roman" w:eastAsia="Times New Roman" w:hAnsi="Times New Roman" w:cs="Times New Roman"/>
          <w:sz w:val="24"/>
          <w:szCs w:val="24"/>
        </w:rPr>
        <w:fldChar w:fldCharType="separate"/>
      </w:r>
      <w:r w:rsidR="001C173C" w:rsidRPr="001C173C">
        <w:rPr>
          <w:rFonts w:ascii="Times New Roman" w:eastAsia="Times New Roman" w:hAnsi="Times New Roman" w:cs="Times New Roman"/>
          <w:noProof/>
          <w:sz w:val="24"/>
          <w:szCs w:val="24"/>
        </w:rPr>
        <w:t>(Dutra, Miller, &amp; Forehand, 1999)</w:t>
      </w:r>
      <w:r w:rsidR="001C173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current state of knowledge does not provide information on fathers’ values, beliefs, and attitudes towards sexuality conversations and whether they differ based on culture and ethnicity. One study </w:t>
      </w:r>
      <w:r w:rsidR="001C173C">
        <w:rPr>
          <w:rFonts w:ascii="Times New Roman" w:eastAsia="Times New Roman" w:hAnsi="Times New Roman" w:cs="Times New Roman"/>
          <w:sz w:val="24"/>
          <w:szCs w:val="24"/>
        </w:rPr>
        <w:t xml:space="preserve">however, </w:t>
      </w:r>
      <w:r>
        <w:rPr>
          <w:rFonts w:ascii="Times New Roman" w:eastAsia="Times New Roman" w:hAnsi="Times New Roman" w:cs="Times New Roman"/>
          <w:sz w:val="24"/>
          <w:szCs w:val="24"/>
        </w:rPr>
        <w:t xml:space="preserve">reported that fathers who did engage in sexuality conversations with their daughters were more likely to discuss their paternal attitudes towards intercourse and abstinence while mothers were more likely to discuss pregnancy and STIs </w:t>
      </w:r>
      <w:r w:rsidR="001C173C">
        <w:rPr>
          <w:rFonts w:ascii="Times New Roman" w:eastAsia="Times New Roman" w:hAnsi="Times New Roman" w:cs="Times New Roman"/>
          <w:sz w:val="24"/>
          <w:szCs w:val="24"/>
        </w:rPr>
        <w:fldChar w:fldCharType="begin" w:fldLock="1"/>
      </w:r>
      <w:r w:rsidR="001C173C">
        <w:rPr>
          <w:rFonts w:ascii="Times New Roman" w:eastAsia="Times New Roman" w:hAnsi="Times New Roman" w:cs="Times New Roman"/>
          <w:sz w:val="24"/>
          <w:szCs w:val="24"/>
        </w:rPr>
        <w:instrText>ADDIN CSL_CITATION { "citationItems" : [ { "id" : "ITEM-1", "itemData" : { "author" : [ { "dropping-particle" : "", "family" : "Kapungu", "given" : "Chisina Tsvakayi", "non-dropping-particle" : "", "parse-names" : false, "suffix" : "" }, { "dropping-particle" : "", "family" : "Baptiste", "given" : "Donna", "non-dropping-particle" : "", "parse-names" : false, "suffix" : "" }, { "dropping-particle" : "", "family" : "Holmbeck", "given" : "Grayson", "non-dropping-particle" : "", "parse-names" : false, "suffix" : "" }, { "dropping-particle" : "", "family" : "McBride", "given" : "Cami", "non-dropping-particle" : "", "parse-names" : false, "suffix" : "" }, { "dropping-particle" : "", "family" : "Robinson-Brown", "given" : "Melissa", "non-dropping-particle" : "", "parse-names" : false, "suffix" : "" }, { "dropping-particle" : "", "family" : "Sturdivant", "given" : "Allyse", "non-dropping-particle" : "", "parse-names" : false, "suffix" : "" }, { "dropping-particle" : "", "family" : "Crown", "given" : "Laurel", "non-dropping-particle" : "", "parse-names" : false, "suffix" : "" }, { "dropping-particle" : "", "family" : "Paikoff", "given" : "Roberta", "non-dropping-particle" : "", "parse-names" : false, "suffix" : "" } ], "container-title" : "Family Process", "id" : "ITEM-1", "issue" : "2", "issued" : { "date-parts" : [ [ "2010" ] ] }, "page" : "251-264", "title" : "Beyond the \u2018\u2018 Birds and the Bees \u2019\u2019: Gender Differences in Sex-Related Communication Among Urban African-American Adolescents", "type" : "article-journal", "volume" : "49" }, "uris" : [ "http://www.mendeley.com/documents/?uuid=8c3c8788-cfc8-4125-972b-3ba97cc600ea" ] } ], "mendeley" : { "formattedCitation" : "(Kapungu et al., 2010)", "plainTextFormattedCitation" : "(Kapungu et al., 2010)", "previouslyFormattedCitation" : "(Kapungu et al., 2010)" }, "properties" : { "noteIndex" : 0 }, "schema" : "https://github.com/citation-style-language/schema/raw/master/csl-citation.json" }</w:instrText>
      </w:r>
      <w:r w:rsidR="001C173C">
        <w:rPr>
          <w:rFonts w:ascii="Times New Roman" w:eastAsia="Times New Roman" w:hAnsi="Times New Roman" w:cs="Times New Roman"/>
          <w:sz w:val="24"/>
          <w:szCs w:val="24"/>
        </w:rPr>
        <w:fldChar w:fldCharType="separate"/>
      </w:r>
      <w:r w:rsidR="001C173C" w:rsidRPr="001C173C">
        <w:rPr>
          <w:rFonts w:ascii="Times New Roman" w:eastAsia="Times New Roman" w:hAnsi="Times New Roman" w:cs="Times New Roman"/>
          <w:noProof/>
          <w:sz w:val="24"/>
          <w:szCs w:val="24"/>
        </w:rPr>
        <w:t>(Kapungu et al., 2010)</w:t>
      </w:r>
      <w:r w:rsidR="001C173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C09F903" w14:textId="444A0542" w:rsidR="00492C10" w:rsidRPr="00647E35" w:rsidRDefault="00090C25" w:rsidP="00317D93">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C173C">
        <w:rPr>
          <w:rFonts w:ascii="Times New Roman" w:eastAsia="Times New Roman" w:hAnsi="Times New Roman" w:cs="Times New Roman"/>
          <w:sz w:val="24"/>
          <w:szCs w:val="24"/>
        </w:rPr>
        <w:t xml:space="preserve">Although both male and female </w:t>
      </w:r>
      <w:r>
        <w:rPr>
          <w:rFonts w:ascii="Times New Roman" w:eastAsia="Times New Roman" w:hAnsi="Times New Roman" w:cs="Times New Roman"/>
          <w:sz w:val="24"/>
          <w:szCs w:val="24"/>
        </w:rPr>
        <w:t xml:space="preserve">adolescents </w:t>
      </w:r>
      <w:r w:rsidR="00251462">
        <w:rPr>
          <w:rFonts w:ascii="Times New Roman" w:eastAsia="Times New Roman" w:hAnsi="Times New Roman" w:cs="Times New Roman"/>
          <w:sz w:val="24"/>
          <w:szCs w:val="24"/>
        </w:rPr>
        <w:t xml:space="preserve">reported </w:t>
      </w:r>
      <w:r w:rsidR="001C173C">
        <w:rPr>
          <w:rFonts w:ascii="Times New Roman" w:eastAsia="Times New Roman" w:hAnsi="Times New Roman" w:cs="Times New Roman"/>
          <w:sz w:val="24"/>
          <w:szCs w:val="24"/>
        </w:rPr>
        <w:t xml:space="preserve">being </w:t>
      </w:r>
      <w:r>
        <w:rPr>
          <w:rFonts w:ascii="Times New Roman" w:eastAsia="Times New Roman" w:hAnsi="Times New Roman" w:cs="Times New Roman"/>
          <w:sz w:val="24"/>
          <w:szCs w:val="24"/>
        </w:rPr>
        <w:t>more likely to discuss sexual topics with their mothers</w:t>
      </w:r>
      <w:r w:rsidR="001C173C">
        <w:rPr>
          <w:rFonts w:ascii="Times New Roman" w:eastAsia="Times New Roman" w:hAnsi="Times New Roman" w:cs="Times New Roman"/>
          <w:sz w:val="24"/>
          <w:szCs w:val="24"/>
        </w:rPr>
        <w:t xml:space="preserve">, boys did prefer to </w:t>
      </w:r>
      <w:r>
        <w:rPr>
          <w:rFonts w:ascii="Times New Roman" w:eastAsia="Times New Roman" w:hAnsi="Times New Roman" w:cs="Times New Roman"/>
          <w:sz w:val="24"/>
          <w:szCs w:val="24"/>
        </w:rPr>
        <w:t xml:space="preserve">discuss condoms with their fathers </w:t>
      </w:r>
      <w:r w:rsidR="001C173C">
        <w:rPr>
          <w:rFonts w:ascii="Times New Roman" w:eastAsia="Times New Roman" w:hAnsi="Times New Roman" w:cs="Times New Roman"/>
          <w:sz w:val="24"/>
          <w:szCs w:val="24"/>
        </w:rPr>
        <w:fldChar w:fldCharType="begin" w:fldLock="1"/>
      </w:r>
      <w:r w:rsidR="001C173C">
        <w:rPr>
          <w:rFonts w:ascii="Times New Roman" w:eastAsia="Times New Roman" w:hAnsi="Times New Roman" w:cs="Times New Roman"/>
          <w:sz w:val="24"/>
          <w:szCs w:val="24"/>
        </w:rPr>
        <w:instrText>ADDIN CSL_CITATION { "citationItems" : [ { "id" : "ITEM-1", "itemData" : { "DOI" : "10.1542/peds.2011-2066", "ISSN" : "1098-4275", "PMID" : "23071205", "abstract" : "BACKGROUND AND OBJECTIVE: To date, most parent-based research has neglected the role of fathers in shaping adolescent sexual behavior and has focused on mothers. The objective of this study was to conduct a structured review to assess the role of paternal influence on adolescent sexual behavior and to assess the methodological quality of the paternal influence literature related to adolescent sexual behavior.\n\nMETHODS: We searched electronic databases: PubMed, PsychINFO, Social Services Abstracts, Family Studies Abstracts, Sociological Abstracts, and the Cumulative Index to Nursing and Allied Health Literature. Studies published between 1980 and 2011 that targeted adolescents 11 to 18 years and focused on paternal parenting processes were included. Methodological quality was assessed by using an 11-item scoring system.\n\nRESULTS: Thirteen articles were identified and reviewed. Findings suggest paternal factors are independently associated with adolescent sexual behavior relative to maternal factors. The most commonly studied paternal influence was emotional qualities of the father-adolescent relationship. Paternal communication about sex was most consistently associated with adolescent sexual behavior, whereas paternal attitudes about sex was least associated. Methodological limitations include a tendency to rely on cross-sectional design, nonprobability sampling methods, and focus on sexual debut versus broader sexual behavior.\n\nCONCLUSIONS: Existing research preliminarily suggests fathers influence the sexual behavior of their adolescent children; however, more rigorous research examining diverse facets of paternal influence on adolescent sexual behavior is needed. We provide recommendations for primary care providers and public health practitioners to better incorporate fathers into interventions designed to reduce adolescent sexual risk behavior.", "author" : [ { "dropping-particle" : "", "family" : "Guilamo-Ramos", "given" : "Vincent", "non-dropping-particle" : "", "parse-names" : false, "suffix" : "" }, { "dropping-particle" : "", "family" : "Bouris", "given" : "Alida", "non-dropping-particle" : "", "parse-names" : false, "suffix" : "" }, { "dropping-particle" : "", "family" : "Lee", "given" : "Jane", "non-dropping-particle" : "", "parse-names" : false, "suffix" : "" }, { "dropping-particle" : "", "family" : "McCarthy", "given" : "Katharine", "non-dropping-particle" : "", "parse-names" : false, "suffix" : "" }, { "dropping-particle" : "", "family" : "Michael", "given" : "Shannon L", "non-dropping-particle" : "", "parse-names" : false, "suffix" : "" }, { "dropping-particle" : "", "family" : "Pitt-Barnes", "given" : "Seraphine", "non-dropping-particle" : "", "parse-names" : false, "suffix" : "" }, { "dropping-particle" : "", "family" : "Dittus", "given" : "Patricia", "non-dropping-particle" : "", "parse-names" : false, "suffix" : "" } ], "container-title" : "Pediatrics", "id" : "ITEM-1", "issue" : "5", "issued" : { "date-parts" : [ [ "2012", "11" ] ] }, "page" : "e1313-25", "title" : "Paternal influences on adolescent sexual risk behaviors: a structured literature review.", "type" : "article-journal", "volume" : "130" }, "uris" : [ "http://www.mendeley.com/documents/?uuid=e1edf985-6db8-411b-827d-cb0b44a3d28a" ] }, { "id" : "ITEM-2", "itemData" : { "DOI" : "10.1080/14681811.2012.757548", "ISSN" : "1468-1811", "author" : [ { "dropping-particle" : "", "family" : "Sneed", "given" : "Carl D.", "non-dropping-particle" : "", "parse-names" : false, "suffix" : "" }, { "dropping-particle" : "", "family" : "Somoza", "given" : "Christian G.", "non-dropping-particle" : "", "parse-names" : false, "suffix" : "" }, { "dropping-particle" : "", "family" : "Jones", "given" : "Taurean", "non-dropping-particle" : "", "parse-names" : false, "suffix" : "" }, { "dropping-particle" : "", "family" : "Alfaro", "given" : "Sandra", "non-dropping-particle" : "", "parse-names" : false, "suffix" : "" } ], "container-title" : "Sex Education", "id" : "ITEM-2", "issue" : "4", "issued" : { "date-parts" : [ [ "2013", "7" ] ] }, "page" : "450-458", "title" : "Topics discussed with mothers and fathers for parent\u2013child sex communication among African-American adolescents", "type" : "article-journal", "volume" : "13" }, "uris" : [ "http://www.mendeley.com/documents/?uuid=af00fc0d-9fa5-440b-8a4e-b463d1a18a7a" ] } ], "mendeley" : { "formattedCitation" : "(Guilamo-Ramos et al., 2012; Sneed et al., 2013)", "plainTextFormattedCitation" : "(Guilamo-Ramos et al., 2012; Sneed et al., 2013)", "previouslyFormattedCitation" : "(Guilamo-Ramos et al., 2012; Sneed et al., 2013)" }, "properties" : { "noteIndex" : 0 }, "schema" : "https://github.com/citation-style-language/schema/raw/master/csl-citation.json" }</w:instrText>
      </w:r>
      <w:r w:rsidR="001C173C">
        <w:rPr>
          <w:rFonts w:ascii="Times New Roman" w:eastAsia="Times New Roman" w:hAnsi="Times New Roman" w:cs="Times New Roman"/>
          <w:sz w:val="24"/>
          <w:szCs w:val="24"/>
        </w:rPr>
        <w:fldChar w:fldCharType="separate"/>
      </w:r>
      <w:r w:rsidR="001C173C" w:rsidRPr="001C173C">
        <w:rPr>
          <w:rFonts w:ascii="Times New Roman" w:eastAsia="Times New Roman" w:hAnsi="Times New Roman" w:cs="Times New Roman"/>
          <w:noProof/>
          <w:sz w:val="24"/>
          <w:szCs w:val="24"/>
        </w:rPr>
        <w:t>(Guilamo-Ramos et al., 2012; Sneed et al., 2013)</w:t>
      </w:r>
      <w:r w:rsidR="001C173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1C173C">
        <w:rPr>
          <w:rFonts w:ascii="Times New Roman" w:eastAsia="Times New Roman" w:hAnsi="Times New Roman" w:cs="Times New Roman"/>
          <w:sz w:val="24"/>
          <w:szCs w:val="24"/>
        </w:rPr>
        <w:t>Despite the limited knowledge of father’s influence on teens’ sexual activity, father and teen c</w:t>
      </w:r>
      <w:r>
        <w:rPr>
          <w:rFonts w:ascii="Times New Roman" w:eastAsia="Times New Roman" w:hAnsi="Times New Roman" w:cs="Times New Roman"/>
          <w:sz w:val="24"/>
          <w:szCs w:val="24"/>
        </w:rPr>
        <w:t>onnectedness</w:t>
      </w:r>
      <w:r w:rsidR="001C173C">
        <w:rPr>
          <w:rFonts w:ascii="Times New Roman" w:eastAsia="Times New Roman" w:hAnsi="Times New Roman" w:cs="Times New Roman"/>
          <w:sz w:val="24"/>
          <w:szCs w:val="24"/>
        </w:rPr>
        <w:t xml:space="preserve"> have</w:t>
      </w:r>
      <w:r>
        <w:rPr>
          <w:rFonts w:ascii="Times New Roman" w:eastAsia="Times New Roman" w:hAnsi="Times New Roman" w:cs="Times New Roman"/>
          <w:sz w:val="24"/>
          <w:szCs w:val="24"/>
        </w:rPr>
        <w:t xml:space="preserve"> been associated with later age of </w:t>
      </w:r>
      <w:r w:rsidR="00251462">
        <w:rPr>
          <w:rFonts w:ascii="Times New Roman" w:eastAsia="Times New Roman" w:hAnsi="Times New Roman" w:cs="Times New Roman"/>
          <w:sz w:val="24"/>
          <w:szCs w:val="24"/>
        </w:rPr>
        <w:t xml:space="preserve">penile-vaginal/anal </w:t>
      </w:r>
      <w:r>
        <w:rPr>
          <w:rFonts w:ascii="Times New Roman" w:eastAsia="Times New Roman" w:hAnsi="Times New Roman" w:cs="Times New Roman"/>
          <w:sz w:val="24"/>
          <w:szCs w:val="24"/>
        </w:rPr>
        <w:t xml:space="preserve">sexual debut, abstinence, and condom use </w:t>
      </w:r>
      <w:r w:rsidR="001C173C">
        <w:rPr>
          <w:rFonts w:ascii="Times New Roman" w:eastAsia="Times New Roman" w:hAnsi="Times New Roman" w:cs="Times New Roman"/>
          <w:sz w:val="24"/>
          <w:szCs w:val="24"/>
        </w:rPr>
        <w:fldChar w:fldCharType="begin" w:fldLock="1"/>
      </w:r>
      <w:r w:rsidR="00BD7D78">
        <w:rPr>
          <w:rFonts w:ascii="Times New Roman" w:eastAsia="Times New Roman" w:hAnsi="Times New Roman" w:cs="Times New Roman"/>
          <w:sz w:val="24"/>
          <w:szCs w:val="24"/>
        </w:rPr>
        <w:instrText>ADDIN CSL_CITATION { "citationItems" : [ { "id" : "ITEM-1", "itemData" : { "DOI" : "10.1542/peds.2011-2066", "ISSN" : "1098-4275", "PMID" : "23071205", "abstract" : "BACKGROUND AND OBJECTIVE: To date, most parent-based research has neglected the role of fathers in shaping adolescent sexual behavior and has focused on mothers. The objective of this study was to conduct a structured review to assess the role of paternal influence on adolescent sexual behavior and to assess the methodological quality of the paternal influence literature related to adolescent sexual behavior.\n\nMETHODS: We searched electronic databases: PubMed, PsychINFO, Social Services Abstracts, Family Studies Abstracts, Sociological Abstracts, and the Cumulative Index to Nursing and Allied Health Literature. Studies published between 1980 and 2011 that targeted adolescents 11 to 18 years and focused on paternal parenting processes were included. Methodological quality was assessed by using an 11-item scoring system.\n\nRESULTS: Thirteen articles were identified and reviewed. Findings suggest paternal factors are independently associated with adolescent sexual behavior relative to maternal factors. The most commonly studied paternal influence was emotional qualities of the father-adolescent relationship. Paternal communication about sex was most consistently associated with adolescent sexual behavior, whereas paternal attitudes about sex was least associated. Methodological limitations include a tendency to rely on cross-sectional design, nonprobability sampling methods, and focus on sexual debut versus broader sexual behavior.\n\nCONCLUSIONS: Existing research preliminarily suggests fathers influence the sexual behavior of their adolescent children; however, more rigorous research examining diverse facets of paternal influence on adolescent sexual behavior is needed. We provide recommendations for primary care providers and public health practitioners to better incorporate fathers into interventions designed to reduce adolescent sexual risk behavior.", "author" : [ { "dropping-particle" : "", "family" : "Guilamo-Ramos", "given" : "Vincent", "non-dropping-particle" : "", "parse-names" : false, "suffix" : "" }, { "dropping-particle" : "", "family" : "Bouris", "given" : "Alida", "non-dropping-particle" : "", "parse-names" : false, "suffix" : "" }, { "dropping-particle" : "", "family" : "Lee", "given" : "Jane", "non-dropping-particle" : "", "parse-names" : false, "suffix" : "" }, { "dropping-particle" : "", "family" : "McCarthy", "given" : "Katharine", "non-dropping-particle" : "", "parse-names" : false, "suffix" : "" }, { "dropping-particle" : "", "family" : "Michael", "given" : "Shannon L", "non-dropping-particle" : "", "parse-names" : false, "suffix" : "" }, { "dropping-particle" : "", "family" : "Pitt-Barnes", "given" : "Seraphine", "non-dropping-particle" : "", "parse-names" : false, "suffix" : "" }, { "dropping-particle" : "", "family" : "Dittus", "given" : "Patricia", "non-dropping-particle" : "", "parse-names" : false, "suffix" : "" } ], "container-title" : "Pediatrics", "id" : "ITEM-1", "issue" : "5", "issued" : { "date-parts" : [ [ "2012", "11" ] ] }, "page" : "e1313-25", "title" : "Paternal influences on adolescent sexual risk behaviors: a structured literature review.", "type" : "article-journal", "volume" : "130" }, "uris" : [ "http://www.mendeley.com/documents/?uuid=e1edf985-6db8-411b-827d-cb0b44a3d28a" ] } ], "mendeley" : { "formattedCitation" : "(Guilamo-Ramos et al., 2012)", "plainTextFormattedCitation" : "(Guilamo-Ramos et al., 2012)", "previouslyFormattedCitation" : "(Guilamo-Ramos et al., 2012)" }, "properties" : { "noteIndex" : 0 }, "schema" : "https://github.com/citation-style-language/schema/raw/master/csl-citation.json" }</w:instrText>
      </w:r>
      <w:r w:rsidR="001C173C">
        <w:rPr>
          <w:rFonts w:ascii="Times New Roman" w:eastAsia="Times New Roman" w:hAnsi="Times New Roman" w:cs="Times New Roman"/>
          <w:sz w:val="24"/>
          <w:szCs w:val="24"/>
        </w:rPr>
        <w:fldChar w:fldCharType="separate"/>
      </w:r>
      <w:r w:rsidR="001C173C" w:rsidRPr="001C173C">
        <w:rPr>
          <w:rFonts w:ascii="Times New Roman" w:eastAsia="Times New Roman" w:hAnsi="Times New Roman" w:cs="Times New Roman"/>
          <w:noProof/>
          <w:sz w:val="24"/>
          <w:szCs w:val="24"/>
        </w:rPr>
        <w:t>(Guilamo-Ramos et al., 2012)</w:t>
      </w:r>
      <w:r w:rsidR="001C173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More research is required to understand the role of fathers in the sexual socialization of adolescents </w:t>
      </w:r>
      <w:r w:rsidR="00BD7D78">
        <w:rPr>
          <w:rFonts w:ascii="Times New Roman" w:eastAsia="Times New Roman" w:hAnsi="Times New Roman" w:cs="Times New Roman"/>
          <w:sz w:val="24"/>
          <w:szCs w:val="24"/>
        </w:rPr>
        <w:fldChar w:fldCharType="begin" w:fldLock="1"/>
      </w:r>
      <w:r w:rsidR="00BD7D78">
        <w:rPr>
          <w:rFonts w:ascii="Times New Roman" w:eastAsia="Times New Roman" w:hAnsi="Times New Roman" w:cs="Times New Roman"/>
          <w:sz w:val="24"/>
          <w:szCs w:val="24"/>
        </w:rPr>
        <w:instrText>ADDIN CSL_CITATION { "citationItems" : [ { "id" : "ITEM-1", "itemData" : { "DOI" : "10.1542/peds.2011-2066", "ISSN" : "1098-4275", "PMID" : "23071205", "abstract" : "BACKGROUND AND OBJECTIVE: To date, most parent-based research has neglected the role of fathers in shaping adolescent sexual behavior and has focused on mothers. The objective of this study was to conduct a structured review to assess the role of paternal influence on adolescent sexual behavior and to assess the methodological quality of the paternal influence literature related to adolescent sexual behavior.\n\nMETHODS: We searched electronic databases: PubMed, PsychINFO, Social Services Abstracts, Family Studies Abstracts, Sociological Abstracts, and the Cumulative Index to Nursing and Allied Health Literature. Studies published between 1980 and 2011 that targeted adolescents 11 to 18 years and focused on paternal parenting processes were included. Methodological quality was assessed by using an 11-item scoring system.\n\nRESULTS: Thirteen articles were identified and reviewed. Findings suggest paternal factors are independently associated with adolescent sexual behavior relative to maternal factors. The most commonly studied paternal influence was emotional qualities of the father-adolescent relationship. Paternal communication about sex was most consistently associated with adolescent sexual behavior, whereas paternal attitudes about sex was least associated. Methodological limitations include a tendency to rely on cross-sectional design, nonprobability sampling methods, and focus on sexual debut versus broader sexual behavior.\n\nCONCLUSIONS: Existing research preliminarily suggests fathers influence the sexual behavior of their adolescent children; however, more rigorous research examining diverse facets of paternal influence on adolescent sexual behavior is needed. We provide recommendations for primary care providers and public health practitioners to better incorporate fathers into interventions designed to reduce adolescent sexual risk behavior.", "author" : [ { "dropping-particle" : "", "family" : "Guilamo-Ramos", "given" : "Vincent", "non-dropping-particle" : "", "parse-names" : false, "suffix" : "" }, { "dropping-particle" : "", "family" : "Bouris", "given" : "Alida", "non-dropping-particle" : "", "parse-names" : false, "suffix" : "" }, { "dropping-particle" : "", "family" : "Lee", "given" : "Jane", "non-dropping-particle" : "", "parse-names" : false, "suffix" : "" }, { "dropping-particle" : "", "family" : "McCarthy", "given" : "Katharine", "non-dropping-particle" : "", "parse-names" : false, "suffix" : "" }, { "dropping-particle" : "", "family" : "Michael", "given" : "Shannon L", "non-dropping-particle" : "", "parse-names" : false, "suffix" : "" }, { "dropping-particle" : "", "family" : "Pitt-Barnes", "given" : "Seraphine", "non-dropping-particle" : "", "parse-names" : false, "suffix" : "" }, { "dropping-particle" : "", "family" : "Dittus", "given" : "Patricia", "non-dropping-particle" : "", "parse-names" : false, "suffix" : "" } ], "container-title" : "Pediatrics", "id" : "ITEM-1", "issue" : "5", "issued" : { "date-parts" : [ [ "2012", "11" ] ] }, "page" : "e1313-25", "title" : "Paternal influences on adolescent sexual risk behaviors: a structured literature review.", "type" : "article-journal", "volume" : "130" }, "uris" : [ "http://www.mendeley.com/documents/?uuid=e1edf985-6db8-411b-827d-cb0b44a3d28a" ] }, { "id" : "ITEM-2", "itemData" : { "ISBN" : "978-1-84875-948-3", "author" : [ { "dropping-particle" : "", "family" : "Roopnarine", "given" : "Jaipaul", "non-dropping-particle" : "", "parse-names" : false, "suffix" : "" } ], "chapter-number" : "Ch.9 Fathe", "container-title" : "Fathers in Cultual Context", "editor" : [ { "dropping-particle" : "", "family" : "Shwalb", "given" : "D.W.", "non-dropping-particle" : "", "parse-names" : false, "suffix" : "" }, { "dropping-particle" : "", "family" : "Shwalb", "given" : "B.J.", "non-dropping-particle" : "", "parse-names" : false, "suffix" : "" }, { "dropping-particle" : "", "family" : "Lamb", "given" : "M.E.", "non-dropping-particle" : "", "parse-names" : false, "suffix" : "" } ], "id" : "ITEM-2", "issued" : { "date-parts" : [ [ "2013" ] ] }, "page" : "203-223", "publisher" : "Taylor &amp; Francis", "publisher-place" : "New York, NY, USA", "title" : "Fathers in Caribbean Cultural Communities", "type" : "chapter" }, "uris" : [ "http://www.mendeley.com/documents/?uuid=b40875e8-ffda-46d0-ba29-880a11fac0f7" ] } ], "mendeley" : { "formattedCitation" : "(Guilamo-Ramos et al., 2012; Roopnarine, 2013)", "plainTextFormattedCitation" : "(Guilamo-Ramos et al., 2012; Roopnarine, 2013)", "previouslyFormattedCitation" : "(Guilamo-Ramos et al., 2012; Roopnarine, 2013)" }, "properties" : { "noteIndex" : 0 }, "schema" : "https://github.com/citation-style-language/schema/raw/master/csl-citation.json" }</w:instrText>
      </w:r>
      <w:r w:rsidR="00BD7D78">
        <w:rPr>
          <w:rFonts w:ascii="Times New Roman" w:eastAsia="Times New Roman" w:hAnsi="Times New Roman" w:cs="Times New Roman"/>
          <w:sz w:val="24"/>
          <w:szCs w:val="24"/>
        </w:rPr>
        <w:fldChar w:fldCharType="separate"/>
      </w:r>
      <w:r w:rsidR="00BD7D78" w:rsidRPr="00BD7D78">
        <w:rPr>
          <w:rFonts w:ascii="Times New Roman" w:eastAsia="Times New Roman" w:hAnsi="Times New Roman" w:cs="Times New Roman"/>
          <w:noProof/>
          <w:sz w:val="24"/>
          <w:szCs w:val="24"/>
        </w:rPr>
        <w:t>(Guilamo-Ramos et al., 2012; Roopnarine, 2013)</w:t>
      </w:r>
      <w:r w:rsidR="00BD7D7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Researchers</w:t>
      </w:r>
      <w:r>
        <w:rPr>
          <w:rFonts w:ascii="Times New Roman" w:eastAsia="Times New Roman" w:hAnsi="Times New Roman" w:cs="Times New Roman"/>
          <w:sz w:val="24"/>
          <w:szCs w:val="24"/>
          <w:highlight w:val="white"/>
        </w:rPr>
        <w:t xml:space="preserve"> have suggested the need for a more comprehensive understanding of the role of each parent in the sexual socialization of the adolescent while improving parents’ knowledge, timing, and communication skills </w:t>
      </w:r>
      <w:r w:rsidR="00BD7D78">
        <w:rPr>
          <w:rFonts w:ascii="Times New Roman" w:eastAsia="Times New Roman" w:hAnsi="Times New Roman" w:cs="Times New Roman"/>
          <w:sz w:val="24"/>
          <w:szCs w:val="24"/>
          <w:highlight w:val="white"/>
        </w:rPr>
        <w:fldChar w:fldCharType="begin" w:fldLock="1"/>
      </w:r>
      <w:r w:rsidR="00BD7D78">
        <w:rPr>
          <w:rFonts w:ascii="Times New Roman" w:eastAsia="Times New Roman" w:hAnsi="Times New Roman" w:cs="Times New Roman"/>
          <w:sz w:val="24"/>
          <w:szCs w:val="24"/>
          <w:highlight w:val="white"/>
        </w:rPr>
        <w:instrText>ADDIN CSL_CITATION { "citationItems" : [ { "id" : "ITEM-1", "itemData" : { "DOI" : "10.1186/1742-4755-8-25", "ISSN" : "1742-4755", "PMID" : "21943095", "abstract" : "Parent-child sexuality communication has been identified as a protective factor for adolescent sexual and reproductive health, including HIV infection. The available literature on this topic in sub-Saharan Africa is increasing; however a systematic review of studies has not been conducted. This article reviews the literature in the area of parental or caregiver and child communication about sexuality and HIV/AIDS in sub-Saharan Africa. A review of peer reviewed literature published between 1980 and April 2011 was conducted. Communication process studies investigating the frequency, content, style, tone of discussions, preferences, as well as associations with and barriers to sexuality communication are reviewed. In addition, studies which examine behavioral associations with parent-child sexuality communication, and intervention studies to improve parent-child sexuality communication are examined. The findings from process studies suggest wide variation in terms of frequency of discussions, with a range of socio-demographic and other factors associated with sexuality communication. Overall, findings demonstrate that discussions tend to be authoritarian and uni-directional, characterized by vague warnings rather than direct, open discussion. Moreover, parents and young people report a number of barriers to open dialogue, including lack of knowledge and skills, as well as cultural norms and taboos. Findings are less clear when it comes to associations between parental communication and adolescent sexual activity and contraception use. However, nascent indications from intervention research suggest positive findings with increases in frequency and comfort of discussions, among other outcomes. Gaps in the research are identified and discussed with implications for future studies.", "author" : [ { "dropping-particle" : "", "family" : "Bastien", "given" : "S", "non-dropping-particle" : "", "parse-names" : false, "suffix" : "" }, { "dropping-particle" : "", "family" : "Kajula", "given" : "L J", "non-dropping-particle" : "", "parse-names" : false, "suffix" : "" }, { "dropping-particle" : "", "family" : "Muhwezi", "given" : "W W", "non-dropping-particle" : "", "parse-names" : false, "suffix" : "" } ], "container-title" : "Reproductive health", "id" : "ITEM-1", "issue" : "1", "issued" : { "date-parts" : [ [ "2011", "1" ] ] }, "page" : "25", "publisher" : "BioMed Central Ltd", "title" : "A review of studies of parent-child communication about sexuality and HIV/AIDS in sub-Saharan Africa.", "type" : "article-journal", "volume" : "8" }, "uris" : [ "http://www.mendeley.com/documents/?uuid=f8860ba7-349e-490e-82bd-e426ae067f26" ] }, { "id" : "ITEM-2", "itemData" : { "DOI" : "10.1542/peds.2009-0806", "ISSN" : "1098-4275", "PMID" : "19969618", "abstract" : "OBJECTIVE: To examine timing of parent-child discussions about sexual topics relative to child-reported sexual behavior.\n\nMETHODS: Longitudinal study of employed parents and their children, with an initial survey followed by subsequent surveys 3, 6, and 12 months later. Participants were 141 parents, along with their children (13-17 years), who were control participants in a randomized, controlled trial to evaluate a worksite-based intervention to improve parent-adolescent communication. Main outcomes were parent and child reports of discussion of up to 24 sexual topics and presexual and sexual acts (ranging from handholding to vaginal intercourse) that occurred before the first survey and in the intervals between subsequent pairs of surveys.\n\nRESULTS: Sexual topics tend to group into 3 sets. The first set includes topics such as girls' bodies and menstruation and typically coincides with children's presexual stage (handholding, kissing). The second set includes topics such as birth control efficacy and refusing sex and typically coincides with the precoital stage (genital touching and oral sex). The third set typically occurs when children have initiated intercourse. Over half of children engage in genital touching before discussing birth control efficacy, resisting partner pressure for sex, sexually transmitted disease symptoms, condom use, choosing birth control, or partner condom refusal; &gt;40% of children have intercourse before any discussion about sexually transmitted disease symptoms, condom use, choosing birth control, or partner condom refusal.\n\nCONCLUSIONS: Many parents and adolescents do not talk about important sexual topics before adolescents' sexual debut. Clinicians can facilitate this communication by providing parents with information about sexual behavior of adolescents.", "author" : [ { "dropping-particle" : "", "family" : "Beckett", "given" : "Megan K", "non-dropping-particle" : "", "parse-names" : false, "suffix" : "" }, { "dropping-particle" : "", "family" : "Elliott", "given" : "Marc N", "non-dropping-particle" : "", "parse-names" : false, "suffix" : "" }, { "dropping-particle" : "", "family" : "Martino", "given" : "Steven", "non-dropping-particle" : "", "parse-names" : false, "suffix" : "" }, { "dropping-particle" : "", "family" : "Kanouse", "given" : "David E", "non-dropping-particle" : "", "parse-names" : false, "suffix" : "" }, { "dropping-particle" : "", "family" : "Corona", "given" : "Rosalie", "non-dropping-particle" : "", "parse-names" : false, "suffix" : "" }, { "dropping-particle" : "", "family" : "Klein", "given" : "David J", "non-dropping-particle" : "", "parse-names" : false, "suffix" : "" }, { "dropping-particle" : "", "family" : "Schuster", "given" : "Mark a", "non-dropping-particle" : "", "parse-names" : false, "suffix" : "" } ], "container-title" : "Pediatrics", "id" : "ITEM-2", "issue" : "1", "issued" : { "date-parts" : [ [ "2010", "1" ] ] }, "page" : "34-42", "title" : "Timing of parent and child communication about sexuality relative to children's sexual behaviors.", "type" : "article-journal", "volume" : "125" }, "uris" : [ "http://www.mendeley.com/documents/?uuid=d88fa533-634c-4070-a434-cd7c1168fba6" ] }, { "id" : "ITEM-3", "itemData" : { "DOI" : "10.1542/peds.2011-2066", "ISSN" : "1098-4275", "PMID" : "23071205", "abstract" : "BACKGROUND AND OBJECTIVE: To date, most parent-based research has neglected the role of fathers in shaping adolescent sexual behavior and has focused on mothers. The objective of this study was to conduct a structured review to assess the role of paternal influence on adolescent sexual behavior and to assess the methodological quality of the paternal influence literature related to adolescent sexual behavior.\n\nMETHODS: We searched electronic databases: PubMed, PsychINFO, Social Services Abstracts, Family Studies Abstracts, Sociological Abstracts, and the Cumulative Index to Nursing and Allied Health Literature. Studies published between 1980 and 2011 that targeted adolescents 11 to 18 years and focused on paternal parenting processes were included. Methodological quality was assessed by using an 11-item scoring system.\n\nRESULTS: Thirteen articles were identified and reviewed. Findings suggest paternal factors are independently associated with adolescent sexual behavior relative to maternal factors. The most commonly studied paternal influence was emotional qualities of the father-adolescent relationship. Paternal communication about sex was most consistently associated with adolescent sexual behavior, whereas paternal attitudes about sex was least associated. Methodological limitations include a tendency to rely on cross-sectional design, nonprobability sampling methods, and focus on sexual debut versus broader sexual behavior.\n\nCONCLUSIONS: Existing research preliminarily suggests fathers influence the sexual behavior of their adolescent children; however, more rigorous research examining diverse facets of paternal influence on adolescent sexual behavior is needed. We provide recommendations for primary care providers and public health practitioners to better incorporate fathers into interventions designed to reduce adolescent sexual risk behavior.", "author" : [ { "dropping-particle" : "", "family" : "Guilamo-Ramos", "given" : "Vincent", "non-dropping-particle" : "", "parse-names" : false, "suffix" : "" }, { "dropping-particle" : "", "family" : "Bouris", "given" : "Alida", "non-dropping-particle" : "", "parse-names" : false, "suffix" : "" }, { "dropping-particle" : "", "family" : "Lee", "given" : "Jane", "non-dropping-particle" : "", "parse-names" : false, "suffix" : "" }, { "dropping-particle" : "", "family" : "McCarthy", "given" : "Katharine", "non-dropping-particle" : "", "parse-names" : false, "suffix" : "" }, { "dropping-particle" : "", "family" : "Michael", "given" : "Shannon L", "non-dropping-particle" : "", "parse-names" : false, "suffix" : "" }, { "dropping-particle" : "", "family" : "Pitt-Barnes", "given" : "Seraphine", "non-dropping-particle" : "", "parse-names" : false, "suffix" : "" }, { "dropping-particle" : "", "family" : "Dittus", "given" : "Patricia", "non-dropping-particle" : "", "parse-names" : false, "suffix" : "" } ], "container-title" : "Pediatrics", "id" : "ITEM-3", "issue" : "5", "issued" : { "date-parts" : [ [ "2012", "11" ] ] }, "page" : "e1313-25", "title" : "Paternal influences on adolescent sexual risk behaviors: a structured literature review.", "type" : "article-journal", "volume" : "130" }, "uris" : [ "http://www.mendeley.com/documents/?uuid=e1edf985-6db8-411b-827d-cb0b44a3d28a" ] }, { "id" : "ITEM-4", "itemData" : { "author" : [ { "dropping-particle" : "", "family" : "Kapungu", "given" : "Chisina Tsvakayi", "non-dropping-particle" : "", "parse-names" : false, "suffix" : "" }, { "dropping-particle" : "", "family" : "Baptiste", "given" : "Donna", "non-dropping-particle" : "", "parse-names" : false, "suffix" : "" }, { "dropping-particle" : "", "family" : "Holmbeck", "given" : "Grayson", "non-dropping-particle" : "", "parse-names" : false, "suffix" : "" }, { "dropping-particle" : "", "family" : "McBride", "given" : "Cami", "non-dropping-particle" : "", "parse-names" : false, "suffix" : "" }, { "dropping-particle" : "", "family" : "Robinson-Brown", "given" : "Melissa", "non-dropping-particle" : "", "parse-names" : false, "suffix" : "" }, { "dropping-particle" : "", "family" : "Sturdivant", "given" : "Allyse", "non-dropping-particle" : "", "parse-names" : false, "suffix" : "" }, { "dropping-particle" : "", "family" : "Crown", "given" : "Laurel", "non-dropping-particle" : "", "parse-names" : false, "suffix" : "" }, { "dropping-particle" : "", "family" : "Paikoff", "given" : "Roberta", "non-dropping-particle" : "", "parse-names" : false, "suffix" : "" } ], "container-title" : "Family Process", "id" : "ITEM-4", "issue" : "2", "issued" : { "date-parts" : [ [ "2010" ] ] }, "page" : "251-264", "title" : "Beyond the \u2018\u2018 Birds and the Bees \u2019\u2019: Gender Differences in Sex-Related Communication Among Urban African-American Adolescents", "type" : "article-journal", "volume" : "49" }, "uris" : [ "http://www.mendeley.com/documents/?uuid=8c3c8788-cfc8-4125-972b-3ba97cc600ea" ] } ], "mendeley" : { "formattedCitation" : "(Bastien, Kajula, &amp; Muhwezi, 2011; Beckett et al., 2010; Guilamo-Ramos et al., 2012; Kapungu et al., 2010)", "plainTextFormattedCitation" : "(Bastien, Kajula, &amp; Muhwezi, 2011; Beckett et al., 2010; Guilamo-Ramos et al., 2012; Kapungu et al., 2010)", "previouslyFormattedCitation" : "(Bastien, Kajula, &amp; Muhwezi, 2011; Beckett et al., 2010; Guilamo-Ramos et al., 2012; Kapungu et al., 2010)" }, "properties" : { "noteIndex" : 0 }, "schema" : "https://github.com/citation-style-language/schema/raw/master/csl-citation.json" }</w:instrText>
      </w:r>
      <w:r w:rsidR="00BD7D78">
        <w:rPr>
          <w:rFonts w:ascii="Times New Roman" w:eastAsia="Times New Roman" w:hAnsi="Times New Roman" w:cs="Times New Roman"/>
          <w:sz w:val="24"/>
          <w:szCs w:val="24"/>
          <w:highlight w:val="white"/>
        </w:rPr>
        <w:fldChar w:fldCharType="separate"/>
      </w:r>
      <w:r w:rsidR="00BD7D78" w:rsidRPr="00BD7D78">
        <w:rPr>
          <w:rFonts w:ascii="Times New Roman" w:eastAsia="Times New Roman" w:hAnsi="Times New Roman" w:cs="Times New Roman"/>
          <w:noProof/>
          <w:sz w:val="24"/>
          <w:szCs w:val="24"/>
          <w:highlight w:val="white"/>
        </w:rPr>
        <w:t>(Bastien, Kajula, &amp; Muhwezi, 2011; Beckett et al., 2010; Guilamo-Ramos et al., 2012; Kapungu et al., 2010)</w:t>
      </w:r>
      <w:r w:rsidR="00BD7D78">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sidR="00440199" w:rsidRPr="004C0D1E">
        <w:rPr>
          <w:rFonts w:ascii="Times New Roman" w:eastAsia="Times New Roman" w:hAnsi="Times New Roman" w:cs="Times New Roman"/>
          <w:sz w:val="24"/>
          <w:szCs w:val="24"/>
        </w:rPr>
        <w:t>Knowing the role of each parent in teens’ sexual social</w:t>
      </w:r>
      <w:r w:rsidR="009C5E09" w:rsidRPr="004C0D1E">
        <w:rPr>
          <w:rFonts w:ascii="Times New Roman" w:eastAsia="Times New Roman" w:hAnsi="Times New Roman" w:cs="Times New Roman"/>
          <w:sz w:val="24"/>
          <w:szCs w:val="24"/>
        </w:rPr>
        <w:t>ization helps to develop mother-specific and father-</w:t>
      </w:r>
      <w:r w:rsidR="00440199" w:rsidRPr="004C0D1E">
        <w:rPr>
          <w:rFonts w:ascii="Times New Roman" w:eastAsia="Times New Roman" w:hAnsi="Times New Roman" w:cs="Times New Roman"/>
          <w:sz w:val="24"/>
          <w:szCs w:val="24"/>
        </w:rPr>
        <w:t xml:space="preserve">specific intervention studies that </w:t>
      </w:r>
      <w:r w:rsidR="00A2192D" w:rsidRPr="004C0D1E">
        <w:rPr>
          <w:rFonts w:ascii="Times New Roman" w:eastAsia="Times New Roman" w:hAnsi="Times New Roman" w:cs="Times New Roman"/>
          <w:sz w:val="24"/>
          <w:szCs w:val="24"/>
        </w:rPr>
        <w:t>expand the opportuni</w:t>
      </w:r>
      <w:r w:rsidR="002155D0" w:rsidRPr="004C0D1E">
        <w:rPr>
          <w:rFonts w:ascii="Times New Roman" w:eastAsia="Times New Roman" w:hAnsi="Times New Roman" w:cs="Times New Roman"/>
          <w:sz w:val="24"/>
          <w:szCs w:val="24"/>
        </w:rPr>
        <w:t xml:space="preserve">ties to address adolescent sexual health </w:t>
      </w:r>
      <w:r w:rsidR="00A2192D" w:rsidRPr="004C0D1E">
        <w:rPr>
          <w:rFonts w:ascii="Times New Roman" w:eastAsia="Times New Roman" w:hAnsi="Times New Roman" w:cs="Times New Roman"/>
          <w:sz w:val="24"/>
          <w:szCs w:val="24"/>
        </w:rPr>
        <w:t>(</w:t>
      </w:r>
      <w:r w:rsidR="00A2192D" w:rsidRPr="004C0D1E">
        <w:rPr>
          <w:rFonts w:ascii="Times New Roman" w:eastAsia="Times New Roman" w:hAnsi="Times New Roman" w:cs="Times New Roman"/>
          <w:noProof/>
          <w:sz w:val="24"/>
          <w:szCs w:val="24"/>
        </w:rPr>
        <w:t>Guilamo-Ramos et al., 2012).</w:t>
      </w:r>
    </w:p>
    <w:p w14:paraId="66236228" w14:textId="77777777" w:rsidR="00251462" w:rsidRDefault="00251462" w:rsidP="00090C25">
      <w:pPr>
        <w:spacing w:after="0" w:line="480" w:lineRule="auto"/>
        <w:rPr>
          <w:rFonts w:ascii="Times New Roman" w:eastAsia="Times New Roman" w:hAnsi="Times New Roman" w:cs="Times New Roman"/>
          <w:b/>
          <w:sz w:val="24"/>
          <w:szCs w:val="24"/>
        </w:rPr>
      </w:pPr>
    </w:p>
    <w:p w14:paraId="1DDF6A63" w14:textId="77777777" w:rsidR="00251462" w:rsidRDefault="00251462" w:rsidP="00090C25">
      <w:pPr>
        <w:spacing w:after="0" w:line="480" w:lineRule="auto"/>
        <w:rPr>
          <w:rFonts w:ascii="Times New Roman" w:eastAsia="Times New Roman" w:hAnsi="Times New Roman" w:cs="Times New Roman"/>
          <w:b/>
          <w:sz w:val="24"/>
          <w:szCs w:val="24"/>
        </w:rPr>
      </w:pPr>
    </w:p>
    <w:p w14:paraId="38CBA382" w14:textId="77777777" w:rsidR="00251462" w:rsidRDefault="00251462" w:rsidP="00090C25">
      <w:pPr>
        <w:spacing w:after="0" w:line="480" w:lineRule="auto"/>
        <w:rPr>
          <w:rFonts w:ascii="Times New Roman" w:eastAsia="Times New Roman" w:hAnsi="Times New Roman" w:cs="Times New Roman"/>
          <w:b/>
          <w:sz w:val="24"/>
          <w:szCs w:val="24"/>
        </w:rPr>
      </w:pPr>
    </w:p>
    <w:p w14:paraId="743C10EA" w14:textId="69FD62FE" w:rsidR="00090C25" w:rsidRDefault="00090C25" w:rsidP="00090C2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Barriers and Facilitator</w:t>
      </w:r>
      <w:r w:rsidR="001E41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 </w:t>
      </w:r>
      <w:r w:rsidR="00C22A38">
        <w:rPr>
          <w:rFonts w:ascii="Times New Roman" w:eastAsia="Times New Roman" w:hAnsi="Times New Roman" w:cs="Times New Roman"/>
          <w:b/>
          <w:sz w:val="24"/>
          <w:szCs w:val="24"/>
        </w:rPr>
        <w:t>of</w:t>
      </w:r>
      <w:r w:rsidR="00AE2C22">
        <w:rPr>
          <w:rFonts w:ascii="Times New Roman" w:eastAsia="Times New Roman" w:hAnsi="Times New Roman" w:cs="Times New Roman"/>
          <w:b/>
          <w:sz w:val="24"/>
          <w:szCs w:val="24"/>
        </w:rPr>
        <w:t xml:space="preserve"> Sexuality Conversations</w:t>
      </w:r>
    </w:p>
    <w:p w14:paraId="4951F101" w14:textId="249E3224" w:rsidR="008B5573" w:rsidRPr="008B5573" w:rsidRDefault="008B5573" w:rsidP="00090C25">
      <w:pPr>
        <w:spacing w:after="0" w:line="480" w:lineRule="auto"/>
      </w:pPr>
      <w:r>
        <w:rPr>
          <w:rFonts w:ascii="Times New Roman" w:eastAsia="Times New Roman" w:hAnsi="Times New Roman" w:cs="Times New Roman"/>
          <w:b/>
          <w:sz w:val="24"/>
          <w:szCs w:val="24"/>
        </w:rPr>
        <w:tab/>
      </w:r>
      <w:r w:rsidRPr="008B5573">
        <w:rPr>
          <w:rFonts w:ascii="Times New Roman" w:eastAsia="Times New Roman" w:hAnsi="Times New Roman" w:cs="Times New Roman"/>
          <w:sz w:val="24"/>
          <w:szCs w:val="24"/>
        </w:rPr>
        <w:t xml:space="preserve">Barriers and </w:t>
      </w:r>
      <w:r>
        <w:rPr>
          <w:rFonts w:ascii="Times New Roman" w:eastAsia="Times New Roman" w:hAnsi="Times New Roman" w:cs="Times New Roman"/>
          <w:sz w:val="24"/>
          <w:szCs w:val="24"/>
        </w:rPr>
        <w:t>f</w:t>
      </w:r>
      <w:r w:rsidRPr="008B5573">
        <w:rPr>
          <w:rFonts w:ascii="Times New Roman" w:eastAsia="Times New Roman" w:hAnsi="Times New Roman" w:cs="Times New Roman"/>
          <w:sz w:val="24"/>
          <w:szCs w:val="24"/>
        </w:rPr>
        <w:t>acilitator</w:t>
      </w:r>
      <w:r>
        <w:rPr>
          <w:rFonts w:ascii="Times New Roman" w:eastAsia="Times New Roman" w:hAnsi="Times New Roman" w:cs="Times New Roman"/>
          <w:sz w:val="24"/>
          <w:szCs w:val="24"/>
        </w:rPr>
        <w:t>s</w:t>
      </w:r>
      <w:r w:rsidRPr="008B5573">
        <w:rPr>
          <w:rFonts w:ascii="Times New Roman" w:eastAsia="Times New Roman" w:hAnsi="Times New Roman" w:cs="Times New Roman"/>
          <w:sz w:val="24"/>
          <w:szCs w:val="24"/>
        </w:rPr>
        <w:t xml:space="preserve"> of sex conversations include known factors that directly influence </w:t>
      </w:r>
      <w:r>
        <w:rPr>
          <w:rFonts w:ascii="Times New Roman" w:eastAsia="Times New Roman" w:hAnsi="Times New Roman" w:cs="Times New Roman"/>
          <w:sz w:val="24"/>
          <w:szCs w:val="24"/>
        </w:rPr>
        <w:t xml:space="preserve">parents’ </w:t>
      </w:r>
      <w:r w:rsidRPr="008B5573">
        <w:rPr>
          <w:rFonts w:ascii="Times New Roman" w:eastAsia="Times New Roman" w:hAnsi="Times New Roman" w:cs="Times New Roman"/>
          <w:sz w:val="24"/>
          <w:szCs w:val="24"/>
        </w:rPr>
        <w:t>and teens</w:t>
      </w:r>
      <w:r>
        <w:rPr>
          <w:rFonts w:ascii="Times New Roman" w:eastAsia="Times New Roman" w:hAnsi="Times New Roman" w:cs="Times New Roman"/>
          <w:sz w:val="24"/>
          <w:szCs w:val="24"/>
        </w:rPr>
        <w:t>’</w:t>
      </w:r>
      <w:r w:rsidRPr="008B5573">
        <w:rPr>
          <w:rFonts w:ascii="Times New Roman" w:eastAsia="Times New Roman" w:hAnsi="Times New Roman" w:cs="Times New Roman"/>
          <w:sz w:val="24"/>
          <w:szCs w:val="24"/>
        </w:rPr>
        <w:t xml:space="preserve"> ability to engage in sex conversations including parents’ </w:t>
      </w:r>
      <w:r>
        <w:rPr>
          <w:rFonts w:ascii="Times New Roman" w:eastAsia="Times New Roman" w:hAnsi="Times New Roman" w:cs="Times New Roman"/>
          <w:sz w:val="24"/>
          <w:szCs w:val="24"/>
        </w:rPr>
        <w:t xml:space="preserve">and teens’ </w:t>
      </w:r>
      <w:r w:rsidRPr="008B5573">
        <w:rPr>
          <w:rFonts w:ascii="Times New Roman" w:eastAsia="Times New Roman" w:hAnsi="Times New Roman" w:cs="Times New Roman"/>
          <w:sz w:val="24"/>
          <w:szCs w:val="24"/>
        </w:rPr>
        <w:t>attitudes, beliefs</w:t>
      </w:r>
      <w:r>
        <w:rPr>
          <w:rFonts w:ascii="Times New Roman" w:eastAsia="Times New Roman" w:hAnsi="Times New Roman" w:cs="Times New Roman"/>
          <w:sz w:val="24"/>
          <w:szCs w:val="24"/>
        </w:rPr>
        <w:t xml:space="preserve">, and </w:t>
      </w:r>
      <w:r w:rsidR="005920B8">
        <w:rPr>
          <w:rFonts w:ascii="Times New Roman" w:eastAsia="Times New Roman" w:hAnsi="Times New Roman" w:cs="Times New Roman"/>
          <w:sz w:val="24"/>
          <w:szCs w:val="24"/>
        </w:rPr>
        <w:t xml:space="preserve">communication </w:t>
      </w:r>
      <w:r>
        <w:rPr>
          <w:rFonts w:ascii="Times New Roman" w:eastAsia="Times New Roman" w:hAnsi="Times New Roman" w:cs="Times New Roman"/>
          <w:sz w:val="24"/>
          <w:szCs w:val="24"/>
        </w:rPr>
        <w:t>skills.</w:t>
      </w:r>
      <w:r w:rsidRPr="008B5573">
        <w:rPr>
          <w:rFonts w:ascii="Times New Roman" w:eastAsia="Times New Roman" w:hAnsi="Times New Roman" w:cs="Times New Roman"/>
          <w:sz w:val="24"/>
          <w:szCs w:val="24"/>
        </w:rPr>
        <w:t xml:space="preserve"> </w:t>
      </w:r>
    </w:p>
    <w:p w14:paraId="3F61DCB7" w14:textId="23FB8486" w:rsidR="00090C25" w:rsidRDefault="00090C25" w:rsidP="005E70A1">
      <w:pPr>
        <w:spacing w:after="0" w:line="480" w:lineRule="auto"/>
        <w:ind w:firstLine="720"/>
      </w:pPr>
      <w:r>
        <w:rPr>
          <w:rFonts w:ascii="Times New Roman" w:eastAsia="Times New Roman" w:hAnsi="Times New Roman" w:cs="Times New Roman"/>
          <w:b/>
          <w:sz w:val="24"/>
          <w:szCs w:val="24"/>
        </w:rPr>
        <w:t xml:space="preserve">Barriers. </w:t>
      </w:r>
      <w:r>
        <w:rPr>
          <w:rFonts w:ascii="Times New Roman" w:eastAsia="Times New Roman" w:hAnsi="Times New Roman" w:cs="Times New Roman"/>
          <w:sz w:val="24"/>
          <w:szCs w:val="24"/>
          <w:highlight w:val="white"/>
        </w:rPr>
        <w:t xml:space="preserve">Barriers to sexuality conversations are complex and often occur at the individual and interpersonal levels however, there are some distal level influences that adversely impact sexuality conversations. Barriers to sexuality conversations may be a result of poor communication skills between parent and teen and discomfort with the subject matter. Common barriers to sexuality conversations include: (a) bypassing, (b) frame of reference, (c) language skills, (d) listening skills, (e) emotional interference, (f) feelings of embarrassment, (g) limited knowledge, (h) and discomfort </w:t>
      </w:r>
      <w:r w:rsidR="00905C30">
        <w:rPr>
          <w:rFonts w:ascii="Times New Roman" w:eastAsia="Times New Roman" w:hAnsi="Times New Roman" w:cs="Times New Roman"/>
          <w:sz w:val="24"/>
          <w:szCs w:val="24"/>
          <w:highlight w:val="white"/>
        </w:rPr>
        <w:fldChar w:fldCharType="begin" w:fldLock="1"/>
      </w:r>
      <w:r w:rsidR="005E70A1">
        <w:rPr>
          <w:rFonts w:ascii="Times New Roman" w:eastAsia="Times New Roman" w:hAnsi="Times New Roman" w:cs="Times New Roman"/>
          <w:sz w:val="24"/>
          <w:szCs w:val="24"/>
          <w:highlight w:val="white"/>
        </w:rPr>
        <w:instrText>ADDIN CSL_CITATION { "citationItems" : [ { "id" : "ITEM-1", "itemData" : { "author" : [ { "dropping-particle" : "", "family" : "Aung", "given" : "Nandar", "non-dropping-particle" : "", "parse-names" : false, "suffix" : "" } ], "id" : "ITEM-1", "issued" : { "date-parts" : [ [ "2011" ] ] }, "title" : "Parent-teen communication and adolescent sexual behavior in Hawai'i. Unpublished Manuscript. University of Hawai'i, Hawai'i, USA.", "type" : "article-magazine" }, "uris" : [ "http://www.mendeley.com/documents/?uuid=dc2bf509-8c53-40bd-af23-2ae5e9e72134" ] }, { "id" : "ITEM-2", "itemData" : { "DOI" : "10.1186/1742-4755-8-25", "ISSN" : "1742-4755", "PMID" : "21943095", "abstract" : "Parent-child sexuality communication has been identified as a protective factor for adolescent sexual and reproductive health, including HIV infection. The available literature on this topic in sub-Saharan Africa is increasing; however a systematic review of studies has not been conducted. This article reviews the literature in the area of parental or caregiver and child communication about sexuality and HIV/AIDS in sub-Saharan Africa. A review of peer reviewed literature published between 1980 and April 2011 was conducted. Communication process studies investigating the frequency, content, style, tone of discussions, preferences, as well as associations with and barriers to sexuality communication are reviewed. In addition, studies which examine behavioral associations with parent-child sexuality communication, and intervention studies to improve parent-child sexuality communication are examined. The findings from process studies suggest wide variation in terms of frequency of discussions, with a range of socio-demographic and other factors associated with sexuality communication. Overall, findings demonstrate that discussions tend to be authoritarian and uni-directional, characterized by vague warnings rather than direct, open discussion. Moreover, parents and young people report a number of barriers to open dialogue, including lack of knowledge and skills, as well as cultural norms and taboos. Findings are less clear when it comes to associations between parental communication and adolescent sexual activity and contraception use. However, nascent indications from intervention research suggest positive findings with increases in frequency and comfort of discussions, among other outcomes. Gaps in the research are identified and discussed with implications for future studies.", "author" : [ { "dropping-particle" : "", "family" : "Bastien", "given" : "S", "non-dropping-particle" : "", "parse-names" : false, "suffix" : "" }, { "dropping-particle" : "", "family" : "Kajula", "given" : "L J", "non-dropping-particle" : "", "parse-names" : false, "suffix" : "" }, { "dropping-particle" : "", "family" : "Muhwezi", "given" : "W W", "non-dropping-particle" : "", "parse-names" : false, "suffix" : "" } ], "container-title" : "Reproductive health", "id" : "ITEM-2", "issue" : "1", "issued" : { "date-parts" : [ [ "2011", "1" ] ] }, "page" : "25", "publisher" : "BioMed Central Ltd", "title" : "A review of studies of parent-child communication about sexuality and HIV/AIDS in sub-Saharan Africa.", "type" : "article-journal", "volume" : "8" }, "uris" : [ "http://www.mendeley.com/documents/?uuid=f8860ba7-349e-490e-82bd-e426ae067f26" ] }, { "id" : "ITEM-3", "itemData" : { "author" : [ { "dropping-particle" : "", "family" : "Greenberg, Jerrold", "given" : "S", "non-dropping-particle" : "", "parse-names" : false, "suffix" : "" }, { "dropping-particle" : "", "family" : "Bruess", "given" : "C E", "non-dropping-particle" : "", "parse-names" : false, "suffix" : "" }, { "dropping-particle" : "", "family" : "Oswalt", "given" : "S B", "non-dropping-particle" : "", "parse-names" : false, "suffix" : "" } ], "chapter-number" : "Chapter 3", "container-title" : "Exploring the Dimensions of Human Sexuality", "id" : "ITEM-3", "issued" : { "date-parts" : [ [ "2012" ] ] }, "note" : "page 74 is where this information is found.", "page" : "68-95", "publisher" : "Jones &amp; Bartlett Learning", "title" : "Sexual Communication \u00ad", "type" : "chapter" }, "uris" : [ "http://www.mendeley.com/documents/?uuid=0d3bd8e4-d0fc-43e6-9989-d4f6b43f4f04" ] }, { "id" : "ITEM-4", "itemData" : { "DOI" : "10.1177/0743558400152001", "ISSN" : "0743-5584", "abstract" : "Twenty-one parental and 16 adolescent topic-specific reservations that parents and adolescents may have about discussing sex and birth control were explored in a sample of 751 African American inner-city youths (14 to 17 years old) and their mothers. Both maternal and adolescent perspectives were obtained with regard to the prevalence of specific reservations and the extent to which they were predictive of communication behavior. Topic-specific reservations were predictive of communication behavior over and above more general family environment variables, such as the quality of the parentteen relationship and the overall quality of communication in general. A number of interaction effects were found, suggesting a differential impact of reservations as a function of the age and gender of the adolescent. The types of reservations expressed by parents were not correspondent with the types of reservations expressed by adolescents.", "author" : [ { "dropping-particle" : "", "family" : "Jaccard", "given" : "J.", "non-dropping-particle" : "", "parse-names" : false, "suffix" : "" }, { "dropping-particle" : "", "family" : "Dittus", "given" : "P. J.", "non-dropping-particle" : "", "parse-names" : false, "suffix" : "" }, { "dropping-particle" : "V.", "family" : "Gordon", "given" : "V.", "non-dropping-particle" : "", "parse-names" : false, "suffix" : "" } ], "container-title" : "Journal of Adolescent Research", "id" : "ITEM-4", "issue" : "2", "issued" : { "date-parts" : [ [ "2000", "3", "1" ] ] }, "page" : "187-208", "title" : "Parent-Teen Communication about Premarital Sex: Factors Associated With the Extent of Communication", "type" : "article-journal", "volume" : "15" }, "uris" : [ "http://www.mendeley.com/documents/?uuid=79818465-65e7-4be5-92be-7dff0d846e46" ] }, { "id" : "ITEM-5", "itemData" : { "author" : [ { "dropping-particle" : "", "family" : "Kapungu", "given" : "Chisina Tsvakayi", "non-dropping-particle" : "", "parse-names" : false, "suffix" : "" }, { "dropping-particle" : "", "family" : "Baptiste", "given" : "Donna", "non-dropping-particle" : "", "parse-names" : false, "suffix" : "" }, { "dropping-particle" : "", "family" : "Holmbeck", "given" : "Grayson", "non-dropping-particle" : "", "parse-names" : false, "suffix" : "" }, { "dropping-particle" : "", "family" : "McBride", "given" : "Cami", "non-dropping-particle" : "", "parse-names" : false, "suffix" : "" }, { "dropping-particle" : "", "family" : "Robinson-Brown", "given" : "Melissa", "non-dropping-particle" : "", "parse-names" : false, "suffix" : "" }, { "dropping-particle" : "", "family" : "Sturdivant", "given" : "Allyse", "non-dropping-particle" : "", "parse-names" : false, "suffix" : "" }, { "dropping-particle" : "", "family" : "Crown", "given" : "Laurel", "non-dropping-particle" : "", "parse-names" : false, "suffix" : "" }, { "dropping-particle" : "", "family" : "Paikoff", "given" : "Roberta", "non-dropping-particle" : "", "parse-names" : false, "suffix" : "" } ], "container-title" : "Family Process", "id" : "ITEM-5", "issue" : "2", "issued" : { "date-parts" : [ [ "2010" ] ] }, "page" : "251-264", "title" : "Beyond the \u2018\u2018 Birds and the Bees \u2019\u2019: Gender Differences in Sex-Related Communication Among Urban African-American Adolescents", "type" : "article-journal", "volume" : "49" }, "uris" : [ "http://www.mendeley.com/documents/?uuid=8c3c8788-cfc8-4125-972b-3ba97cc600ea" ] }, { "id" : "ITEM-6", "itemData" : { "DOI" : "10.1016/j.jadohealth.2012.11.015", "ISSN" : "1879-1972", "PMID" : "23406890", "abstract" : "PURPOSE: To examine the cost and cost-effectiveness of implementing Talking Parents, Healthy Teens, a worksite-based parenting program designed to help parents address sexual health with their adolescent children.\n\nMETHODS: We enrolled 535 parents with adolescent children at 13 worksites in southern California in a randomized trial. We used time and wage data from employees involved in implementing the program to estimate fixed and variable costs. We determined cost-effectiveness with nonparametric bootstrap analysis. For the intervention, parents participated in eight weekly 1-hour teaching sessions at lunchtime. The program included games, discussions, role plays, and videotaped role plays to help parents learn to communicate with their children about sex-related topics, teach their children assertiveness and decision-making skills, and supervise and interact with their children more effectively.\n\nRESULTS: Implementing the program cost $543.03 (standard deviation, $289.98) per worksite in fixed costs, and $28.05 per parent (standard deviation, $4.08) in variable costs. At 9 months, this $28.05 investment per parent yielded improvements in number of sexual health topics discussed, condom teaching, and communication quality and openness. The cost-effectiveness was $7.42 per new topic discussed using parental responses and $9.18 using adolescent responses. Other efficacy outcomes also yielded favorable cost-effectiveness ratios.\n\nCONCLUSIONS: Talking Parents, Healthy Teens demonstrated the feasibility and cost-effectiveness of a worksite-based parenting program to promote parent-adolescent communication about sexual health. Its cost is reasonable and is unlikely to be a significant barrier to adoption and diffusion for most worksites considering its implementation.", "author" : [ { "dropping-particle" : "", "family" : "Ladapo", "given" : "Joseph a", "non-dropping-particle" : "", "parse-names" : false, "suffix" : "" }, { "dropping-particle" : "", "family" : "Elliott", "given" : "Marc N", "non-dropping-particle" : "", "parse-names" : false, "suffix" : "" }, { "dropping-particle" : "", "family" : "Bogart", "given" : "Laura M", "non-dropping-particle" : "", "parse-names" : false, "suffix" : "" }, { "dropping-particle" : "", "family" : "Kanouse", "given" : "David E", "non-dropping-particle" : "", "parse-names" : false, "suffix" : "" }, { "dropping-particle" : "", "family" : "Vestal", "given" : "Katherine D", "non-dropping-particle" : "", "parse-names" : false, "suffix" : "" }, { "dropping-particle" : "", "family" : "Klein", "given" : "David J", "non-dropping-particle" : "", "parse-names" : false, "suffix" : "" }, { "dropping-particle" : "", "family" : "Ratner", "given" : "Jessica a", "non-dropping-particle" : "", "parse-names" : false, "suffix" : "" }, { "dropping-particle" : "", "family" : "Schuster", "given" : "Mark a", "non-dropping-particle" : "", "parse-names" : false, "suffix" : "" } ], "container-title" : "The Journal of adolescent health : official publication of the Society for Adolescent Medicine", "id" : "ITEM-6", "issue" : "5", "issued" : { "date-parts" : [ [ "2013", "11" ] ] }, "page" : "595-601", "publisher" : "Elsevier Ltd", "title" : "Cost of talking parents, healthy teens: a worksite-based intervention to promote parent-adolescent sexual health communication.", "type" : "article-journal", "volume" : "53" }, "uris" : [ "http://www.mendeley.com/documents/?uuid=48a3a3d9-5308-4936-9141-40f43c68bfbc" ] }, { "id" : "ITEM-7", "itemData" : { "DOI" : "10.1007/s10461-007-9324-6", "ISBN" : "1046100793", "ISSN" : "1573-3254", "PMID" : "17985227", "abstract" : "The present study examined factors that promote parent-child discussions about sex topics. A sample of 1,066 dyads of African American mothers and their 9-12-year-old children participated completing computer-administered surveys. After controlling for all other covariates, mother's sexual communication responsiveness (i.e., knowledge, comfort, skills, and confidence) was the most consistent predictor of discussions. Mothers with higher responsiveness had significantly increased odds of discussions about abstinence, puberty, and reproduction, based on both mother and child reports. In addition, child's age, pubertal development, readiness to learn about sex, and being female were positively associated with an increase in the odds of discussions in most models. Findings indicate that encouraging parents to talk with their children early may not be sufficient to promote parent-child sex discussions. Parents also need the knowledge, comfort, skills, and confidence to communicate effectively and keep them from avoiding these often difficult and emotional conversations with their children.", "author" : [ { "dropping-particle" : "", "family" : "Miller", "given" : "Kim S", "non-dropping-particle" : "", "parse-names" : false, "suffix" : "" }, { "dropping-particle" : "", "family" : "Fasula", "given" : "Amy M", "non-dropping-particle" : "", "parse-names" : false, "suffix" : "" }, { "dropping-particle" : "", "family" : "Dittus", "given" : "Patricia", "non-dropping-particle" : "", "parse-names" : false, "suffix" : "" }, { "dropping-particle" : "", "family" : "Wiegand", "given" : "Ryan E", "non-dropping-particle" : "", "parse-names" : false, "suffix" : "" }, { "dropping-particle" : "", "family" : "Wyckoff", "given" : "Sarah C", "non-dropping-particle" : "", "parse-names" : false, "suffix" : "" }, { "dropping-particle" : "", "family" : "McNair", "given" : "Lily", "non-dropping-particle" : "", "parse-names" : false, "suffix" : "" } ], "container-title" : "AIDS and behavior", "id" : "ITEM-7", "issue" : "2", "issued" : { "date-parts" : [ [ "2009", "4" ] ] }, "page" : "365-74", "title" : "Barriers and facilitators to maternal communication with preadolescents about age-relevant sexual topics.", "type" : "article-journal", "volume" : "13" }, "uris" : [ "http://www.mendeley.com/documents/?uuid=75fa61c1-0e33-448c-a8a4-e72bccaed1f9" ] } ], "mendeley" : { "formattedCitation" : "(Aung, 2011; Bastien et al., 2011; Greenberg, Jerrold, Bruess, &amp; Oswalt, 2012; Jaccard et al., 2000; Kapungu et al., 2010; Ladapo et al., 2013; Miller et al., 2009)", "plainTextFormattedCitation" : "(Aung, 2011; Bastien et al., 2011; Greenberg, Jerrold, Bruess, &amp; Oswalt, 2012; Jaccard et al., 2000; Kapungu et al., 2010; Ladapo et al., 2013; Miller et al., 2009)", "previouslyFormattedCitation" : "(Aung, 2011; Bastien et al., 2011; Greenberg, Jerrold, Bruess, &amp; Oswalt, 2012; Jaccard et al., 2000; Kapungu et al., 2010; Ladapo et al., 2013; Miller et al., 2009)" }, "properties" : { "noteIndex" : 0 }, "schema" : "https://github.com/citation-style-language/schema/raw/master/csl-citation.json" }</w:instrText>
      </w:r>
      <w:r w:rsidR="00905C30">
        <w:rPr>
          <w:rFonts w:ascii="Times New Roman" w:eastAsia="Times New Roman" w:hAnsi="Times New Roman" w:cs="Times New Roman"/>
          <w:sz w:val="24"/>
          <w:szCs w:val="24"/>
          <w:highlight w:val="white"/>
        </w:rPr>
        <w:fldChar w:fldCharType="separate"/>
      </w:r>
      <w:r w:rsidR="005E70A1" w:rsidRPr="005E70A1">
        <w:rPr>
          <w:rFonts w:ascii="Times New Roman" w:eastAsia="Times New Roman" w:hAnsi="Times New Roman" w:cs="Times New Roman"/>
          <w:noProof/>
          <w:sz w:val="24"/>
          <w:szCs w:val="24"/>
          <w:highlight w:val="white"/>
        </w:rPr>
        <w:t>(Aung, 2011; Bastien et al., 2011; Greenberg, Jerrold, Bruess, &amp; Oswalt, 2012; Jaccard et al., 2000; Kapungu et al., 2010; Ladapo et al., 2013; Miller et al., 2009)</w:t>
      </w:r>
      <w:r w:rsidR="00905C30">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w:t>
      </w:r>
    </w:p>
    <w:p w14:paraId="285D2E20" w14:textId="58C5D665" w:rsidR="00090C25" w:rsidRPr="008B5573" w:rsidRDefault="00090C25" w:rsidP="00676E71">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Bypassing is defined as attaching a different meaning to words than was initially intended by the speaker </w:t>
      </w:r>
      <w:r w:rsidR="00905C30">
        <w:rPr>
          <w:rFonts w:ascii="Times New Roman" w:eastAsia="Times New Roman" w:hAnsi="Times New Roman" w:cs="Times New Roman"/>
          <w:sz w:val="24"/>
          <w:szCs w:val="24"/>
          <w:highlight w:val="white"/>
        </w:rPr>
        <w:fldChar w:fldCharType="begin" w:fldLock="1"/>
      </w:r>
      <w:r w:rsidR="00905C30">
        <w:rPr>
          <w:rFonts w:ascii="Times New Roman" w:eastAsia="Times New Roman" w:hAnsi="Times New Roman" w:cs="Times New Roman"/>
          <w:sz w:val="24"/>
          <w:szCs w:val="24"/>
          <w:highlight w:val="white"/>
        </w:rPr>
        <w:instrText>ADDIN CSL_CITATION { "citationItems" : [ { "id" : "ITEM-1", "itemData" : { "author" : [ { "dropping-particle" : "", "family" : "Greenberg, Jerrold", "given" : "S", "non-dropping-particle" : "", "parse-names" : false, "suffix" : "" }, { "dropping-particle" : "", "family" : "Bruess", "given" : "C E", "non-dropping-particle" : "", "parse-names" : false, "suffix" : "" }, { "dropping-particle" : "", "family" : "Oswalt", "given" : "S B", "non-dropping-particle" : "", "parse-names" : false, "suffix" : "" } ], "chapter-number" : "Chapter 3", "container-title" : "Exploring the Dimensions of Human Sexuality", "id" : "ITEM-1", "issued" : { "date-parts" : [ [ "2012" ] ] }, "note" : "page 74 is where this information is found.", "page" : "68-95", "publisher" : "Jones &amp; Bartlett Learning", "title" : "Sexual Communication \u00ad", "type" : "chapter" }, "uris" : [ "http://www.mendeley.com/documents/?uuid=0d3bd8e4-d0fc-43e6-9989-d4f6b43f4f04" ] } ], "mendeley" : { "formattedCitation" : "(Greenberg, Jerrold et al., 2012)", "plainTextFormattedCitation" : "(Greenberg, Jerrold et al., 2012)", "previouslyFormattedCitation" : "(Greenberg, Jerrold et al., 2012)" }, "properties" : { "noteIndex" : 0 }, "schema" : "https://github.com/citation-style-language/schema/raw/master/csl-citation.json" }</w:instrText>
      </w:r>
      <w:r w:rsidR="00905C30">
        <w:rPr>
          <w:rFonts w:ascii="Times New Roman" w:eastAsia="Times New Roman" w:hAnsi="Times New Roman" w:cs="Times New Roman"/>
          <w:sz w:val="24"/>
          <w:szCs w:val="24"/>
          <w:highlight w:val="white"/>
        </w:rPr>
        <w:fldChar w:fldCharType="separate"/>
      </w:r>
      <w:r w:rsidR="00F7438E">
        <w:rPr>
          <w:rFonts w:ascii="Times New Roman" w:eastAsia="Times New Roman" w:hAnsi="Times New Roman" w:cs="Times New Roman"/>
          <w:noProof/>
          <w:sz w:val="24"/>
          <w:szCs w:val="24"/>
          <w:highlight w:val="white"/>
        </w:rPr>
        <w:t>(Greenberg</w:t>
      </w:r>
      <w:r w:rsidR="00905C30" w:rsidRPr="00905C30">
        <w:rPr>
          <w:rFonts w:ascii="Times New Roman" w:eastAsia="Times New Roman" w:hAnsi="Times New Roman" w:cs="Times New Roman"/>
          <w:noProof/>
          <w:sz w:val="24"/>
          <w:szCs w:val="24"/>
          <w:highlight w:val="white"/>
        </w:rPr>
        <w:t xml:space="preserve"> et al., 2012)</w:t>
      </w:r>
      <w:r w:rsidR="00905C30">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Frame of reference is based on an individ</w:t>
      </w:r>
      <w:r w:rsidR="008B5573">
        <w:rPr>
          <w:rFonts w:ascii="Times New Roman" w:eastAsia="Times New Roman" w:hAnsi="Times New Roman" w:cs="Times New Roman"/>
          <w:sz w:val="24"/>
          <w:szCs w:val="24"/>
          <w:highlight w:val="white"/>
        </w:rPr>
        <w:t>ual’s set of experiences and its</w:t>
      </w:r>
      <w:r>
        <w:rPr>
          <w:rFonts w:ascii="Times New Roman" w:eastAsia="Times New Roman" w:hAnsi="Times New Roman" w:cs="Times New Roman"/>
          <w:sz w:val="24"/>
          <w:szCs w:val="24"/>
          <w:highlight w:val="white"/>
        </w:rPr>
        <w:t xml:space="preserve"> influence on their understanding of what has been communicated </w:t>
      </w:r>
      <w:r w:rsidR="00905C30">
        <w:rPr>
          <w:rFonts w:ascii="Times New Roman" w:eastAsia="Times New Roman" w:hAnsi="Times New Roman" w:cs="Times New Roman"/>
          <w:sz w:val="24"/>
          <w:szCs w:val="24"/>
          <w:highlight w:val="white"/>
        </w:rPr>
        <w:fldChar w:fldCharType="begin" w:fldLock="1"/>
      </w:r>
      <w:r w:rsidR="00905C30">
        <w:rPr>
          <w:rFonts w:ascii="Times New Roman" w:eastAsia="Times New Roman" w:hAnsi="Times New Roman" w:cs="Times New Roman"/>
          <w:sz w:val="24"/>
          <w:szCs w:val="24"/>
          <w:highlight w:val="white"/>
        </w:rPr>
        <w:instrText>ADDIN CSL_CITATION { "citationItems" : [ { "id" : "ITEM-1", "itemData" : { "author" : [ { "dropping-particle" : "", "family" : "Greenberg, Jerrold", "given" : "S", "non-dropping-particle" : "", "parse-names" : false, "suffix" : "" }, { "dropping-particle" : "", "family" : "Bruess", "given" : "C E", "non-dropping-particle" : "", "parse-names" : false, "suffix" : "" }, { "dropping-particle" : "", "family" : "Oswalt", "given" : "S B", "non-dropping-particle" : "", "parse-names" : false, "suffix" : "" } ], "chapter-number" : "Chapter 3", "container-title" : "Exploring the Dimensions of Human Sexuality", "id" : "ITEM-1", "issued" : { "date-parts" : [ [ "2012" ] ] }, "note" : "page 74 is where this information is found.", "page" : "68-95", "publisher" : "Jones &amp; Bartlett Learning", "title" : "Sexual Communication \u00ad", "type" : "chapter" }, "uris" : [ "http://www.mendeley.com/documents/?uuid=0d3bd8e4-d0fc-43e6-9989-d4f6b43f4f04" ] } ], "mendeley" : { "formattedCitation" : "(Greenberg, Jerrold et al., 2012)", "plainTextFormattedCitation" : "(Greenberg, Jerrold et al., 2012)", "previouslyFormattedCitation" : "(Greenberg, Jerrold et al., 2012)" }, "properties" : { "noteIndex" : 0 }, "schema" : "https://github.com/citation-style-language/schema/raw/master/csl-citation.json" }</w:instrText>
      </w:r>
      <w:r w:rsidR="00905C30">
        <w:rPr>
          <w:rFonts w:ascii="Times New Roman" w:eastAsia="Times New Roman" w:hAnsi="Times New Roman" w:cs="Times New Roman"/>
          <w:sz w:val="24"/>
          <w:szCs w:val="24"/>
          <w:highlight w:val="white"/>
        </w:rPr>
        <w:fldChar w:fldCharType="separate"/>
      </w:r>
      <w:r w:rsidR="00F7438E">
        <w:rPr>
          <w:rFonts w:ascii="Times New Roman" w:eastAsia="Times New Roman" w:hAnsi="Times New Roman" w:cs="Times New Roman"/>
          <w:noProof/>
          <w:sz w:val="24"/>
          <w:szCs w:val="24"/>
          <w:highlight w:val="white"/>
        </w:rPr>
        <w:t xml:space="preserve">(Greenberg </w:t>
      </w:r>
      <w:r w:rsidR="00905C30" w:rsidRPr="00905C30">
        <w:rPr>
          <w:rFonts w:ascii="Times New Roman" w:eastAsia="Times New Roman" w:hAnsi="Times New Roman" w:cs="Times New Roman"/>
          <w:noProof/>
          <w:sz w:val="24"/>
          <w:szCs w:val="24"/>
          <w:highlight w:val="white"/>
        </w:rPr>
        <w:t>et al., 2012)</w:t>
      </w:r>
      <w:r w:rsidR="00905C30">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Recurring barriers to communication also include feelings of embarrassment</w:t>
      </w:r>
      <w:r w:rsidR="00676E71">
        <w:rPr>
          <w:rFonts w:ascii="Times New Roman" w:eastAsia="Times New Roman" w:hAnsi="Times New Roman" w:cs="Times New Roman"/>
          <w:sz w:val="24"/>
          <w:szCs w:val="24"/>
        </w:rPr>
        <w:t>, limited knowledge,</w:t>
      </w:r>
      <w:r w:rsidR="00645826">
        <w:rPr>
          <w:rFonts w:ascii="Times New Roman" w:eastAsia="Times New Roman" w:hAnsi="Times New Roman" w:cs="Times New Roman"/>
          <w:sz w:val="24"/>
          <w:szCs w:val="24"/>
        </w:rPr>
        <w:t xml:space="preserve"> lack of confidence, and </w:t>
      </w:r>
      <w:r>
        <w:rPr>
          <w:rFonts w:ascii="Times New Roman" w:eastAsia="Times New Roman" w:hAnsi="Times New Roman" w:cs="Times New Roman"/>
          <w:sz w:val="24"/>
          <w:szCs w:val="24"/>
        </w:rPr>
        <w:t xml:space="preserve">discomfort about sexuality conversations </w:t>
      </w:r>
      <w:r w:rsidR="00905C30">
        <w:rPr>
          <w:rFonts w:ascii="Times New Roman" w:eastAsia="Times New Roman" w:hAnsi="Times New Roman" w:cs="Times New Roman"/>
          <w:sz w:val="24"/>
          <w:szCs w:val="24"/>
        </w:rPr>
        <w:fldChar w:fldCharType="begin" w:fldLock="1"/>
      </w:r>
      <w:r w:rsidR="00905C30">
        <w:rPr>
          <w:rFonts w:ascii="Times New Roman" w:eastAsia="Times New Roman" w:hAnsi="Times New Roman" w:cs="Times New Roman"/>
          <w:sz w:val="24"/>
          <w:szCs w:val="24"/>
        </w:rPr>
        <w:instrText>ADDIN CSL_CITATION { "citationItems" : [ { "id" : "ITEM-1", "itemData" : { "author" : [ { "dropping-particle" : "", "family" : "Aung", "given" : "Nandar", "non-dropping-particle" : "", "parse-names" : false, "suffix" : "" } ], "id" : "ITEM-1", "issued" : { "date-parts" : [ [ "2011" ] ] }, "title" : "Parent-teen communication and adolescent sexual behavior in Hawai'i. Unpublished Manuscript. University of Hawai'i, Hawai'i, USA.", "type" : "article-magazine" }, "uris" : [ "http://www.mendeley.com/documents/?uuid=dc2bf509-8c53-40bd-af23-2ae5e9e72134" ] }, { "id" : "ITEM-2", "itemData" : { "DOI" : "10.2105/AJPH.90.9.1426", "ISSN" : "00900036", "PMID" : "10983201", "abstract" : "OBJECTIVES: This study examined the relationship between adolescent perceptions of maternal approval of the use of birth control and sexual outcomes across a 12-month period. METHODS: A subsample of the Longitudinal Study of Adolescent Health database was used in the context of a prospective design. Approximately 10,000 students in grades 7 to 11 were interviewed twice, 1 year apart. RESULTS: Adolescent perceptions of maternal approval of birth control were associated with an increased likelihood of sexual intercourse over the next 12 months for virgins at wave 1. The perceptions also were related to an increase in birth control use but showed an ambiguous relation to the probability of pregnancy. High relationship satisfaction between adolescents and mothers was associated with a higher probability of birth control use and a lower probability of both sexual intercourse and pregnancy. CONCLUSIONS: The results suggest that perceived parental approval of birth control may increase the probability of sexual activity in some adolescents. \"Safer sex\" messages must be conveyed by parents with thought and care.", "author" : [ { "dropping-particle" : "", "family" : "Jaccard", "given" : "J.", "non-dropping-particle" : "", "parse-names" : false, "suffix" : "" }, { "dropping-particle" : "", "family" : "Dittus", "given" : "P. J.", "non-dropping-particle" : "", "parse-names" : false, "suffix" : "" } ], "container-title" : "American Journal of Public Health", "id" : "ITEM-2", "issue" : "9", "issued" : { "date-parts" : [ [ "2000" ] ] }, "page" : "1426-1430", "title" : "Adolescent perceptions of maternal approval of birth control and sexual risk behavior", "type" : "article-journal", "volume" : "90" }, "uris" : [ "http://www.mendeley.com/documents/?uuid=76c49b77-47a9-479a-bb30-ec02a1a8231c" ] }, { "id" : "ITEM-3", "itemData" : { "author" : [ { "dropping-particle" : "", "family" : "Kapungu", "given" : "Chisina Tsvakayi", "non-dropping-particle" : "", "parse-names" : false, "suffix" : "" }, { "dropping-particle" : "", "family" : "Baptiste", "given" : "Donna", "non-dropping-particle" : "", "parse-names" : false, "suffix" : "" }, { "dropping-particle" : "", "family" : "Holmbeck", "given" : "Grayson", "non-dropping-particle" : "", "parse-names" : false, "suffix" : "" }, { "dropping-particle" : "", "family" : "McBride", "given" : "Cami", "non-dropping-particle" : "", "parse-names" : false, "suffix" : "" }, { "dropping-particle" : "", "family" : "Robinson-Brown", "given" : "Melissa", "non-dropping-particle" : "", "parse-names" : false, "suffix" : "" }, { "dropping-particle" : "", "family" : "Sturdivant", "given" : "Allyse", "non-dropping-particle" : "", "parse-names" : false, "suffix" : "" }, { "dropping-particle" : "", "family" : "Crown", "given" : "Laurel", "non-dropping-particle" : "", "parse-names" : false, "suffix" : "" }, { "dropping-particle" : "", "family" : "Paikoff", "given" : "Roberta", "non-dropping-particle" : "", "parse-names" : false, "suffix" : "" } ], "container-title" : "Family Process", "id" : "ITEM-3", "issue" : "2", "issued" : { "date-parts" : [ [ "2010" ] ] }, "page" : "251-264", "title" : "Beyond the \u2018\u2018 Birds and the Bees \u2019\u2019: Gender Differences in Sex-Related Communication Among Urban African-American Adolescents", "type" : "article-journal", "volume" : "49" }, "uris" : [ "http://www.mendeley.com/documents/?uuid=8c3c8788-cfc8-4125-972b-3ba97cc600ea" ] }, { "id" : "ITEM-4",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"ITEM-4", "issue" : "6", "issued" : { "date-parts" : [ [ "2009", "12" ] ] }, "page" : "495-511", "title" : "Increasing parent involvement in youth HIV prevention: a randomized Caribbean study.", "type" : "article-journal", "volume" : "21" }, "uris" : [ "http://www.mendeley.com/documents/?uuid=1f3c685e-1c17-41ec-af33-9bf47e5d3eee" ] } ], "mendeley" : { "formattedCitation" : "(Aung, 2011; Baptiste et al., 2009; Jaccard &amp; Dittus, 2000; Kapungu et al., 2010)", "plainTextFormattedCitation" : "(Aung, 2011; Baptiste et al., 2009; Jaccard &amp; Dittus, 2000; Kapungu et al., 2010)", "previouslyFormattedCitation" : "(Aung, 2011; Baptiste et al., 2009; Jaccard &amp; Dittus, 2000; Kapungu et al., 2010)" }, "properties" : { "noteIndex" : 0 }, "schema" : "https://github.com/citation-style-language/schema/raw/master/csl-citation.json" }</w:instrText>
      </w:r>
      <w:r w:rsidR="00905C30">
        <w:rPr>
          <w:rFonts w:ascii="Times New Roman" w:eastAsia="Times New Roman" w:hAnsi="Times New Roman" w:cs="Times New Roman"/>
          <w:sz w:val="24"/>
          <w:szCs w:val="24"/>
        </w:rPr>
        <w:fldChar w:fldCharType="separate"/>
      </w:r>
      <w:r w:rsidR="00905C30" w:rsidRPr="00905C30">
        <w:rPr>
          <w:rFonts w:ascii="Times New Roman" w:eastAsia="Times New Roman" w:hAnsi="Times New Roman" w:cs="Times New Roman"/>
          <w:noProof/>
          <w:sz w:val="24"/>
          <w:szCs w:val="24"/>
        </w:rPr>
        <w:t>(Aung, 2011; Baptiste et al., 2009; Jaccard &amp; Dittus, 2000; Kapungu et al., 2010)</w:t>
      </w:r>
      <w:r w:rsidR="00905C3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w:t>
      </w:r>
      <w:r w:rsidR="00E5430D">
        <w:rPr>
          <w:rFonts w:ascii="Times New Roman" w:eastAsia="Times New Roman" w:hAnsi="Times New Roman" w:cs="Times New Roman"/>
          <w:sz w:val="24"/>
          <w:szCs w:val="24"/>
          <w:highlight w:val="white"/>
        </w:rPr>
        <w:t xml:space="preserve">A parent’s comfort level can directly impact their ability to socialize their child </w:t>
      </w:r>
      <w:r w:rsidR="00E5430D">
        <w:rPr>
          <w:rFonts w:ascii="Times New Roman" w:eastAsia="Times New Roman" w:hAnsi="Times New Roman" w:cs="Times New Roman"/>
          <w:sz w:val="24"/>
          <w:szCs w:val="24"/>
          <w:highlight w:val="white"/>
        </w:rPr>
        <w:fldChar w:fldCharType="begin" w:fldLock="1"/>
      </w:r>
      <w:r w:rsidR="00E5430D">
        <w:rPr>
          <w:rFonts w:ascii="Times New Roman" w:eastAsia="Times New Roman" w:hAnsi="Times New Roman" w:cs="Times New Roman"/>
          <w:sz w:val="24"/>
          <w:szCs w:val="24"/>
          <w:highlight w:val="white"/>
        </w:rPr>
        <w:instrText>ADDIN CSL_CITATION { "citationItems" : [ { "id" : "ITEM-1", "itemData" : { "DOI" : "10.1002/cad", "ISSN" : "15203247", "PMID" : "17441549", "abstract" : "Children's developing understanding that words have conventional meanings and objects have conventional functions emerges in parent-child activity and conversation. Drawing on family conversations in everyday settings, the chapter explores an apparent paradox between a global analysis of conventionality as stable shared knowledge and a local notion of conventions as flexibly negotiated in activity.", "author" : [ { "dropping-particle" : "", "family" : "Lefkowitz", "given" : "E. S.", "non-dropping-particle" : "", "parse-names" : false, "suffix" : "" }, { "dropping-particle" : "", "family" : "Stoppa", "given" : "T.M.", "non-dropping-particle" : "", "parse-names" : false, "suffix" : "" } ], "container-title" : "New directions for child and adolescent development", "id" : "ITEM-1", "issued" : { "date-parts" : [ [ "2006" ] ] }, "page" : "39-55", "title" : "Positive Sexual Communication and Socialization in the Parent-Adolescent Context", "type" : "article-journal", "volume" : "112" }, "uris" : [ "http://www.mendeley.com/documents/?uuid=bbec5266-70dd-4e7d-9791-271852cfa292" ] } ], "mendeley" : { "formattedCitation" : "(Lefkowitz &amp; Stoppa, 2006)", "plainTextFormattedCitation" : "(Lefkowitz &amp; Stoppa, 2006)", "previouslyFormattedCitation" : "(Lefkowitz &amp; Stoppa, 2006)" }, "properties" : { "noteIndex" : 0 }, "schema" : "https://github.com/citation-style-language/schema/raw/master/csl-citation.json" }</w:instrText>
      </w:r>
      <w:r w:rsidR="00E5430D">
        <w:rPr>
          <w:rFonts w:ascii="Times New Roman" w:eastAsia="Times New Roman" w:hAnsi="Times New Roman" w:cs="Times New Roman"/>
          <w:sz w:val="24"/>
          <w:szCs w:val="24"/>
          <w:highlight w:val="white"/>
        </w:rPr>
        <w:fldChar w:fldCharType="separate"/>
      </w:r>
      <w:r w:rsidR="00E5430D" w:rsidRPr="008B47FB">
        <w:rPr>
          <w:rFonts w:ascii="Times New Roman" w:eastAsia="Times New Roman" w:hAnsi="Times New Roman" w:cs="Times New Roman"/>
          <w:noProof/>
          <w:sz w:val="24"/>
          <w:szCs w:val="24"/>
          <w:highlight w:val="white"/>
        </w:rPr>
        <w:t>(Lefkowitz &amp; Stoppa, 2006)</w:t>
      </w:r>
      <w:r w:rsidR="00E5430D">
        <w:rPr>
          <w:rFonts w:ascii="Times New Roman" w:eastAsia="Times New Roman" w:hAnsi="Times New Roman" w:cs="Times New Roman"/>
          <w:sz w:val="24"/>
          <w:szCs w:val="24"/>
          <w:highlight w:val="white"/>
        </w:rPr>
        <w:fldChar w:fldCharType="end"/>
      </w:r>
      <w:r w:rsidR="00E5430D">
        <w:rPr>
          <w:rFonts w:ascii="Times New Roman" w:eastAsia="Times New Roman" w:hAnsi="Times New Roman" w:cs="Times New Roman"/>
          <w:sz w:val="24"/>
          <w:szCs w:val="24"/>
          <w:highlight w:val="white"/>
        </w:rPr>
        <w:t xml:space="preserve">. In a 2006 study, authors believed that parents who did not possess a positive sense of themselves as a sexual being were least likely to engage in sexuality conversations with their adolescents </w:t>
      </w:r>
      <w:r w:rsidR="00E5430D">
        <w:rPr>
          <w:rFonts w:ascii="Times New Roman" w:eastAsia="Times New Roman" w:hAnsi="Times New Roman" w:cs="Times New Roman"/>
          <w:sz w:val="24"/>
          <w:szCs w:val="24"/>
          <w:highlight w:val="white"/>
        </w:rPr>
        <w:fldChar w:fldCharType="begin" w:fldLock="1"/>
      </w:r>
      <w:r w:rsidR="00E5430D">
        <w:rPr>
          <w:rFonts w:ascii="Times New Roman" w:eastAsia="Times New Roman" w:hAnsi="Times New Roman" w:cs="Times New Roman"/>
          <w:sz w:val="24"/>
          <w:szCs w:val="24"/>
          <w:highlight w:val="white"/>
        </w:rPr>
        <w:instrText>ADDIN CSL_CITATION { "citationItems" : [ { "id" : "ITEM-1", "itemData" : { "DOI" : "10.1002/cad", "ISSN" : "15203247", "PMID" : "17441549", "abstract" : "Children's developing understanding that words have conventional meanings and objects have conventional functions emerges in parent-child activity and conversation. Drawing on family conversations in everyday settings, the chapter explores an apparent paradox between a global analysis of conventionality as stable shared knowledge and a local notion of conventions as flexibly negotiated in activity.", "author" : [ { "dropping-particle" : "", "family" : "Lefkowitz", "given" : "E. S.", "non-dropping-particle" : "", "parse-names" : false, "suffix" : "" }, { "dropping-particle" : "", "family" : "Stoppa", "given" : "T.M.", "non-dropping-particle" : "", "parse-names" : false, "suffix" : "" } ], "container-title" : "New directions for child and adolescent development", "id" : "ITEM-1", "issued" : { "date-parts" : [ [ "2006" ] ] }, "page" : "39-55", "title" : "Positive Sexual Communication and Socialization in the Parent-Adolescent Context", "type" : "article-journal", "volume" : "112" }, "uris" : [ "http://www.mendeley.com/documents/?uuid=bbec5266-70dd-4e7d-9791-271852cfa292" ] } ], "mendeley" : { "formattedCitation" : "(Lefkowitz &amp; Stoppa, 2006)", "plainTextFormattedCitation" : "(Lefkowitz &amp; Stoppa, 2006)", "previouslyFormattedCitation" : "(Lefkowitz &amp; Stoppa, 2006)" }, "properties" : { "noteIndex" : 0 }, "schema" : "https://github.com/citation-style-language/schema/raw/master/csl-citation.json" }</w:instrText>
      </w:r>
      <w:r w:rsidR="00E5430D">
        <w:rPr>
          <w:rFonts w:ascii="Times New Roman" w:eastAsia="Times New Roman" w:hAnsi="Times New Roman" w:cs="Times New Roman"/>
          <w:sz w:val="24"/>
          <w:szCs w:val="24"/>
          <w:highlight w:val="white"/>
        </w:rPr>
        <w:fldChar w:fldCharType="separate"/>
      </w:r>
      <w:r w:rsidR="00E5430D" w:rsidRPr="008B47FB">
        <w:rPr>
          <w:rFonts w:ascii="Times New Roman" w:eastAsia="Times New Roman" w:hAnsi="Times New Roman" w:cs="Times New Roman"/>
          <w:noProof/>
          <w:sz w:val="24"/>
          <w:szCs w:val="24"/>
          <w:highlight w:val="white"/>
        </w:rPr>
        <w:t xml:space="preserve">(Lefkowitz &amp; </w:t>
      </w:r>
      <w:r w:rsidR="00E5430D" w:rsidRPr="008B47FB">
        <w:rPr>
          <w:rFonts w:ascii="Times New Roman" w:eastAsia="Times New Roman" w:hAnsi="Times New Roman" w:cs="Times New Roman"/>
          <w:noProof/>
          <w:sz w:val="24"/>
          <w:szCs w:val="24"/>
          <w:highlight w:val="white"/>
        </w:rPr>
        <w:lastRenderedPageBreak/>
        <w:t>Stoppa, 2006)</w:t>
      </w:r>
      <w:r w:rsidR="00E5430D">
        <w:rPr>
          <w:rFonts w:ascii="Times New Roman" w:eastAsia="Times New Roman" w:hAnsi="Times New Roman" w:cs="Times New Roman"/>
          <w:sz w:val="24"/>
          <w:szCs w:val="24"/>
          <w:highlight w:val="white"/>
        </w:rPr>
        <w:fldChar w:fldCharType="end"/>
      </w:r>
      <w:r w:rsidR="00645826">
        <w:rPr>
          <w:rFonts w:ascii="Times New Roman" w:eastAsia="Times New Roman" w:hAnsi="Times New Roman" w:cs="Times New Roman"/>
          <w:sz w:val="24"/>
          <w:szCs w:val="24"/>
          <w:highlight w:val="white"/>
        </w:rPr>
        <w:t xml:space="preserve">. </w:t>
      </w:r>
      <w:r w:rsidR="00E5430D">
        <w:rPr>
          <w:rFonts w:ascii="Times New Roman" w:eastAsia="Times New Roman" w:hAnsi="Times New Roman" w:cs="Times New Roman"/>
          <w:sz w:val="24"/>
          <w:szCs w:val="24"/>
          <w:highlight w:val="white"/>
        </w:rPr>
        <w:t xml:space="preserve">Many parents </w:t>
      </w:r>
      <w:r w:rsidR="00645826">
        <w:rPr>
          <w:rFonts w:ascii="Times New Roman" w:eastAsia="Times New Roman" w:hAnsi="Times New Roman" w:cs="Times New Roman"/>
          <w:sz w:val="24"/>
          <w:szCs w:val="24"/>
          <w:highlight w:val="white"/>
        </w:rPr>
        <w:t xml:space="preserve">may </w:t>
      </w:r>
      <w:r w:rsidR="009A6D3F">
        <w:rPr>
          <w:rFonts w:ascii="Times New Roman" w:eastAsia="Times New Roman" w:hAnsi="Times New Roman" w:cs="Times New Roman"/>
          <w:sz w:val="24"/>
          <w:szCs w:val="24"/>
          <w:highlight w:val="white"/>
        </w:rPr>
        <w:t xml:space="preserve">also </w:t>
      </w:r>
      <w:r w:rsidR="00E5430D">
        <w:rPr>
          <w:rFonts w:ascii="Times New Roman" w:eastAsia="Times New Roman" w:hAnsi="Times New Roman" w:cs="Times New Roman"/>
          <w:sz w:val="24"/>
          <w:szCs w:val="24"/>
          <w:highlight w:val="white"/>
        </w:rPr>
        <w:t xml:space="preserve">avoid engaging in in-depth conversations with their adolescents about sex because they believe such conversations may encourage an adolescent to engage in sex, or that the child may become afraid or embarrassed about the content of the conversation </w:t>
      </w:r>
      <w:r w:rsidR="00E5430D">
        <w:rPr>
          <w:rFonts w:ascii="Times New Roman" w:eastAsia="Times New Roman" w:hAnsi="Times New Roman" w:cs="Times New Roman"/>
          <w:sz w:val="24"/>
          <w:szCs w:val="24"/>
          <w:highlight w:val="white"/>
        </w:rPr>
        <w:fldChar w:fldCharType="begin" w:fldLock="1"/>
      </w:r>
      <w:r w:rsidR="005E70A1">
        <w:rPr>
          <w:rFonts w:ascii="Times New Roman" w:eastAsia="Times New Roman" w:hAnsi="Times New Roman" w:cs="Times New Roman"/>
          <w:sz w:val="24"/>
          <w:szCs w:val="24"/>
          <w:highlight w:val="white"/>
        </w:rPr>
        <w:instrText>ADDIN CSL_CITATION { "citationItems" : [ { "id" : "ITEM-1", "itemData" : { "author" : [ { "dropping-particle" : "", "family" : "Greenberg, Jerrold", "given" : "S", "non-dropping-particle" : "", "parse-names" : false, "suffix" : "" }, { "dropping-particle" : "", "family" : "Bruess", "given" : "C E", "non-dropping-particle" : "", "parse-names" : false, "suffix" : "" }, { "dropping-particle" : "", "family" : "Oswalt", "given" : "S B", "non-dropping-particle" : "", "parse-names" : false, "suffix" : "" } ], "chapter-number" : "Chapter 3", "container-title" : "Exploring the Dimensions of Human Sexuality", "id" : "ITEM-1", "issued" : { "date-parts" : [ [ "2012" ] ] }, "note" : "page 74 is where this information is found.", "page" : "68-95", "publisher" : "Jones &amp; Bartlett Learning", "title" : "Sexual Communication \u00ad", "type" : "chapter" }, "uris" : [ "http://www.mendeley.com/documents/?uuid=0d3bd8e4-d0fc-43e6-9989-d4f6b43f4f04" ] } ], "mendeley" : { "formattedCitation" : "(Greenberg, Jerrold et al., 2012)", "plainTextFormattedCitation" : "(Greenberg, Jerrold et al., 2012)", "previouslyFormattedCitation" : "(Greenberg, Jerrold et al., 2012)" }, "properties" : { "noteIndex" : 0 }, "schema" : "https://github.com/citation-style-language/schema/raw/master/csl-citation.json" }</w:instrText>
      </w:r>
      <w:r w:rsidR="00E5430D">
        <w:rPr>
          <w:rFonts w:ascii="Times New Roman" w:eastAsia="Times New Roman" w:hAnsi="Times New Roman" w:cs="Times New Roman"/>
          <w:sz w:val="24"/>
          <w:szCs w:val="24"/>
          <w:highlight w:val="white"/>
        </w:rPr>
        <w:fldChar w:fldCharType="separate"/>
      </w:r>
      <w:r w:rsidR="00F7438E">
        <w:rPr>
          <w:rFonts w:ascii="Times New Roman" w:eastAsia="Times New Roman" w:hAnsi="Times New Roman" w:cs="Times New Roman"/>
          <w:noProof/>
          <w:sz w:val="24"/>
          <w:szCs w:val="24"/>
          <w:highlight w:val="white"/>
        </w:rPr>
        <w:t xml:space="preserve">(Greenberg </w:t>
      </w:r>
      <w:r w:rsidR="005E70A1" w:rsidRPr="005E70A1">
        <w:rPr>
          <w:rFonts w:ascii="Times New Roman" w:eastAsia="Times New Roman" w:hAnsi="Times New Roman" w:cs="Times New Roman"/>
          <w:noProof/>
          <w:sz w:val="24"/>
          <w:szCs w:val="24"/>
          <w:highlight w:val="white"/>
        </w:rPr>
        <w:t>et al., 2012)</w:t>
      </w:r>
      <w:r w:rsidR="00E5430D">
        <w:rPr>
          <w:rFonts w:ascii="Times New Roman" w:eastAsia="Times New Roman" w:hAnsi="Times New Roman" w:cs="Times New Roman"/>
          <w:sz w:val="24"/>
          <w:szCs w:val="24"/>
          <w:highlight w:val="white"/>
        </w:rPr>
        <w:fldChar w:fldCharType="end"/>
      </w:r>
      <w:r w:rsidR="00E5430D">
        <w:rPr>
          <w:rFonts w:ascii="Times New Roman" w:eastAsia="Times New Roman" w:hAnsi="Times New Roman" w:cs="Times New Roman"/>
          <w:sz w:val="24"/>
          <w:szCs w:val="24"/>
          <w:highlight w:val="white"/>
        </w:rPr>
        <w:t xml:space="preserve">. Greenberg et al. (2012), reported that most parents (91%) and adolescents (87%) reported that delaying </w:t>
      </w:r>
      <w:r w:rsidR="009A6D3F">
        <w:rPr>
          <w:rFonts w:ascii="Times New Roman" w:eastAsia="Times New Roman" w:hAnsi="Times New Roman" w:cs="Times New Roman"/>
          <w:sz w:val="24"/>
          <w:szCs w:val="24"/>
          <w:highlight w:val="white"/>
        </w:rPr>
        <w:t xml:space="preserve">teen’s </w:t>
      </w:r>
      <w:r w:rsidR="00E5430D">
        <w:rPr>
          <w:rFonts w:ascii="Times New Roman" w:eastAsia="Times New Roman" w:hAnsi="Times New Roman" w:cs="Times New Roman"/>
          <w:sz w:val="24"/>
          <w:szCs w:val="24"/>
          <w:highlight w:val="white"/>
        </w:rPr>
        <w:t>sexual initiation would be easier if they could engage in sexuality conversations with each ot</w:t>
      </w:r>
      <w:r w:rsidR="00F7438E">
        <w:rPr>
          <w:rFonts w:ascii="Times New Roman" w:eastAsia="Times New Roman" w:hAnsi="Times New Roman" w:cs="Times New Roman"/>
          <w:sz w:val="24"/>
          <w:szCs w:val="24"/>
          <w:highlight w:val="white"/>
        </w:rPr>
        <w:t xml:space="preserve">her (Greenberg </w:t>
      </w:r>
      <w:r w:rsidR="00E5430D">
        <w:rPr>
          <w:rFonts w:ascii="Times New Roman" w:eastAsia="Times New Roman" w:hAnsi="Times New Roman" w:cs="Times New Roman"/>
          <w:sz w:val="24"/>
          <w:szCs w:val="24"/>
          <w:highlight w:val="white"/>
        </w:rPr>
        <w:t>et al., 2012).</w:t>
      </w:r>
      <w:r w:rsidR="00E5430D">
        <w:rPr>
          <w:rFonts w:ascii="Times New Roman" w:eastAsia="Times New Roman" w:hAnsi="Times New Roman" w:cs="Times New Roman"/>
          <w:sz w:val="24"/>
          <w:szCs w:val="24"/>
        </w:rPr>
        <w:t xml:space="preserve"> </w:t>
      </w:r>
      <w:r w:rsidR="00676E71">
        <w:rPr>
          <w:rFonts w:ascii="Times New Roman" w:eastAsia="Times New Roman" w:hAnsi="Times New Roman" w:cs="Times New Roman"/>
          <w:sz w:val="24"/>
          <w:szCs w:val="24"/>
        </w:rPr>
        <w:t>Finally,</w:t>
      </w:r>
      <w:r w:rsidR="008B5573" w:rsidRPr="00905C30">
        <w:rPr>
          <w:rFonts w:ascii="Times New Roman" w:eastAsia="Times New Roman" w:hAnsi="Times New Roman" w:cs="Times New Roman"/>
          <w:sz w:val="24"/>
          <w:szCs w:val="24"/>
        </w:rPr>
        <w:t xml:space="preserve"> </w:t>
      </w:r>
      <w:r w:rsidR="00456A6E">
        <w:rPr>
          <w:rFonts w:ascii="Times New Roman" w:eastAsia="Times New Roman" w:hAnsi="Times New Roman" w:cs="Times New Roman"/>
          <w:sz w:val="24"/>
          <w:szCs w:val="24"/>
        </w:rPr>
        <w:t xml:space="preserve">socio-cultural </w:t>
      </w:r>
      <w:r w:rsidR="008B5573" w:rsidRPr="00905C30">
        <w:rPr>
          <w:rFonts w:ascii="Times New Roman" w:eastAsia="Times New Roman" w:hAnsi="Times New Roman" w:cs="Times New Roman"/>
          <w:sz w:val="24"/>
          <w:szCs w:val="24"/>
        </w:rPr>
        <w:t xml:space="preserve">and </w:t>
      </w:r>
      <w:r w:rsidR="00676E71">
        <w:rPr>
          <w:rFonts w:ascii="Times New Roman" w:eastAsia="Times New Roman" w:hAnsi="Times New Roman" w:cs="Times New Roman"/>
          <w:sz w:val="24"/>
          <w:szCs w:val="24"/>
        </w:rPr>
        <w:t xml:space="preserve">psychological factors may negatively affect </w:t>
      </w:r>
      <w:r w:rsidR="008B5573" w:rsidRPr="00905C30">
        <w:rPr>
          <w:rFonts w:ascii="Times New Roman" w:eastAsia="Times New Roman" w:hAnsi="Times New Roman" w:cs="Times New Roman"/>
          <w:sz w:val="24"/>
          <w:szCs w:val="24"/>
        </w:rPr>
        <w:t xml:space="preserve">communication. </w:t>
      </w:r>
      <w:r w:rsidR="00456A6E">
        <w:rPr>
          <w:rFonts w:ascii="Times New Roman" w:eastAsia="Times New Roman" w:hAnsi="Times New Roman" w:cs="Times New Roman"/>
          <w:sz w:val="24"/>
          <w:szCs w:val="24"/>
        </w:rPr>
        <w:t xml:space="preserve">Socio-cultural </w:t>
      </w:r>
      <w:r w:rsidR="008B5573">
        <w:rPr>
          <w:rFonts w:ascii="Times New Roman" w:eastAsia="Times New Roman" w:hAnsi="Times New Roman" w:cs="Times New Roman"/>
          <w:sz w:val="24"/>
          <w:szCs w:val="24"/>
          <w:highlight w:val="white"/>
        </w:rPr>
        <w:t xml:space="preserve">factors include media influences, gender differences, culture, religion, and peer influence. </w:t>
      </w:r>
      <w:r w:rsidR="008B5573" w:rsidRPr="00905C30">
        <w:rPr>
          <w:rFonts w:ascii="Times New Roman" w:eastAsia="Times New Roman" w:hAnsi="Times New Roman" w:cs="Times New Roman"/>
          <w:sz w:val="24"/>
          <w:szCs w:val="24"/>
        </w:rPr>
        <w:t>Likewise,</w:t>
      </w:r>
      <w:r w:rsidR="008B5573">
        <w:rPr>
          <w:rFonts w:ascii="Times New Roman" w:eastAsia="Times New Roman" w:hAnsi="Times New Roman" w:cs="Times New Roman"/>
          <w:sz w:val="24"/>
          <w:szCs w:val="24"/>
          <w:highlight w:val="white"/>
        </w:rPr>
        <w:t xml:space="preserve"> psychological factors such as emotional responses may </w:t>
      </w:r>
      <w:r w:rsidR="00645826">
        <w:rPr>
          <w:rFonts w:ascii="Times New Roman" w:eastAsia="Times New Roman" w:hAnsi="Times New Roman" w:cs="Times New Roman"/>
          <w:sz w:val="24"/>
          <w:szCs w:val="24"/>
          <w:highlight w:val="white"/>
        </w:rPr>
        <w:t>limit the openness and frequency of parent</w:t>
      </w:r>
      <w:r w:rsidR="008B5573">
        <w:rPr>
          <w:rFonts w:ascii="Times New Roman" w:eastAsia="Times New Roman" w:hAnsi="Times New Roman" w:cs="Times New Roman"/>
          <w:sz w:val="24"/>
          <w:szCs w:val="24"/>
          <w:highlight w:val="white"/>
        </w:rPr>
        <w:t xml:space="preserve">-teen sex conversations </w:t>
      </w:r>
      <w:r w:rsidR="008B5573">
        <w:rPr>
          <w:rFonts w:ascii="Times New Roman" w:eastAsia="Times New Roman" w:hAnsi="Times New Roman" w:cs="Times New Roman"/>
          <w:sz w:val="24"/>
          <w:szCs w:val="24"/>
          <w:highlight w:val="white"/>
        </w:rPr>
        <w:fldChar w:fldCharType="begin" w:fldLock="1"/>
      </w:r>
      <w:r w:rsidR="008B5573">
        <w:rPr>
          <w:rFonts w:ascii="Times New Roman" w:eastAsia="Times New Roman" w:hAnsi="Times New Roman" w:cs="Times New Roman"/>
          <w:sz w:val="24"/>
          <w:szCs w:val="24"/>
          <w:highlight w:val="white"/>
        </w:rPr>
        <w:instrText>ADDIN CSL_CITATION { "citationItems" : [ { "id" : "ITEM-1", "itemData" : { "author" : [ { "dropping-particle" : "", "family" : "Greenberg, Jerrold", "given" : "S", "non-dropping-particle" : "", "parse-names" : false, "suffix" : "" }, { "dropping-particle" : "", "family" : "Bruess", "given" : "C E", "non-dropping-particle" : "", "parse-names" : false, "suffix" : "" }, { "dropping-particle" : "", "family" : "Oswalt", "given" : "S B", "non-dropping-particle" : "", "parse-names" : false, "suffix" : "" } ], "chapter-number" : "Chapter 3", "container-title" : "Exploring the Dimensions of Human Sexuality", "id" : "ITEM-1", "issued" : { "date-parts" : [ [ "2012" ] ] }, "note" : "page 74 is where this information is found.", "page" : "68-95", "publisher" : "Jones &amp; Bartlett Learning", "title" : "Sexual Communication \u00ad", "type" : "chapter" }, "uris" : [ "http://www.mendeley.com/documents/?uuid=0d3bd8e4-d0fc-43e6-9989-d4f6b43f4f04" ] } ], "mendeley" : { "formattedCitation" : "(Greenberg, Jerrold et al., 2012)", "plainTextFormattedCitation" : "(Greenberg, Jerrold et al., 2012)", "previouslyFormattedCitation" : "(Greenberg, Jerrold et al., 2012)" }, "properties" : { "noteIndex" : 0 }, "schema" : "https://github.com/citation-style-language/schema/raw/master/csl-citation.json" }</w:instrText>
      </w:r>
      <w:r w:rsidR="008B5573">
        <w:rPr>
          <w:rFonts w:ascii="Times New Roman" w:eastAsia="Times New Roman" w:hAnsi="Times New Roman" w:cs="Times New Roman"/>
          <w:sz w:val="24"/>
          <w:szCs w:val="24"/>
          <w:highlight w:val="white"/>
        </w:rPr>
        <w:fldChar w:fldCharType="separate"/>
      </w:r>
      <w:r w:rsidR="00F7438E">
        <w:rPr>
          <w:rFonts w:ascii="Times New Roman" w:eastAsia="Times New Roman" w:hAnsi="Times New Roman" w:cs="Times New Roman"/>
          <w:noProof/>
          <w:sz w:val="24"/>
          <w:szCs w:val="24"/>
          <w:highlight w:val="white"/>
        </w:rPr>
        <w:t xml:space="preserve">(Greenberg </w:t>
      </w:r>
      <w:r w:rsidR="008B5573" w:rsidRPr="00905C30">
        <w:rPr>
          <w:rFonts w:ascii="Times New Roman" w:eastAsia="Times New Roman" w:hAnsi="Times New Roman" w:cs="Times New Roman"/>
          <w:noProof/>
          <w:sz w:val="24"/>
          <w:szCs w:val="24"/>
          <w:highlight w:val="white"/>
        </w:rPr>
        <w:t>et al., 2012)</w:t>
      </w:r>
      <w:r w:rsidR="008B5573">
        <w:rPr>
          <w:rFonts w:ascii="Times New Roman" w:eastAsia="Times New Roman" w:hAnsi="Times New Roman" w:cs="Times New Roman"/>
          <w:sz w:val="24"/>
          <w:szCs w:val="24"/>
          <w:highlight w:val="white"/>
        </w:rPr>
        <w:fldChar w:fldCharType="end"/>
      </w:r>
      <w:r w:rsidR="008B5573">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Miller et al. (2009) makes the point that by continued engagement in sexuality conversations parents will increase their sexual health knowledge, reduce feelings of discomfort, and increase their confidence.</w:t>
      </w:r>
    </w:p>
    <w:p w14:paraId="19BF4CB5" w14:textId="058B610E" w:rsidR="00090C25" w:rsidRDefault="00090C25" w:rsidP="005E70A1">
      <w:pPr>
        <w:spacing w:after="0" w:line="480" w:lineRule="auto"/>
        <w:ind w:firstLine="720"/>
      </w:pPr>
      <w:r>
        <w:rPr>
          <w:rFonts w:ascii="Times New Roman" w:eastAsia="Times New Roman" w:hAnsi="Times New Roman" w:cs="Times New Roman"/>
          <w:b/>
          <w:sz w:val="24"/>
          <w:szCs w:val="24"/>
          <w:highlight w:val="white"/>
        </w:rPr>
        <w:t>Facilitators</w:t>
      </w:r>
      <w:r w:rsidRPr="00AE2C22">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Miller et al. (2009) indicated that parent’s sexual health knowledge, high comfort level, good communication skills, and confidence were facilitators of frequent, positive, and open sexuality conversations between parents and their adolescent. Specifically, parents who possessed these qualities were more likely to discuss abstinence and reproductive health with their adolescents </w:t>
      </w:r>
      <w:r w:rsidR="008B5573">
        <w:rPr>
          <w:rFonts w:ascii="Times New Roman" w:eastAsia="Times New Roman" w:hAnsi="Times New Roman" w:cs="Times New Roman"/>
          <w:sz w:val="24"/>
          <w:szCs w:val="24"/>
          <w:highlight w:val="white"/>
        </w:rPr>
        <w:fldChar w:fldCharType="begin" w:fldLock="1"/>
      </w:r>
      <w:r w:rsidR="008B5573">
        <w:rPr>
          <w:rFonts w:ascii="Times New Roman" w:eastAsia="Times New Roman" w:hAnsi="Times New Roman" w:cs="Times New Roman"/>
          <w:sz w:val="24"/>
          <w:szCs w:val="24"/>
          <w:highlight w:val="white"/>
        </w:rPr>
        <w:instrText>ADDIN CSL_CITATION { "citationItems" : [ { "id" : "ITEM-1", "itemData" : { "DOI" : "10.1007/s10461-007-9324-6", "ISBN" : "1046100793", "ISSN" : "1573-3254", "PMID" : "17985227", "abstract" : "The present study examined factors that promote parent-child discussions about sex topics. A sample of 1,066 dyads of African American mothers and their 9-12-year-old children participated completing computer-administered surveys. After controlling for all other covariates, mother's sexual communication responsiveness (i.e., knowledge, comfort, skills, and confidence) was the most consistent predictor of discussions. Mothers with higher responsiveness had significantly increased odds of discussions about abstinence, puberty, and reproduction, based on both mother and child reports. In addition, child's age, pubertal development, readiness to learn about sex, and being female were positively associated with an increase in the odds of discussions in most models. Findings indicate that encouraging parents to talk with their children early may not be sufficient to promote parent-child sex discussions. Parents also need the knowledge, comfort, skills, and confidence to communicate effectively and keep them from avoiding these often difficult and emotional conversations with their children.", "author" : [ { "dropping-particle" : "", "family" : "Miller", "given" : "Kim S", "non-dropping-particle" : "", "parse-names" : false, "suffix" : "" }, { "dropping-particle" : "", "family" : "Fasula", "given" : "Amy M", "non-dropping-particle" : "", "parse-names" : false, "suffix" : "" }, { "dropping-particle" : "", "family" : "Dittus", "given" : "Patricia", "non-dropping-particle" : "", "parse-names" : false, "suffix" : "" }, { "dropping-particle" : "", "family" : "Wiegand", "given" : "Ryan E", "non-dropping-particle" : "", "parse-names" : false, "suffix" : "" }, { "dropping-particle" : "", "family" : "Wyckoff", "given" : "Sarah C", "non-dropping-particle" : "", "parse-names" : false, "suffix" : "" }, { "dropping-particle" : "", "family" : "McNair", "given" : "Lily", "non-dropping-particle" : "", "parse-names" : false, "suffix" : "" } ], "container-title" : "AIDS and behavior", "id" : "ITEM-1", "issue" : "2", "issued" : { "date-parts" : [ [ "2009", "4" ] ] }, "page" : "365-74", "title" : "Barriers and facilitators to maternal communication with preadolescents about age-relevant sexual topics.", "type" : "article-journal", "volume" : "13" }, "uris" : [ "http://www.mendeley.com/documents/?uuid=75fa61c1-0e33-448c-a8a4-e72bccaed1f9" ] } ], "mendeley" : { "formattedCitation" : "(Miller et al., 2009)", "plainTextFormattedCitation" : "(Miller et al., 2009)", "previouslyFormattedCitation" : "(Miller et al., 2009)" }, "properties" : { "noteIndex" : 0 }, "schema" : "https://github.com/citation-style-language/schema/raw/master/csl-citation.json" }</w:instrText>
      </w:r>
      <w:r w:rsidR="008B5573">
        <w:rPr>
          <w:rFonts w:ascii="Times New Roman" w:eastAsia="Times New Roman" w:hAnsi="Times New Roman" w:cs="Times New Roman"/>
          <w:sz w:val="24"/>
          <w:szCs w:val="24"/>
          <w:highlight w:val="white"/>
        </w:rPr>
        <w:fldChar w:fldCharType="separate"/>
      </w:r>
      <w:r w:rsidR="008B5573" w:rsidRPr="008B5573">
        <w:rPr>
          <w:rFonts w:ascii="Times New Roman" w:eastAsia="Times New Roman" w:hAnsi="Times New Roman" w:cs="Times New Roman"/>
          <w:noProof/>
          <w:sz w:val="24"/>
          <w:szCs w:val="24"/>
          <w:highlight w:val="white"/>
        </w:rPr>
        <w:t>(Miller et al., 2009)</w:t>
      </w:r>
      <w:r w:rsidR="008B5573">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To improve the frequency, breadth, and value of sexuality conversations between parents and adolescents, interventions should aim to eliminate barriers and enhance known facilitators of sexuality conversations. These interventions should focus on improving parents’ confidence, comfort level, knowledge, parenting, and communication skills </w:t>
      </w:r>
      <w:r w:rsidR="008B5573">
        <w:rPr>
          <w:rFonts w:ascii="Times New Roman" w:eastAsia="Times New Roman" w:hAnsi="Times New Roman" w:cs="Times New Roman"/>
          <w:sz w:val="24"/>
          <w:szCs w:val="24"/>
          <w:highlight w:val="white"/>
        </w:rPr>
        <w:lastRenderedPageBreak/>
        <w:fldChar w:fldCharType="begin" w:fldLock="1"/>
      </w:r>
      <w:r w:rsidR="00676E71">
        <w:rPr>
          <w:rFonts w:ascii="Times New Roman" w:eastAsia="Times New Roman" w:hAnsi="Times New Roman" w:cs="Times New Roman"/>
          <w:sz w:val="24"/>
          <w:szCs w:val="24"/>
          <w:highlight w:val="white"/>
        </w:rPr>
        <w:instrText>ADDIN CSL_CITATION { "citationItems" : [ { "id" : "ITEM-1",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"ITEM-1", "issue" : "6", "issued" : { "date-parts" : [ [ "2009", "12" ] ] }, "page" : "495-511", "title" : "Increasing parent involvement in youth HIV prevention: a randomized Caribbean study.", "type" : "article-journal", "volume" : "21" }, "uris" : [ "http://www.mendeley.com/documents/?uuid=1f3c685e-1c17-41ec-af33-9bf47e5d3eee" ] }, { "id" : "ITEM-2", "itemData" : { "author" : [ { "dropping-particle" : "", "family" : "Bell", "given" : "Carl C", "non-dropping-particle" : "", "parse-names" : false, "suffix" : "" }, { "dropping-particle" : "", "family" : "Bhana", "given" : "Arvin", "non-dropping-particle" : "", "parse-names" : false, "suffix" : "" }, { "dropping-particle" : "", "family" : "Petersen", "given" : "Inge", "non-dropping-particle" : "", "parse-names" : false, "suffix" : "" }, { "dropping-particle" : "", "family" : "Mckay", "given" : "Mary M", "non-dropping-particle" : "", "parse-names" : false, "suffix" : "" } ], "container-title" : "Journal of National Medical Association", "id" : "ITEM-2", "issue" : "8", "issued" : { "date-parts" : [ [ "2008" ] ] }, "page" : "936-944", "title" : "Building Protective Factors to Offset Sexually Risky Behaviors among Black Youths: a randomized control trial", "type" : "article-journal", "volume" : "100" }, "uris" : [ "http://www.mendeley.com/documents/?uuid=b0e52ca3-2dc9-494a-a177-acda2fe528e1" ] }, { "id" : "ITEM-3", "itemData" : { "DOI" : "10.1016/j.adolescence.2010.05.010", "ISSN" : "1095-9254", "PMID" : "20646754", "abstract" : "OBJECTIVE: To evaluate the effectiveness of an educational intervention for parents of first year high school students in the State of Morelos, Mexico, whose aim was to impact adolescents' sexual behavior, knowledge and access to contraception.\n\nMATERIAL AND METHODS: Quasi-experimental prospective study with eleven control and eleven intervention schools using self-administered questionnaires for parents and adolescents pre- and post-intervention. Parent-child dyads in the control and intervention schools were matched according to parents' propensity score; the average treatment effect (ATE) was estimated for adolescent's outcome variables.\n\nRESULTS: At follow-up, we found significant differences for adolescents in the intervention schools: 6.8% delayed initiation of sexual intercourse, 14.4% had correct knowledge about emergency contraception (EC), and 164% reported having received condoms from their parents, when comparing with students in control schools.\n\nCONCLUSIONS: Our results suggest that parent-focused interventions could be an innovative and effective strategy to promote adolescents sexual health.", "author" : [ { "dropping-particle" : "", "family" : "Campero", "given" : "Lourdes", "non-dropping-particle" : "", "parse-names" : false, "suffix" : "" }, { "dropping-particle" : "", "family" : "Walker", "given" : "Dilys", "non-dropping-particle" : "", "parse-names" : false, "suffix" : "" }, { "dropping-particle" : "", "family" : "Atienzo", "given" : "Erika E", "non-dropping-particle" : "", "parse-names" : false, "suffix" : "" }, { "dropping-particle" : "", "family" : "Gutierrez", "given" : "Juan Pablo", "non-dropping-particle" : "", "parse-names" : false, "suffix" : "" } ], "container-title" : "Journal of adolescence", "id" : "ITEM-3", "issue" : "2", "issued" : { "date-parts" : [ [ "2011", "4" ] ] }, "page" : "215-23", "publisher" : "Elsevier Ltd", "title" : "A quasi-experimental evaluation of parents as sexual health educators resulting in delayed sexual initiation and increased access to condoms.", "type" : "article-journal", "volume" : "34" }, "uris" : [ "http://www.mendeley.com/documents/?uuid=1406892a-ae72-41dc-878b-96e45bd7b0d5" ] }, { "id" : "ITEM-4", "itemData" : { "ISSN" : "0033-3549", "PMID" : "20408386", "abstract" : "OBJECTIVES: Many youth begin human immunodeficiency virus (HIV) sexual risk behaviors in preadolescence, yet risk-reduction programs are typically implemented in middle or late adolescence, missing an important window for prevention. Parent-based programming may play an important role in reaching youth early with prevention messages. One such program is the Parents Matter! Program (PMP), a five-session theory- and evidence-based intervention for parents of children aged 9 to 12 years. A randomized controlled trial showed PMP to be efficacious in promoting effective parent-child communication about sexuality and sexual risk reduction. We assessed the feasibility and acceptability of PMP when implemented under typical programmatic circumstances in communities at high risk for HIV infection. METHODS: We selected 15 sites (including health departments, local education agencies, community-based organizations, and faith-based organizations) throughout the U.S. and Puerto Rico to participate in delivering PMP. Sites were provided training, program materials, and ongoing technical assistance. We collected multilevel data to assess the feasibility of program implementation and delivery, program relevance, and satisfaction with PMP activities and materials. RESULTS: PMP was successfully implemented and evaluated in 13 of 15 sites; 76% of parents attended at least four of five sessions. Organization-, facilitator-, and parent-level data indicated the feasibility and acceptability of PMP, and overall high satisfaction with PMP activities and materials. CONCLUSION: The results of this project demonstrate that HIV pre-risk prevention programs for parents can be implemented and embraced by a variety of community organizations in HIV at-risk communities. The time to embrace parents as partners in public health HIV-prevention efforts has come.", "author" : [ { "dropping-particle" : "", "family" : "Miller", "given" : "Kim S", "non-dropping-particle" : "", "parse-names" : false, "suffix" : "" }, { "dropping-particle" : "", "family" : "Maxwell", "given" : "Karl D", "non-dropping-particle" : "", "parse-names" : false, "suffix" : "" }, { "dropping-particle" : "", "family" : "Fasula", "given" : "Amy M", "non-dropping-particle" : "", "parse-names" : false, "suffix" : "" }, { "dropping-particle" : "", "family" : "Parker", "given" : "J Terry", "non-dropping-particle" : "", "parse-names" : false, "suffix" : "" }, { "dropping-particle" : "", "family" : "Zackery", "given" : "Shannon", "non-dropping-particle" : "", "parse-names" : false, "suffix" : "" }, { "dropping-particle" : "", "family" : "Wyckoff", "given" : "Sarah C", "non-dropping-particle" : "", "parse-names" : false, "suffix" : "" } ], "container-title" : "Public health reports (Washington, D.C. : 1974)", "id" : "ITEM-4", "issued" : { "date-parts" : [ [ "2010" ] ] }, "page" : "38-46", "title" : "Pre-risk HIV-prevention paradigm shift: the feasibility and acceptability of the parents matter! Program in HIV risk communities.", "type" : "article-journal", "volume" : "125 Suppl" }, "uris" : [ "http://www.mendeley.com/documents/?uuid=b11744bf-4053-45a5-8487-c924d9303f06" ] } ], "mendeley" : { "formattedCitation" : "(Baptiste et al., 2009; Bell et al., 2008; Campero, Walker, Atienzo, &amp; Gutierrez, 2011; Miller et al., 2010)", "plainTextFormattedCitation" : "(Baptiste et al., 2009; Bell et al., 2008; Campero, Walker, Atienzo, &amp; Gutierrez, 2011; Miller et al., 2010)", "previouslyFormattedCitation" : "(Baptiste et al., 2009; Bell et al., 2008; Campero, Walker, Atienzo, &amp; Gutierrez, 2011; Miller et al., 2010)" }, "properties" : { "noteIndex" : 0 }, "schema" : "https://github.com/citation-style-language/schema/raw/master/csl-citation.json" }</w:instrText>
      </w:r>
      <w:r w:rsidR="008B5573">
        <w:rPr>
          <w:rFonts w:ascii="Times New Roman" w:eastAsia="Times New Roman" w:hAnsi="Times New Roman" w:cs="Times New Roman"/>
          <w:sz w:val="24"/>
          <w:szCs w:val="24"/>
          <w:highlight w:val="white"/>
        </w:rPr>
        <w:fldChar w:fldCharType="separate"/>
      </w:r>
      <w:r w:rsidR="008B5573" w:rsidRPr="008B5573">
        <w:rPr>
          <w:rFonts w:ascii="Times New Roman" w:eastAsia="Times New Roman" w:hAnsi="Times New Roman" w:cs="Times New Roman"/>
          <w:noProof/>
          <w:sz w:val="24"/>
          <w:szCs w:val="24"/>
          <w:highlight w:val="white"/>
        </w:rPr>
        <w:t>(Baptiste et al., 2009; Bell et al., 2008; Campero, Walker, Atienzo, &amp; Gutierrez, 2011; Miller et al., 2010)</w:t>
      </w:r>
      <w:r w:rsidR="008B5573">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 </w:t>
      </w:r>
    </w:p>
    <w:p w14:paraId="5AEE6F61" w14:textId="77777777" w:rsidR="00090C25" w:rsidRDefault="00090C25" w:rsidP="00090C25">
      <w:pPr>
        <w:spacing w:after="0" w:line="480" w:lineRule="auto"/>
      </w:pPr>
      <w:r>
        <w:rPr>
          <w:rFonts w:ascii="Times New Roman" w:eastAsia="Times New Roman" w:hAnsi="Times New Roman" w:cs="Times New Roman"/>
          <w:b/>
          <w:sz w:val="24"/>
          <w:szCs w:val="24"/>
        </w:rPr>
        <w:t>Evidence Based Programs and Interventions</w:t>
      </w:r>
    </w:p>
    <w:p w14:paraId="0833BBDA" w14:textId="22A796D9" w:rsidR="00090C25" w:rsidRDefault="00090C25" w:rsidP="00090C25">
      <w:pPr>
        <w:spacing w:after="0" w:line="480" w:lineRule="auto"/>
        <w:ind w:firstLine="720"/>
      </w:pPr>
      <w:r>
        <w:rPr>
          <w:rFonts w:ascii="Times New Roman" w:eastAsia="Times New Roman" w:hAnsi="Times New Roman" w:cs="Times New Roman"/>
          <w:sz w:val="24"/>
          <w:szCs w:val="24"/>
          <w:highlight w:val="white"/>
        </w:rPr>
        <w:t xml:space="preserve">Most interventions and programs designed to improve sexuality conversations between parents and adolescents have </w:t>
      </w:r>
      <w:r w:rsidR="009A6D3F">
        <w:rPr>
          <w:rFonts w:ascii="Times New Roman" w:eastAsia="Times New Roman" w:hAnsi="Times New Roman" w:cs="Times New Roman"/>
          <w:sz w:val="24"/>
          <w:szCs w:val="24"/>
          <w:highlight w:val="white"/>
        </w:rPr>
        <w:t>been implemented while youth were</w:t>
      </w:r>
      <w:r>
        <w:rPr>
          <w:rFonts w:ascii="Times New Roman" w:eastAsia="Times New Roman" w:hAnsi="Times New Roman" w:cs="Times New Roman"/>
          <w:sz w:val="24"/>
          <w:szCs w:val="24"/>
          <w:highlight w:val="white"/>
        </w:rPr>
        <w:t xml:space="preserve"> in middle and late adolescence and often provide</w:t>
      </w:r>
      <w:r w:rsidR="009A6D3F">
        <w:rPr>
          <w:rFonts w:ascii="Times New Roman" w:eastAsia="Times New Roman" w:hAnsi="Times New Roman" w:cs="Times New Roman"/>
          <w:sz w:val="24"/>
          <w:szCs w:val="24"/>
          <w:highlight w:val="white"/>
        </w:rPr>
        <w:t>d</w:t>
      </w:r>
      <w:r>
        <w:rPr>
          <w:rFonts w:ascii="Times New Roman" w:eastAsia="Times New Roman" w:hAnsi="Times New Roman" w:cs="Times New Roman"/>
          <w:sz w:val="24"/>
          <w:szCs w:val="24"/>
          <w:highlight w:val="white"/>
        </w:rPr>
        <w:t xml:space="preserve"> minimal information on STIs or HIV </w:t>
      </w:r>
      <w:r w:rsidR="00676E71">
        <w:rPr>
          <w:rFonts w:ascii="Times New Roman" w:eastAsia="Times New Roman" w:hAnsi="Times New Roman" w:cs="Times New Roman"/>
          <w:sz w:val="24"/>
          <w:szCs w:val="24"/>
          <w:highlight w:val="white"/>
        </w:rPr>
        <w:fldChar w:fldCharType="begin" w:fldLock="1"/>
      </w:r>
      <w:r w:rsidR="00676E71">
        <w:rPr>
          <w:rFonts w:ascii="Times New Roman" w:eastAsia="Times New Roman" w:hAnsi="Times New Roman" w:cs="Times New Roman"/>
          <w:sz w:val="24"/>
          <w:szCs w:val="24"/>
          <w:highlight w:val="white"/>
        </w:rPr>
        <w:instrText>ADDIN CSL_CITATION { "citationItems" : [ { "id" : "ITEM-1",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"ITEM-1", "issue" : "6", "issued" : { "date-parts" : [ [ "2009", "12" ] ] }, "page" : "495-511", "title" : "Increasing parent involvement in youth HIV prevention: a randomized Caribbean study.", "type" : "article-journal", "volume" : "21" }, "uris" : [ "http://www.mendeley.com/documents/?uuid=1f3c685e-1c17-41ec-af33-9bf47e5d3eee" ] } ], "mendeley" : { "formattedCitation" : "(Baptiste et al., 2009)", "plainTextFormattedCitation" : "(Baptiste et al., 2009)", "previouslyFormattedCitation" : "(Baptiste et al., 2009)" }, "properties" : { "noteIndex" : 0 }, "schema" : "https://github.com/citation-style-language/schema/raw/master/csl-citation.json" }</w:instrText>
      </w:r>
      <w:r w:rsidR="00676E71">
        <w:rPr>
          <w:rFonts w:ascii="Times New Roman" w:eastAsia="Times New Roman" w:hAnsi="Times New Roman" w:cs="Times New Roman"/>
          <w:sz w:val="24"/>
          <w:szCs w:val="24"/>
          <w:highlight w:val="white"/>
        </w:rPr>
        <w:fldChar w:fldCharType="separate"/>
      </w:r>
      <w:r w:rsidR="00676E71" w:rsidRPr="00676E71">
        <w:rPr>
          <w:rFonts w:ascii="Times New Roman" w:eastAsia="Times New Roman" w:hAnsi="Times New Roman" w:cs="Times New Roman"/>
          <w:noProof/>
          <w:sz w:val="24"/>
          <w:szCs w:val="24"/>
          <w:highlight w:val="white"/>
        </w:rPr>
        <w:t>(Baptiste et al., 2009)</w:t>
      </w:r>
      <w:r w:rsidR="00676E71">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However, some effective interventions have targeted youth in early adolescence </w:t>
      </w:r>
      <w:r w:rsidR="00676E71">
        <w:rPr>
          <w:rFonts w:ascii="Times New Roman" w:eastAsia="Times New Roman" w:hAnsi="Times New Roman" w:cs="Times New Roman"/>
          <w:sz w:val="24"/>
          <w:szCs w:val="24"/>
          <w:highlight w:val="white"/>
        </w:rPr>
        <w:fldChar w:fldCharType="begin" w:fldLock="1"/>
      </w:r>
      <w:r w:rsidR="00676E71">
        <w:rPr>
          <w:rFonts w:ascii="Times New Roman" w:eastAsia="Times New Roman" w:hAnsi="Times New Roman" w:cs="Times New Roman"/>
          <w:sz w:val="24"/>
          <w:szCs w:val="24"/>
          <w:highlight w:val="white"/>
        </w:rPr>
        <w:instrText>ADDIN CSL_CITATION { "citationItems" : [ { "id" : "ITEM-1", "itemData" : { "URL" : "http://www.advocatesforyouth.org/parent-child-communication-programs", "accessed" : { "date-parts" : [ [ "2015", "5", "4" ] ] }, "author" : [ { "dropping-particle" : "", "family" : "Kitchen", "given" : "Emily", "non-dropping-particle" : "", "parse-names" : false, "suffix" : "" }, { "dropping-particle" : "", "family" : "Huberman", "given" : "Barbara", "non-dropping-particle" : "", "parse-names" : false, "suffix" : "" } ], "container-title" : "Advocates for youth", "id" : "ITEM-1", "issued" : { "date-parts" : [ [ "2011" ] ] }, "title" : "Parent Child Communication Programs", "type" : "webpage" }, "uris" : [ "http://www.mendeley.com/documents/?uuid=63ee370f-542e-4560-ab85-1bb50f56b864" ] }, { "id" : "ITEM-2", "itemData" : { "author" : [ { "dropping-particle" : "", "family" : "Miller", "given" : "Kim S", "non-dropping-particle" : "", "parse-names" : false, "suffix" : "" } ], "id" : "ITEM-2", "issued" : { "date-parts" : [ [ "2014" ] ] }, "title" : "The Families Matter ! Program Families Matter ! Notable Accomplishments", "type" : "report" }, "uris" : [ "http://www.mendeley.com/documents/?uuid=3470cd24-1ea8-42b0-9ec9-02eec0a140e4" ] } ], "mendeley" : { "formattedCitation" : "(Kitchen &amp; Huberman, 2011; Miller, 2014)", "plainTextFormattedCitation" : "(Kitchen &amp; Huberman, 2011; Miller, 2014)", "previouslyFormattedCitation" : "(Kitchen &amp; Huberman, 2011; Miller, 2014)" }, "properties" : { "noteIndex" : 0 }, "schema" : "https://github.com/citation-style-language/schema/raw/master/csl-citation.json" }</w:instrText>
      </w:r>
      <w:r w:rsidR="00676E71">
        <w:rPr>
          <w:rFonts w:ascii="Times New Roman" w:eastAsia="Times New Roman" w:hAnsi="Times New Roman" w:cs="Times New Roman"/>
          <w:sz w:val="24"/>
          <w:szCs w:val="24"/>
          <w:highlight w:val="white"/>
        </w:rPr>
        <w:fldChar w:fldCharType="separate"/>
      </w:r>
      <w:r w:rsidR="00676E71" w:rsidRPr="00676E71">
        <w:rPr>
          <w:rFonts w:ascii="Times New Roman" w:eastAsia="Times New Roman" w:hAnsi="Times New Roman" w:cs="Times New Roman"/>
          <w:noProof/>
          <w:sz w:val="24"/>
          <w:szCs w:val="24"/>
          <w:highlight w:val="white"/>
        </w:rPr>
        <w:t>(Kitchen &amp; Huberman, 2011; Miller, 2014)</w:t>
      </w:r>
      <w:r w:rsidR="00676E71">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These interventions and programs have successfully improved the frequency, content, and quality of sexuality conversations between parents and adolescents </w:t>
      </w:r>
      <w:r w:rsidR="00676E71">
        <w:rPr>
          <w:rFonts w:ascii="Times New Roman" w:eastAsia="Times New Roman" w:hAnsi="Times New Roman" w:cs="Times New Roman"/>
          <w:sz w:val="24"/>
          <w:szCs w:val="24"/>
          <w:highlight w:val="white"/>
        </w:rPr>
        <w:fldChar w:fldCharType="begin" w:fldLock="1"/>
      </w:r>
      <w:r w:rsidR="00676E71">
        <w:rPr>
          <w:rFonts w:ascii="Times New Roman" w:eastAsia="Times New Roman" w:hAnsi="Times New Roman" w:cs="Times New Roman"/>
          <w:sz w:val="24"/>
          <w:szCs w:val="24"/>
          <w:highlight w:val="white"/>
        </w:rPr>
        <w:instrText>ADDIN CSL_CITATION { "citationItems" : [ { "id" : "ITEM-1",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"ITEM-1", "issue" : "6", "issued" : { "date-parts" : [ [ "2009", "12" ] ] }, "page" : "495-511", "title" : "Increasing parent involvement in youth HIV prevention: a randomized Caribbean study.", "type" : "article-journal", "volume" : "21" }, "uris" : [ "http://www.mendeley.com/documents/?uuid=1f3c685e-1c17-41ec-af33-9bf47e5d3eee" ] }, { "id" : "ITEM-2", "itemData" : { "author" : [ { "dropping-particle" : "", "family" : "Bell", "given" : "Carl C", "non-dropping-particle" : "", "parse-names" : false, "suffix" : "" }, { "dropping-particle" : "", "family" : "Bhana", "given" : "Arvin", "non-dropping-particle" : "", "parse-names" : false, "suffix" : "" }, { "dropping-particle" : "", "family" : "Petersen", "given" : "Inge", "non-dropping-particle" : "", "parse-names" : false, "suffix" : "" }, { "dropping-particle" : "", "family" : "Mckay", "given" : "Mary M", "non-dropping-particle" : "", "parse-names" : false, "suffix" : "" } ], "container-title" : "Journal of National Medical Association", "id" : "ITEM-2", "issue" : "8", "issued" : { "date-parts" : [ [ "2008" ] ] }, "page" : "936-944", "title" : "Building Protective Factors to Offset Sexually Risky Behaviors among Black Youths: a randomized control trial", "type" : "article-journal", "volume" : "100" }, "uris" : [ "http://www.mendeley.com/documents/?uuid=b0e52ca3-2dc9-494a-a177-acda2fe528e1" ] }, { "id" : "ITEM-3", "itemData" : { "DOI" : "10.1016/j.adolescence.2010.05.010", "ISSN" : "1095-9254", "PMID" : "20646754", "abstract" : "OBJECTIVE: To evaluate the effectiveness of an educational intervention for parents of first year high school students in the State of Morelos, Mexico, whose aim was to impact adolescents' sexual behavior, knowledge and access to contraception.\n\nMATERIAL AND METHODS: Quasi-experimental prospective study with eleven control and eleven intervention schools using self-administered questionnaires for parents and adolescents pre- and post-intervention. Parent-child dyads in the control and intervention schools were matched according to parents' propensity score; the average treatment effect (ATE) was estimated for adolescent's outcome variables.\n\nRESULTS: At follow-up, we found significant differences for adolescents in the intervention schools: 6.8% delayed initiation of sexual intercourse, 14.4% had correct knowledge about emergency contraception (EC), and 164% reported having received condoms from their parents, when comparing with students in control schools.\n\nCONCLUSIONS: Our results suggest that parent-focused interventions could be an innovative and effective strategy to promote adolescents sexual health.", "author" : [ { "dropping-particle" : "", "family" : "Campero", "given" : "Lourdes", "non-dropping-particle" : "", "parse-names" : false, "suffix" : "" }, { "dropping-particle" : "", "family" : "Walker", "given" : "Dilys", "non-dropping-particle" : "", "parse-names" : false, "suffix" : "" }, { "dropping-particle" : "", "family" : "Atienzo", "given" : "Erika E", "non-dropping-particle" : "", "parse-names" : false, "suffix" : "" }, { "dropping-particle" : "", "family" : "Gutierrez", "given" : "Juan Pablo", "non-dropping-particle" : "", "parse-names" : false, "suffix" : "" } ], "container-title" : "Journal of adolescence", "id" : "ITEM-3", "issue" : "2", "issued" : { "date-parts" : [ [ "2011", "4" ] ] }, "page" : "215-23", "publisher" : "Elsevier Ltd", "title" : "A quasi-experimental evaluation of parents as sexual health educators resulting in delayed sexual initiation and increased access to condoms.", "type" : "article-journal", "volume" : "34" }, "uris" : [ "http://www.mendeley.com/documents/?uuid=1406892a-ae72-41dc-878b-96e45bd7b0d5" ] }, { "id" : "ITEM-4", "itemData" : { "author" : [ { "dropping-particle" : "", "family" : "Eastman", "given" : "Karen L", "non-dropping-particle" : "", "parse-names" : false, "suffix" : "" }, { "dropping-particle" : "", "family" : "Corona", "given" : "Rosalie", "non-dropping-particle" : "", "parse-names" : false, "suffix" : "" }, { "dropping-particle" : "", "family" : "Schuster", "given" : "Mark A", "non-dropping-particle" : "", "parse-names" : false, "suffix" : "" } ], "container-title" : "Preventing chronic disease", "id" : "ITEM-4", "issue" : "4", "issued" : { "date-parts" : [ [ "2006" ] ] }, "title" : "Talking Parents , Healthy Teens : A Worksite-based Program for Parents to Promote Adolescent Sexual Health", "type" : "article-journal", "volume" : "3" }, "uris" : [ "http://www.mendeley.com/documents/?uuid=668c9e35-c89f-48cb-b7a6-7bbc34da8fc2" ] }, { "id" : "ITEM-5", "itemData" : { "DOI" : "10.1016/j.jadohealth.2010.06.007", "ISSN" : "1879-1972", "PMID" : "21257114", "abstract" : "PURPOSE: To evaluate the efficacy of a parent-based intervention to prevent sexual risk behavior among Latino and African American young adults. This was delivered to mothers while waiting for their adolescent child to complete an annual physical examination.\n\nMETHODS: A randomized clinical trial was conducted with 264 mother-adolescent dyads in New York City. Adolescents were eligible for the study only if they were African American or Latino and aged 11-14 years, inclusive. Dyads completed a brief baseline survey and were then randomly assigned to one of the following two conditions: (1) a parent-based intervention (n = 133), or (2) a \"standard care\" control condition (n = 131). Parents and adolescents completed a follow-up survey nine months later. The primary outcomes included whether the adolescent had ever engaged in vaginal sexual intercourse, the frequency of sexual intercourse, and the frequency of oral sex.\n\nRESULTS: Relative to the control group, statistically significant reduced rates of transitioning to sexual activity and frequency of sexual intercourse were observed, with oral sex reductions nearly reaching statistical significance (p &lt; .054). Specifically, sexual activity increased from 6% to 22% for young adults in the \"standard of care\" control condition, although it remained at 6% among young adults in the intervention condition at the 9-month follow-up.\n\nCONCLUSIONS: A parent-based intervention delivered to mothers in a pediatric clinic as they waited for their child to complete a physical examination may be an effective way to reduce sexual risk behaviors among Latino and African American middle-school young adults.", "author" : [ { "dropping-particle" : "", "family" : "Guilamo-Ramos", "given" : "Vincent", "non-dropping-particle" : "", "parse-names" : false, "suffix" : "" }, { "dropping-particle" : "", "family" : "Bouris", "given" : "Alida", "non-dropping-particle" : "", "parse-names" : false, "suffix" : "" }, { "dropping-particle" : "", "family" : "Jaccard", "given" : "James", "non-dropping-particle" : "", "parse-names" : false, "suffix" : "" }, { "dropping-particle" : "", "family" : "Gonzalez", "given" : "Bernardo", "non-dropping-particle" : "", "parse-names" : false, "suffix" : "" }, { "dropping-particle" : "", "family" : "McCoy", "given" : "Wanda", "non-dropping-particle" : "", "parse-names" : false, "suffix" : "" }, { "dropping-particle" : "", "family" : "Aranda", "given" : "Diane", "non-dropping-particle" : "", "parse-names" : false, "suffix" : "" } ], "container-title" : "The Journal of adolescent health : official publication of the Society for Adolescent Medicine", "id" : "ITEM-5", "issue" : "2", "issued" : { "date-parts" : [ [ "2011", "2" ] ] }, "page" : "159-63", "publisher" : "Elsevier Inc.", "title" : "A parent-based intervention to reduce sexual risk behavior in early adolescence: building alliances between physicians, social workers, and parents.", "type" : "article-journal", "volume" : "48" }, "uris" : [ "http://www.mendeley.com/documents/?uuid=a1b4210b-840c-450e-bab0-c8dc126acece" ] }, { "id" : "ITEM-6", "itemData" : { "DOI" : "10.1016/j.jadohealth.2012.11.015", "ISSN" : "1879-1972", "PMID" : "23406890", "abstract" : "PURPOSE: To examine the cost and cost-effectiveness of implementing Talking Parents, Healthy Teens, a worksite-based parenting program designed to help parents address sexual health with their adolescent children.\n\nMETHODS: We enrolled 535 parents with adolescent children at 13 worksites in southern California in a randomized trial. We used time and wage data from employees involved in implementing the program to estimate fixed and variable costs. We determined cost-effectiveness with nonparametric bootstrap analysis. For the intervention, parents participated in eight weekly 1-hour teaching sessions at lunchtime. The program included games, discussions, role plays, and videotaped role plays to help parents learn to communicate with their children about sex-related topics, teach their children assertiveness and decision-making skills, and supervise and interact with their children more effectively.\n\nRESULTS: Implementing the program cost $543.03 (standard deviation, $289.98) per worksite in fixed costs, and $28.05 per parent (standard deviation, $4.08) in variable costs. At 9 months, this $28.05 investment per parent yielded improvements in number of sexual health topics discussed, condom teaching, and communication quality and openness. The cost-effectiveness was $7.42 per new topic discussed using parental responses and $9.18 using adolescent responses. Other efficacy outcomes also yielded favorable cost-effectiveness ratios.\n\nCONCLUSIONS: Talking Parents, Healthy Teens demonstrated the feasibility and cost-effectiveness of a worksite-based parenting program to promote parent-adolescent communication about sexual health. Its cost is reasonable and is unlikely to be a significant barrier to adoption and diffusion for most worksites considering its implementation.", "author" : [ { "dropping-particle" : "", "family" : "Ladapo", "given" : "Joseph a", "non-dropping-particle" : "", "parse-names" : false, "suffix" : "" }, { "dropping-particle" : "", "family" : "Elliott", "given" : "Marc N", "non-dropping-particle" : "", "parse-names" : false, "suffix" : "" }, { "dropping-particle" : "", "family" : "Bogart", "given" : "Laura M", "non-dropping-particle" : "", "parse-names" : false, "suffix" : "" }, { "dropping-particle" : "", "family" : "Kanouse", "given" : "David E", "non-dropping-particle" : "", "parse-names" : false, "suffix" : "" }, { "dropping-particle" : "", "family" : "Vestal", "given" : "Katherine D", "non-dropping-particle" : "", "parse-names" : false, "suffix" : "" }, { "dropping-particle" : "", "family" : "Klein", "given" : "David J", "non-dropping-particle" : "", "parse-names" : false, "suffix" : "" }, { "dropping-particle" : "", "family" : "Ratner", "given" : "Jessica a", "non-dropping-particle" : "", "parse-names" : false, "suffix" : "" }, { "dropping-particle" : "", "family" : "Schuster", "given" : "Mark a", "non-dropping-particle" : "", "parse-names" : false, "suffix" : "" } ], "container-title" : "The Journal of adolescent health : official publication of the Society for Adolescent Medicine", "id" : "ITEM-6", "issue" : "5", "issued" : { "date-parts" : [ [ "2013", "11" ] ] }, "page" : "595-601", "publisher" : "Elsevier Ltd", "title" : "Cost of talking parents, healthy teens: a worksite-based intervention to promote parent-adolescent sexual health communication.", "type" : "article-journal", "volume" : "53" }, "uris" : [ "http://www.mendeley.com/documents/?uuid=48a3a3d9-5308-4936-9141-40f43c68bfbc" ] }, { "id" : "ITEM-7", "itemData" : { "ISSN" : "0033-3549", "PMID" : "20408386", "abstract" : "OBJECTIVES: Many youth begin human immunodeficiency virus (HIV) sexual risk behaviors in preadolescence, yet risk-reduction programs are typically implemented in middle or late adolescence, missing an important window for prevention. Parent-based programming may play an important role in reaching youth early with prevention messages. One such program is the Parents Matter! Program (PMP), a five-session theory- and evidence-based intervention for parents of children aged 9 to 12 years. A randomized controlled trial showed PMP to be efficacious in promoting effective parent-child communication about sexuality and sexual risk reduction. We assessed the feasibility and acceptability of PMP when implemented under typical programmatic circumstances in communities at high risk for HIV infection. METHODS: We selected 15 sites (including health departments, local education agencies, community-based organizations, and faith-based organizations) throughout the U.S. and Puerto Rico to participate in delivering PMP. Sites were provided training, program materials, and ongoing technical assistance. We collected multilevel data to assess the feasibility of program implementation and delivery, program relevance, and satisfaction with PMP activities and materials. RESULTS: PMP was successfully implemented and evaluated in 13 of 15 sites; 76% of parents attended at least four of five sessions. Organization-, facilitator-, and parent-level data indicated the feasibility and acceptability of PMP, and overall high satisfaction with PMP activities and materials. CONCLUSION: The results of this project demonstrate that HIV pre-risk prevention programs for parents can be implemented and embraced by a variety of community organizations in HIV at-risk communities. The time to embrace parents as partners in public health HIV-prevention efforts has come.", "author" : [ { "dropping-particle" : "", "family" : "Miller", "given" : "Kim S", "non-dropping-particle" : "", "parse-names" : false, "suffix" : "" }, { "dropping-particle" : "", "family" : "Maxwell", "given" : "Karl D", "non-dropping-particle" : "", "parse-names" : false, "suffix" : "" }, { "dropping-particle" : "", "family" : "Fasula", "given" : "Amy M", "non-dropping-particle" : "", "parse-names" : false, "suffix" : "" }, { "dropping-particle" : "", "family" : "Parker", "given" : "J Terry", "non-dropping-particle" : "", "parse-names" : false, "suffix" : "" }, { "dropping-particle" : "", "family" : "Zackery", "given" : "Shannon", "non-dropping-particle" : "", "parse-names" : false, "suffix" : "" }, { "dropping-particle" : "", "family" : "Wyckoff", "given" : "Sarah C", "non-dropping-particle" : "", "parse-names" : false, "suffix" : "" } ], "container-title" : "Public health reports (Washington, D.C. : 1974)", "id" : "ITEM-7", "issued" : { "date-parts" : [ [ "2010" ] ] }, "page" : "38-46", "title" : "Pre-risk HIV-prevention paradigm shift: the feasibility and acceptability of the parents matter! Program in HIV risk communities.", "type" : "article-journal", "volume" : "125 Suppl" }, "uris" : [ "http://www.mendeley.com/documents/?uuid=b11744bf-4053-45a5-8487-c924d9303f06" ] } ], "mendeley" : { "formattedCitation" : "(Baptiste et al., 2009; Bell et al., 2008; Campero et al., 2011; Eastman, Corona, &amp; Schuster, 2006; Guilamo-Ramos et al., 2011; Ladapo et al., 2013; Miller et al., 2010)", "plainTextFormattedCitation" : "(Baptiste et al., 2009; Bell et al., 2008; Campero et al., 2011; Eastman, Corona, &amp; Schuster, 2006; Guilamo-Ramos et al., 2011; Ladapo et al., 2013; Miller et al., 2010)", "previouslyFormattedCitation" : "(Baptiste et al., 2009; Bell et al., 2008; Campero et al., 2011; Eastman, Corona, &amp; Schuster, 2006; Guilamo-Ramos et al., 2011; Ladapo et al., 2013; Miller et al., 2010)" }, "properties" : { "noteIndex" : 0 }, "schema" : "https://github.com/citation-style-language/schema/raw/master/csl-citation.json" }</w:instrText>
      </w:r>
      <w:r w:rsidR="00676E71">
        <w:rPr>
          <w:rFonts w:ascii="Times New Roman" w:eastAsia="Times New Roman" w:hAnsi="Times New Roman" w:cs="Times New Roman"/>
          <w:sz w:val="24"/>
          <w:szCs w:val="24"/>
          <w:highlight w:val="white"/>
        </w:rPr>
        <w:fldChar w:fldCharType="separate"/>
      </w:r>
      <w:r w:rsidR="00676E71" w:rsidRPr="00676E71">
        <w:rPr>
          <w:rFonts w:ascii="Times New Roman" w:eastAsia="Times New Roman" w:hAnsi="Times New Roman" w:cs="Times New Roman"/>
          <w:noProof/>
          <w:sz w:val="24"/>
          <w:szCs w:val="24"/>
          <w:highlight w:val="white"/>
        </w:rPr>
        <w:t>(Baptiste et al., 2009; Bell et al., 2008; Campero et al., 2011; Eastman, Corona, &amp; Schuster, 2006; Guilamo-Ramos et al., 2011; Ladapo et al., 2013; Miller et al., 2010)</w:t>
      </w:r>
      <w:r w:rsidR="00676E71">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 xml:space="preserve"> </w:t>
      </w:r>
      <w:r w:rsidR="009A6D3F">
        <w:rPr>
          <w:rFonts w:ascii="Times New Roman" w:eastAsia="Times New Roman" w:hAnsi="Times New Roman" w:cs="Times New Roman"/>
          <w:sz w:val="24"/>
          <w:szCs w:val="24"/>
        </w:rPr>
        <w:t>Evidence-</w:t>
      </w:r>
      <w:r>
        <w:rPr>
          <w:rFonts w:ascii="Times New Roman" w:eastAsia="Times New Roman" w:hAnsi="Times New Roman" w:cs="Times New Roman"/>
          <w:sz w:val="24"/>
          <w:szCs w:val="24"/>
        </w:rPr>
        <w:t>based programs and interventions must provide contextual and exp</w:t>
      </w:r>
      <w:r w:rsidR="00645826">
        <w:rPr>
          <w:rFonts w:ascii="Times New Roman" w:eastAsia="Times New Roman" w:hAnsi="Times New Roman" w:cs="Times New Roman"/>
          <w:sz w:val="24"/>
          <w:szCs w:val="24"/>
        </w:rPr>
        <w:t>eriential training to address</w:t>
      </w:r>
      <w:r>
        <w:rPr>
          <w:rFonts w:ascii="Times New Roman" w:eastAsia="Times New Roman" w:hAnsi="Times New Roman" w:cs="Times New Roman"/>
          <w:sz w:val="24"/>
          <w:szCs w:val="24"/>
        </w:rPr>
        <w:t xml:space="preserve"> the public health problem.</w:t>
      </w:r>
    </w:p>
    <w:p w14:paraId="43BA44FB" w14:textId="08B3A4A9" w:rsidR="00090C25" w:rsidRDefault="00090C25" w:rsidP="00090C25">
      <w:pPr>
        <w:spacing w:line="480" w:lineRule="auto"/>
        <w:ind w:firstLine="709"/>
      </w:pPr>
      <w:r>
        <w:rPr>
          <w:rFonts w:ascii="Times New Roman" w:eastAsia="Times New Roman" w:hAnsi="Times New Roman" w:cs="Times New Roman"/>
          <w:sz w:val="24"/>
          <w:szCs w:val="24"/>
        </w:rPr>
        <w:t>Some of the most effective interventions to improve sexuality conversations and reduce adolescent sexua</w:t>
      </w:r>
      <w:r w:rsidR="00645826">
        <w:rPr>
          <w:rFonts w:ascii="Times New Roman" w:eastAsia="Times New Roman" w:hAnsi="Times New Roman" w:cs="Times New Roman"/>
          <w:sz w:val="24"/>
          <w:szCs w:val="24"/>
        </w:rPr>
        <w:t xml:space="preserve">l risk include </w:t>
      </w:r>
      <w:r>
        <w:rPr>
          <w:rFonts w:ascii="Times New Roman" w:eastAsia="Times New Roman" w:hAnsi="Times New Roman" w:cs="Times New Roman"/>
          <w:sz w:val="24"/>
          <w:szCs w:val="24"/>
        </w:rPr>
        <w:t xml:space="preserve">Talking Parents Healthy Teens, Keepin’ it Real Mothers Adolescent HIV Prevention Program, Saving Sex for Later, Focus on Kids Plus Impact, Youth AIDS Prevention Program, Reducing the Risk, the Collaborative HIV Adolescent Mental Health Program (CHAMPS), and Parents Matters Program (PMP) </w:t>
      </w:r>
      <w:r w:rsidR="00676E71">
        <w:rPr>
          <w:rFonts w:ascii="Times New Roman" w:eastAsia="Times New Roman" w:hAnsi="Times New Roman" w:cs="Times New Roman"/>
          <w:sz w:val="24"/>
          <w:szCs w:val="24"/>
        </w:rPr>
        <w:fldChar w:fldCharType="begin" w:fldLock="1"/>
      </w:r>
      <w:r w:rsidR="00676E71">
        <w:rPr>
          <w:rFonts w:ascii="Times New Roman" w:eastAsia="Times New Roman" w:hAnsi="Times New Roman" w:cs="Times New Roman"/>
          <w:sz w:val="24"/>
          <w:szCs w:val="24"/>
        </w:rPr>
        <w:instrText>ADDIN CSL_CITATION { "citationItems" : [ { "id" : "ITEM-1", "itemData" : { "URL" : "http://www.advocatesforyouth.org/parent-child-communication-programs", "accessed" : { "date-parts" : [ [ "2015", "5", "4" ] ] }, "author" : [ { "dropping-particle" : "", "family" : "Kitchen", "given" : "Emily", "non-dropping-particle" : "", "parse-names" : false, "suffix" : "" }, { "dropping-particle" : "", "family" : "Huberman", "given" : "Barbara", "non-dropping-particle" : "", "parse-names" : false, "suffix" : "" } ], "container-title" : "Advocates for youth", "id" : "ITEM-1", "issued" : { "date-parts" : [ [ "2011" ] ] }, "title" : "Parent Child Communication Programs", "type" : "webpage" }, "uris" : [ "http://www.mendeley.com/documents/?uuid=63ee370f-542e-4560-ab85-1bb50f56b864" ] } ], "mendeley" : { "formattedCitation" : "(Kitchen &amp; Huberman, 2011)", "plainTextFormattedCitation" : "(Kitchen &amp; Huberman, 2011)", "previouslyFormattedCitation" : "(Kitchen &amp; Huberman, 2011)" }, "properties" : { "noteIndex" : 0 }, "schema" : "https://github.com/citation-style-language/schema/raw/master/csl-citation.json" }</w:instrText>
      </w:r>
      <w:r w:rsidR="00676E71">
        <w:rPr>
          <w:rFonts w:ascii="Times New Roman" w:eastAsia="Times New Roman" w:hAnsi="Times New Roman" w:cs="Times New Roman"/>
          <w:sz w:val="24"/>
          <w:szCs w:val="24"/>
        </w:rPr>
        <w:fldChar w:fldCharType="separate"/>
      </w:r>
      <w:r w:rsidR="00676E71" w:rsidRPr="00676E71">
        <w:rPr>
          <w:rFonts w:ascii="Times New Roman" w:eastAsia="Times New Roman" w:hAnsi="Times New Roman" w:cs="Times New Roman"/>
          <w:noProof/>
          <w:sz w:val="24"/>
          <w:szCs w:val="24"/>
        </w:rPr>
        <w:t>(Kitchen &amp; Huberman, 2011)</w:t>
      </w:r>
      <w:r w:rsidR="00676E7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Shared components of successful interventions improving sexuality conversations included: (a) a theoretical framework (b) communication skill</w:t>
      </w:r>
      <w:r w:rsidR="009A6D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building, (c) improving parents’ self-efficacy to engage in sexuality conversations, (d) HIV knowledge (e) and problem solving </w:t>
      </w:r>
      <w:r w:rsidR="00676E71">
        <w:rPr>
          <w:rFonts w:ascii="Times New Roman" w:eastAsia="Times New Roman" w:hAnsi="Times New Roman" w:cs="Times New Roman"/>
          <w:sz w:val="24"/>
          <w:szCs w:val="24"/>
        </w:rPr>
        <w:fldChar w:fldCharType="begin" w:fldLock="1"/>
      </w:r>
      <w:r w:rsidR="00676E71">
        <w:rPr>
          <w:rFonts w:ascii="Times New Roman" w:eastAsia="Times New Roman" w:hAnsi="Times New Roman" w:cs="Times New Roman"/>
          <w:sz w:val="24"/>
          <w:szCs w:val="24"/>
        </w:rPr>
        <w:instrText>ADDIN CSL_CITATION { "citationItems" : [ { "id" : "ITEM-1", "itemData" : { "DOI" : "10.1542/peds.2010-2194", "ISSN" : "1098-4275", "PMID" : "21321027", "abstract" : "CONTEXT: The relative effectiveness of interventions to improve parental communication with adolescents about sex is not known.\n\nOBJECTIVE: To compare the effectiveness and methodologic quality of interventions for improving parental communication with adolescents about sex.\n\nMETHODS: We searched 6 databases: OVID/Medline, PsychInfo, ERIC, Cochrane Review, Communication and Mass Media, and the Cumulative Index to Nursing and Allied Health Literature. We included studies published between 1980 and July 2010 in peer-reviewed English-language journals that targeted US parents of adolescents aged 11 to 18 years, used an experimental or quasi-experimental design, included a control group, and had a pretest/posttest design. We abstracted data on multiple communication outcomes defined by the integrative conceptual model (communication frequency, content, skills, intentions, self-efficacy, perceived environmental barriers/facilitators, perceived social norms, attitudes, outcome expectations, knowledge, and beliefs). Methodologic quality was assessed using the 11-item methodologic quality score.\n\nRESULTS: Twelve studies met inclusion criteria. Compared with controls, parents who participated in these interventions experienced improvements in multiple communication domains including the frequency, quality, intentions, comfort, and self-efficacy for communicating. We noted no effects on parental attitudes toward communicating or the outcomes they expected to occur as a result of communicating. Four studies were of high quality, 7 were of medium quality, and 1 was of lower quality.\n\nCONCLUSIONS: Our review was limited by the lack of standardized measures for assessing parental communication. Still, interventions for improving parent-adolescent sex communication are well designed and have some targeted effects. Wider dissemination could augment efforts by schools, clinicians, and health educators.", "author" : [ { "dropping-particle" : "", "family" : "Akers", "given" : "Aletha Y", "non-dropping-particle" : "", "parse-names" : false, "suffix" : "" }, { "dropping-particle" : "", "family" : "Holland", "given" : "Cynthia L", "non-dropping-particle" : "", "parse-names" : false, "suffix" : "" }, { "dropping-particle" : "", "family" : "Bost", "given" : "James", "non-dropping-particle" : "", "parse-names" : false, "suffix" : "" } ], "container-title" : "Pediatrics", "id" : "ITEM-1", "issue" : "3", "issued" : { "date-parts" : [ [ "2011", "3" ] ] }, "page" : "494-510", "title" : "Interventions to improve parental communication about sex: a systematic review.", "type" : "article-journal", "volume" : "127" }, "uris" : [ "http://www.mendeley.com/documents/?uuid=eea0d52c-3d9e-44da-92e2-7301032fa75d" ] }, { "id" : "ITEM-2", "itemData" : { "DOI" : "10.1016/j.adolescence.2010.05.010", "ISSN" : "1095-9254", "PMID" : "20646754", "abstract" : "OBJECTIVE: To evaluate the effectiveness of an educational intervention for parents of first year high school students in the State of Morelos, Mexico, whose aim was to impact adolescents' sexual behavior, knowledge and access to contraception.\n\nMATERIAL AND METHODS: Quasi-experimental prospective study with eleven control and eleven intervention schools using self-administered questionnaires for parents and adolescents pre- and post-intervention. Parent-child dyads in the control and intervention schools were matched according to parents' propensity score; the average treatment effect (ATE) was estimated for adolescent's outcome variables.\n\nRESULTS: At follow-up, we found significant differences for adolescents in the intervention schools: 6.8% delayed initiation of sexual intercourse, 14.4% had correct knowledge about emergency contraception (EC), and 164% reported having received condoms from their parents, when comparing with students in control schools.\n\nCONCLUSIONS: Our results suggest that parent-focused interventions could be an innovative and effective strategy to promote adolescents sexual health.", "author" : [ { "dropping-particle" : "", "family" : "Campero", "given" : "Lourdes", "non-dropping-particle" : "", "parse-names" : false, "suffix" : "" }, { "dropping-particle" : "", "family" : "Walker", "given" : "Dilys", "non-dropping-particle" : "", "parse-names" : false, "suffix" : "" }, { "dropping-particle" : "", "family" : "Atienzo", "given" : "Erika E", "non-dropping-particle" : "", "parse-names" : false, "suffix" : "" }, { "dropping-particle" : "", "family" : "Gutierrez", "given" : "Juan Pablo", "non-dropping-particle" : "", "parse-names" : false, "suffix" : "" } ], "container-title" : "Journal of adolescence", "id" : "ITEM-2", "issue" : "2", "issued" : { "date-parts" : [ [ "2011", "4" ] ] }, "page" : "215-23", "publisher" : "Elsevier Ltd", "title" : "A quasi-experimental evaluation of parents as sexual health educators resulting in delayed sexual initiation and increased access to condoms.", "type" : "article-journal", "volume" : "34" }, "uris" : [ "http://www.mendeley.com/documents/?uuid=1406892a-ae72-41dc-878b-96e45bd7b0d5" ] } ], "mendeley" : { "formattedCitation" : "(Akers et al., 2011; Campero et al., 2011)", "plainTextFormattedCitation" : "(Akers et al., 2011; Campero et al., 2011)", "previouslyFormattedCitation" : "(Akers et al., 2011; Campero et al., 2011)" }, "properties" : { "noteIndex" : 0 }, "schema" : "https://github.com/citation-style-language/schema/raw/master/csl-citation.json" }</w:instrText>
      </w:r>
      <w:r w:rsidR="00676E71">
        <w:rPr>
          <w:rFonts w:ascii="Times New Roman" w:eastAsia="Times New Roman" w:hAnsi="Times New Roman" w:cs="Times New Roman"/>
          <w:sz w:val="24"/>
          <w:szCs w:val="24"/>
        </w:rPr>
        <w:fldChar w:fldCharType="separate"/>
      </w:r>
      <w:r w:rsidR="00676E71" w:rsidRPr="00676E71">
        <w:rPr>
          <w:rFonts w:ascii="Times New Roman" w:eastAsia="Times New Roman" w:hAnsi="Times New Roman" w:cs="Times New Roman"/>
          <w:noProof/>
          <w:sz w:val="24"/>
          <w:szCs w:val="24"/>
        </w:rPr>
        <w:t>(Akers et al., 2011; Campero et al., 2011)</w:t>
      </w:r>
      <w:r w:rsidR="00676E7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5D1101" w:rsidRPr="004C0D1E">
        <w:rPr>
          <w:rFonts w:ascii="Times New Roman" w:eastAsia="Times New Roman" w:hAnsi="Times New Roman" w:cs="Times New Roman"/>
          <w:sz w:val="24"/>
          <w:szCs w:val="24"/>
        </w:rPr>
        <w:t>Theor</w:t>
      </w:r>
      <w:r w:rsidR="000B5176" w:rsidRPr="004C0D1E">
        <w:rPr>
          <w:rFonts w:ascii="Times New Roman" w:eastAsia="Times New Roman" w:hAnsi="Times New Roman" w:cs="Times New Roman"/>
          <w:sz w:val="24"/>
          <w:szCs w:val="24"/>
        </w:rPr>
        <w:t xml:space="preserve">etical frameworks included the Problem Behavior Theory, Social Cognitive </w:t>
      </w:r>
      <w:r w:rsidR="000B5176" w:rsidRPr="004C0D1E">
        <w:rPr>
          <w:rFonts w:ascii="Times New Roman" w:eastAsia="Times New Roman" w:hAnsi="Times New Roman" w:cs="Times New Roman"/>
          <w:sz w:val="24"/>
          <w:szCs w:val="24"/>
        </w:rPr>
        <w:lastRenderedPageBreak/>
        <w:t>Theory, Social Learning Theory, Theory of Reasoned Action, Integrated Care Model, Self-Determination Theory, Diffusion of Innovation, T</w:t>
      </w:r>
      <w:r w:rsidR="005D1101" w:rsidRPr="004C0D1E">
        <w:rPr>
          <w:rFonts w:ascii="Times New Roman" w:eastAsia="Times New Roman" w:hAnsi="Times New Roman" w:cs="Times New Roman"/>
          <w:sz w:val="24"/>
          <w:szCs w:val="24"/>
        </w:rPr>
        <w:t>heor</w:t>
      </w:r>
      <w:r w:rsidR="000B5176" w:rsidRPr="004C0D1E">
        <w:rPr>
          <w:rFonts w:ascii="Times New Roman" w:eastAsia="Times New Roman" w:hAnsi="Times New Roman" w:cs="Times New Roman"/>
          <w:sz w:val="24"/>
          <w:szCs w:val="24"/>
        </w:rPr>
        <w:t>y of Planned Behavior, and the Theory of T</w:t>
      </w:r>
      <w:r w:rsidR="005D1101" w:rsidRPr="004C0D1E">
        <w:rPr>
          <w:rFonts w:ascii="Times New Roman" w:eastAsia="Times New Roman" w:hAnsi="Times New Roman" w:cs="Times New Roman"/>
          <w:sz w:val="24"/>
          <w:szCs w:val="24"/>
        </w:rPr>
        <w:t xml:space="preserve">riadic </w:t>
      </w:r>
      <w:r w:rsidR="000B5176" w:rsidRPr="004C0D1E">
        <w:rPr>
          <w:rFonts w:ascii="Times New Roman" w:eastAsia="Times New Roman" w:hAnsi="Times New Roman" w:cs="Times New Roman"/>
          <w:sz w:val="24"/>
          <w:szCs w:val="24"/>
        </w:rPr>
        <w:t>I</w:t>
      </w:r>
      <w:r w:rsidR="005D1101" w:rsidRPr="004C0D1E">
        <w:rPr>
          <w:rFonts w:ascii="Times New Roman" w:eastAsia="Times New Roman" w:hAnsi="Times New Roman" w:cs="Times New Roman"/>
          <w:sz w:val="24"/>
          <w:szCs w:val="24"/>
        </w:rPr>
        <w:t>nfluences (Akers et al., 2011; Bell et al., 2008).</w:t>
      </w:r>
      <w:r w:rsidR="005D11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When successful these i</w:t>
      </w:r>
      <w:r w:rsidR="00645826">
        <w:rPr>
          <w:rFonts w:ascii="Times New Roman" w:eastAsia="Times New Roman" w:hAnsi="Times New Roman" w:cs="Times New Roman"/>
          <w:sz w:val="24"/>
          <w:szCs w:val="24"/>
        </w:rPr>
        <w:t>nterventions and p</w:t>
      </w:r>
      <w:r w:rsidR="00676E71">
        <w:rPr>
          <w:rFonts w:ascii="Times New Roman" w:eastAsia="Times New Roman" w:hAnsi="Times New Roman" w:cs="Times New Roman"/>
          <w:sz w:val="24"/>
          <w:szCs w:val="24"/>
        </w:rPr>
        <w:t>r</w:t>
      </w:r>
      <w:r w:rsidR="00645826">
        <w:rPr>
          <w:rFonts w:ascii="Times New Roman" w:eastAsia="Times New Roman" w:hAnsi="Times New Roman" w:cs="Times New Roman"/>
          <w:sz w:val="24"/>
          <w:szCs w:val="24"/>
        </w:rPr>
        <w:t>ogr</w:t>
      </w:r>
      <w:r w:rsidR="00676E71">
        <w:rPr>
          <w:rFonts w:ascii="Times New Roman" w:eastAsia="Times New Roman" w:hAnsi="Times New Roman" w:cs="Times New Roman"/>
          <w:sz w:val="24"/>
          <w:szCs w:val="24"/>
        </w:rPr>
        <w:t xml:space="preserve">ams have </w:t>
      </w:r>
      <w:r>
        <w:rPr>
          <w:rFonts w:ascii="Times New Roman" w:eastAsia="Times New Roman" w:hAnsi="Times New Roman" w:cs="Times New Roman"/>
          <w:sz w:val="24"/>
          <w:szCs w:val="24"/>
        </w:rPr>
        <w:t>improve</w:t>
      </w:r>
      <w:r w:rsidR="00676E71">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parents’ comfort level, attitudes towards sexuality conversations, and the breadth of sexuality topics discussed. </w:t>
      </w:r>
      <w:r w:rsidR="00676E71">
        <w:rPr>
          <w:rFonts w:ascii="Times New Roman" w:eastAsia="Times New Roman" w:hAnsi="Times New Roman" w:cs="Times New Roman"/>
          <w:sz w:val="24"/>
          <w:szCs w:val="24"/>
        </w:rPr>
        <w:t xml:space="preserve">These programs have also increased </w:t>
      </w:r>
      <w:r w:rsidR="00676E71" w:rsidRPr="00676E71">
        <w:rPr>
          <w:rFonts w:ascii="Times New Roman" w:eastAsia="Times New Roman" w:hAnsi="Times New Roman" w:cs="Times New Roman"/>
          <w:sz w:val="24"/>
          <w:szCs w:val="24"/>
        </w:rPr>
        <w:t>parents’</w:t>
      </w:r>
      <w:r w:rsidRPr="00676E71">
        <w:rPr>
          <w:rFonts w:ascii="Times New Roman" w:eastAsia="Times New Roman" w:hAnsi="Times New Roman" w:cs="Times New Roman"/>
          <w:sz w:val="24"/>
          <w:szCs w:val="24"/>
        </w:rPr>
        <w:t xml:space="preserve"> HIV and STI knowledge,</w:t>
      </w:r>
      <w:r w:rsidR="00676E71" w:rsidRPr="00676E71">
        <w:rPr>
          <w:rFonts w:ascii="Times New Roman" w:eastAsia="Times New Roman" w:hAnsi="Times New Roman" w:cs="Times New Roman"/>
          <w:sz w:val="24"/>
          <w:szCs w:val="24"/>
        </w:rPr>
        <w:t xml:space="preserve"> enhance</w:t>
      </w:r>
      <w:r w:rsidR="00676E71">
        <w:rPr>
          <w:rFonts w:ascii="Times New Roman" w:eastAsia="Times New Roman" w:hAnsi="Times New Roman" w:cs="Times New Roman"/>
          <w:sz w:val="24"/>
          <w:szCs w:val="24"/>
        </w:rPr>
        <w:t>d</w:t>
      </w:r>
      <w:r w:rsidR="00676E71" w:rsidRPr="00676E71">
        <w:rPr>
          <w:rFonts w:ascii="Times New Roman" w:eastAsia="Times New Roman" w:hAnsi="Times New Roman" w:cs="Times New Roman"/>
          <w:sz w:val="24"/>
          <w:szCs w:val="24"/>
        </w:rPr>
        <w:t xml:space="preserve"> adolescents’ condom self-efficacy, and reduce</w:t>
      </w:r>
      <w:r w:rsidR="00676E71">
        <w:rPr>
          <w:rFonts w:ascii="Times New Roman" w:eastAsia="Times New Roman" w:hAnsi="Times New Roman" w:cs="Times New Roman"/>
          <w:sz w:val="24"/>
          <w:szCs w:val="24"/>
        </w:rPr>
        <w:t>d</w:t>
      </w:r>
      <w:r w:rsidR="009A6D3F">
        <w:rPr>
          <w:rFonts w:ascii="Times New Roman" w:eastAsia="Times New Roman" w:hAnsi="Times New Roman" w:cs="Times New Roman"/>
          <w:sz w:val="24"/>
          <w:szCs w:val="24"/>
        </w:rPr>
        <w:t xml:space="preserve"> teens’ </w:t>
      </w:r>
      <w:r w:rsidRPr="00676E71">
        <w:rPr>
          <w:rFonts w:ascii="Times New Roman" w:eastAsia="Times New Roman" w:hAnsi="Times New Roman" w:cs="Times New Roman"/>
          <w:sz w:val="24"/>
          <w:szCs w:val="24"/>
        </w:rPr>
        <w:t>sexual risk</w:t>
      </w:r>
      <w:r>
        <w:rPr>
          <w:rFonts w:ascii="Times New Roman" w:eastAsia="Times New Roman" w:hAnsi="Times New Roman" w:cs="Times New Roman"/>
          <w:sz w:val="24"/>
          <w:szCs w:val="24"/>
        </w:rPr>
        <w:t xml:space="preserve"> </w:t>
      </w:r>
      <w:r w:rsidR="00676E71">
        <w:rPr>
          <w:rFonts w:ascii="Times New Roman" w:eastAsia="Times New Roman" w:hAnsi="Times New Roman" w:cs="Times New Roman"/>
          <w:sz w:val="24"/>
          <w:szCs w:val="24"/>
        </w:rPr>
        <w:fldChar w:fldCharType="begin" w:fldLock="1"/>
      </w:r>
      <w:r w:rsidR="00676E71">
        <w:rPr>
          <w:rFonts w:ascii="Times New Roman" w:eastAsia="Times New Roman" w:hAnsi="Times New Roman" w:cs="Times New Roman"/>
          <w:sz w:val="24"/>
          <w:szCs w:val="24"/>
        </w:rPr>
        <w:instrText>ADDIN CSL_CITATION { "citationItems" : [ { "id" : "ITEM-1", "itemData" : { "DOI" : "10.1542/peds.2010-2194", "ISSN" : "1098-4275", "PMID" : "21321027", "abstract" : "CONTEXT: The relative effectiveness of interventions to improve parental communication with adolescents about sex is not known.\n\nOBJECTIVE: To compare the effectiveness and methodologic quality of interventions for improving parental communication with adolescents about sex.\n\nMETHODS: We searched 6 databases: OVID/Medline, PsychInfo, ERIC, Cochrane Review, Communication and Mass Media, and the Cumulative Index to Nursing and Allied Health Literature. We included studies published between 1980 and July 2010 in peer-reviewed English-language journals that targeted US parents of adolescents aged 11 to 18 years, used an experimental or quasi-experimental design, included a control group, and had a pretest/posttest design. We abstracted data on multiple communication outcomes defined by the integrative conceptual model (communication frequency, content, skills, intentions, self-efficacy, perceived environmental barriers/facilitators, perceived social norms, attitudes, outcome expectations, knowledge, and beliefs). Methodologic quality was assessed using the 11-item methodologic quality score.\n\nRESULTS: Twelve studies met inclusion criteria. Compared with controls, parents who participated in these interventions experienced improvements in multiple communication domains including the frequency, quality, intentions, comfort, and self-efficacy for communicating. We noted no effects on parental attitudes toward communicating or the outcomes they expected to occur as a result of communicating. Four studies were of high quality, 7 were of medium quality, and 1 was of lower quality.\n\nCONCLUSIONS: Our review was limited by the lack of standardized measures for assessing parental communication. Still, interventions for improving parent-adolescent sex communication are well designed and have some targeted effects. Wider dissemination could augment efforts by schools, clinicians, and health educators.", "author" : [ { "dropping-particle" : "", "family" : "Akers", "given" : "Aletha Y", "non-dropping-particle" : "", "parse-names" : false, "suffix" : "" }, { "dropping-particle" : "", "family" : "Holland", "given" : "Cynthia L", "non-dropping-particle" : "", "parse-names" : false, "suffix" : "" }, { "dropping-particle" : "", "family" : "Bost", "given" : "James", "non-dropping-particle" : "", "parse-names" : false, "suffix" : "" } ], "container-title" : "Pediatrics", "id" : "ITEM-1", "issue" : "3", "issued" : { "date-parts" : [ [ "2011", "3" ] ] }, "page" : "494-510", "title" : "Interventions to improve parental communication about sex: a systematic review.", "type" : "article-journal", "volume" : "127" }, "uris" : [ "http://www.mendeley.com/documents/?uuid=eea0d52c-3d9e-44da-92e2-7301032fa75d" ] } ], "mendeley" : { "formattedCitation" : "(Akers et al., 2011)", "plainTextFormattedCitation" : "(Akers et al., 2011)", "previouslyFormattedCitation" : "(Akers et al., 2011)" }, "properties" : { "noteIndex" : 0 }, "schema" : "https://github.com/citation-style-language/schema/raw/master/csl-citation.json" }</w:instrText>
      </w:r>
      <w:r w:rsidR="00676E71">
        <w:rPr>
          <w:rFonts w:ascii="Times New Roman" w:eastAsia="Times New Roman" w:hAnsi="Times New Roman" w:cs="Times New Roman"/>
          <w:sz w:val="24"/>
          <w:szCs w:val="24"/>
        </w:rPr>
        <w:fldChar w:fldCharType="separate"/>
      </w:r>
      <w:r w:rsidR="00676E71" w:rsidRPr="00676E71">
        <w:rPr>
          <w:rFonts w:ascii="Times New Roman" w:eastAsia="Times New Roman" w:hAnsi="Times New Roman" w:cs="Times New Roman"/>
          <w:noProof/>
          <w:sz w:val="24"/>
          <w:szCs w:val="24"/>
        </w:rPr>
        <w:t>(Akers et al., 2011)</w:t>
      </w:r>
      <w:r w:rsidR="00676E7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highlight w:val="white"/>
        </w:rPr>
        <w:t>. CHAMPS and PMP are two successfully and widely implemented evidence based programs that have improved parental influence on adolescent sexual behaviors</w:t>
      </w:r>
      <w:r w:rsidR="00C85462">
        <w:rPr>
          <w:rFonts w:ascii="Times New Roman" w:eastAsia="Times New Roman" w:hAnsi="Times New Roman" w:cs="Times New Roman"/>
          <w:sz w:val="24"/>
          <w:szCs w:val="24"/>
          <w:highlight w:val="white"/>
        </w:rPr>
        <w:t xml:space="preserve"> across several cultures</w:t>
      </w:r>
      <w:r>
        <w:rPr>
          <w:rFonts w:ascii="Times New Roman" w:eastAsia="Times New Roman" w:hAnsi="Times New Roman" w:cs="Times New Roman"/>
          <w:sz w:val="24"/>
          <w:szCs w:val="24"/>
          <w:highlight w:val="white"/>
        </w:rPr>
        <w:t>.</w:t>
      </w:r>
    </w:p>
    <w:p w14:paraId="5BF52028" w14:textId="2E5376A5" w:rsidR="00090C25" w:rsidRDefault="00090C25" w:rsidP="005E70A1">
      <w:pPr>
        <w:spacing w:line="480" w:lineRule="auto"/>
        <w:ind w:firstLine="709"/>
      </w:pPr>
      <w:r>
        <w:rPr>
          <w:rFonts w:ascii="Times New Roman" w:eastAsia="Times New Roman" w:hAnsi="Times New Roman" w:cs="Times New Roman"/>
          <w:b/>
          <w:sz w:val="24"/>
          <w:szCs w:val="24"/>
        </w:rPr>
        <w:t xml:space="preserve">CHAMPS. </w:t>
      </w:r>
      <w:r>
        <w:rPr>
          <w:rFonts w:ascii="Times New Roman" w:eastAsia="Times New Roman" w:hAnsi="Times New Roman" w:cs="Times New Roman"/>
          <w:sz w:val="24"/>
          <w:szCs w:val="24"/>
        </w:rPr>
        <w:t xml:space="preserve">CHAMPS was developed in the U.S. to reduce the spread of HIV among youth. The program has been successfully implemented in South Africa and the Caribbean </w:t>
      </w:r>
      <w:r w:rsidR="00C85462">
        <w:rPr>
          <w:rFonts w:ascii="Times New Roman" w:eastAsia="Times New Roman" w:hAnsi="Times New Roman" w:cs="Times New Roman"/>
          <w:sz w:val="24"/>
          <w:szCs w:val="24"/>
        </w:rPr>
        <w:fldChar w:fldCharType="begin" w:fldLock="1"/>
      </w:r>
      <w:r w:rsidR="00C85462">
        <w:rPr>
          <w:rFonts w:ascii="Times New Roman" w:eastAsia="Times New Roman" w:hAnsi="Times New Roman" w:cs="Times New Roman"/>
          <w:sz w:val="24"/>
          <w:szCs w:val="24"/>
        </w:rPr>
        <w:instrText>ADDIN CSL_CITATION { "citationItems" : [ { "id" : "ITEM-1", "itemData" : { "author" : [ { "dropping-particle" : "", "family" : "Bell", "given" : "Carl C", "non-dropping-particle" : "", "parse-names" : false, "suffix" : "" }, { "dropping-particle" : "", "family" : "Bhana", "given" : "Arvin", "non-dropping-particle" : "", "parse-names" : false, "suffix" : "" }, { "dropping-particle" : "", "family" : "Petersen", "given" : "Inge", "non-dropping-particle" : "", "parse-names" : false, "suffix" : "" }, { "dropping-particle" : "", "family" : "Mckay", "given" : "Mary M", "non-dropping-particle" : "", "parse-names" : false, "suffix" : "" } ], "container-title" : "Journal of National Medical Association", "id" : "ITEM-1", "issue" : "8", "issued" : { "date-parts" : [ [ "2008" ] ] }, "page" : "936-944", "title" : "Building Protective Factors to Offset Sexually Risky Behaviors among Black Youths: a randomized control trial", "type" : "article-journal", "volume" : "100" }, "uris" : [ "http://www.mendeley.com/documents/?uuid=b0e52ca3-2dc9-494a-a177-acda2fe528e1" ] }, { "id" : "ITEM-2", "itemData" : { "author" : [ { "dropping-particle" : "", "family" : "Kapungu", "given" : "Chisina Tsvakayi", "non-dropping-particle" : "", "parse-names" : false, "suffix" : "" }, { "dropping-particle" : "", "family" : "Baptiste", "given" : "Donna", "non-dropping-particle" : "", "parse-names" : false, "suffix" : "" }, { "dropping-particle" : "", "family" : "Holmbeck", "given" : "Grayson", "non-dropping-particle" : "", "parse-names" : false, "suffix" : "" }, { "dropping-particle" : "", "family" : "McBride", "given" : "Cami", "non-dropping-particle" : "", "parse-names" : false, "suffix" : "" }, { "dropping-particle" : "", "family" : "Robinson-Brown", "given" : "Melissa", "non-dropping-particle" : "", "parse-names" : false, "suffix" : "" }, { "dropping-particle" : "", "family" : "Sturdivant", "given" : "Allyse", "non-dropping-particle" : "", "parse-names" : false, "suffix" : "" }, { "dropping-particle" : "", "family" : "Crown", "given" : "Laurel", "non-dropping-particle" : "", "parse-names" : false, "suffix" : "" }, { "dropping-particle" : "", "family" : "Paikoff", "given" : "Roberta", "non-dropping-particle" : "", "parse-names" : false, "suffix" : "" } ], "container-title" : "Family Process", "id" : "ITEM-2", "issue" : "2", "issued" : { "date-parts" : [ [ "2010" ] ] }, "page" : "251-264", "title" : "Beyond the \u2018\u2018 Birds and the Bees \u2019\u2019: Gender Differences in Sex-Related Communication Among Urban African-American Adolescents", "type" : "article-journal", "volume" : "49" }, "uris" : [ "http://www.mendeley.com/documents/?uuid=8c3c8788-cfc8-4125-972b-3ba97cc600ea" ] } ], "mendeley" : { "formattedCitation" : "(Bell et al., 2008; Kapungu et al., 2010)", "plainTextFormattedCitation" : "(Bell et al., 2008; Kapungu et al., 2010)", "previouslyFormattedCitation" : "(Bell et al., 2008; Kapungu et al., 2010)" }, "properties" : { "noteIndex" : 0 }, "schema" : "https://github.com/citation-style-language/schema/raw/master/csl-citation.json" }</w:instrText>
      </w:r>
      <w:r w:rsidR="00C85462">
        <w:rPr>
          <w:rFonts w:ascii="Times New Roman" w:eastAsia="Times New Roman" w:hAnsi="Times New Roman" w:cs="Times New Roman"/>
          <w:sz w:val="24"/>
          <w:szCs w:val="24"/>
        </w:rPr>
        <w:fldChar w:fldCharType="separate"/>
      </w:r>
      <w:r w:rsidR="00C85462" w:rsidRPr="00C85462">
        <w:rPr>
          <w:rFonts w:ascii="Times New Roman" w:eastAsia="Times New Roman" w:hAnsi="Times New Roman" w:cs="Times New Roman"/>
          <w:noProof/>
          <w:sz w:val="24"/>
          <w:szCs w:val="24"/>
        </w:rPr>
        <w:t>(Bell et al., 2008; Kapungu et al., 2010)</w:t>
      </w:r>
      <w:r w:rsidR="00C8546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It was designed to enhance the protective influences of families on the sexual socialization of adolescents </w:t>
      </w:r>
      <w:r w:rsidR="00C85462">
        <w:rPr>
          <w:rFonts w:ascii="Times New Roman" w:eastAsia="Times New Roman" w:hAnsi="Times New Roman" w:cs="Times New Roman"/>
          <w:sz w:val="24"/>
          <w:szCs w:val="24"/>
        </w:rPr>
        <w:fldChar w:fldCharType="begin" w:fldLock="1"/>
      </w:r>
      <w:r w:rsidR="00C85462">
        <w:rPr>
          <w:rFonts w:ascii="Times New Roman" w:eastAsia="Times New Roman" w:hAnsi="Times New Roman" w:cs="Times New Roman"/>
          <w:sz w:val="24"/>
          <w:szCs w:val="24"/>
        </w:rPr>
        <w:instrText>ADDIN CSL_CITATION { "citationItems" : [ { "id" : "ITEM-1", "itemData" : { "author" : [ { "dropping-particle" : "", "family" : "Bell", "given" : "Carl C", "non-dropping-particle" : "", "parse-names" : false, "suffix" : "" }, { "dropping-particle" : "", "family" : "Bhana", "given" : "Arvin", "non-dropping-particle" : "", "parse-names" : false, "suffix" : "" }, { "dropping-particle" : "", "family" : "Petersen", "given" : "Inge", "non-dropping-particle" : "", "parse-names" : false, "suffix" : "" }, { "dropping-particle" : "", "family" : "Mckay", "given" : "Mary M", "non-dropping-particle" : "", "parse-names" : false, "suffix" : "" } ], "container-title" : "Journal of National Medical Association", "id" : "ITEM-1", "issue" : "8", "issued" : { "date-parts" : [ [ "2008" ] ] }, "page" : "936-944", "title" : "Building Protective Factors to Offset Sexually Risky Behaviors among Black Youths: a randomized control trial", "type" : "article-journal", "volume" : "100" }, "uris" : [ "http://www.mendeley.com/documents/?uuid=b0e52ca3-2dc9-494a-a177-acda2fe528e1" ] } ], "mendeley" : { "formattedCitation" : "(Bell et al., 2008)", "plainTextFormattedCitation" : "(Bell et al., 2008)", "previouslyFormattedCitation" : "(Bell et al., 2008)" }, "properties" : { "noteIndex" : 0 }, "schema" : "https://github.com/citation-style-language/schema/raw/master/csl-citation.json" }</w:instrText>
      </w:r>
      <w:r w:rsidR="00C85462">
        <w:rPr>
          <w:rFonts w:ascii="Times New Roman" w:eastAsia="Times New Roman" w:hAnsi="Times New Roman" w:cs="Times New Roman"/>
          <w:sz w:val="24"/>
          <w:szCs w:val="24"/>
        </w:rPr>
        <w:fldChar w:fldCharType="separate"/>
      </w:r>
      <w:r w:rsidR="00C85462" w:rsidRPr="00C85462">
        <w:rPr>
          <w:rFonts w:ascii="Times New Roman" w:eastAsia="Times New Roman" w:hAnsi="Times New Roman" w:cs="Times New Roman"/>
          <w:noProof/>
          <w:sz w:val="24"/>
          <w:szCs w:val="24"/>
        </w:rPr>
        <w:t>(Bell et al., 2008)</w:t>
      </w:r>
      <w:r w:rsidR="00C8546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CHAMPS is a theory ba</w:t>
      </w:r>
      <w:r w:rsidR="009A6D3F">
        <w:rPr>
          <w:rFonts w:ascii="Times New Roman" w:eastAsia="Times New Roman" w:hAnsi="Times New Roman" w:cs="Times New Roman"/>
          <w:sz w:val="24"/>
          <w:szCs w:val="24"/>
        </w:rPr>
        <w:t>sed intervention that uses ten, 90-minute sessions to increase HIV-</w:t>
      </w:r>
      <w:r>
        <w:rPr>
          <w:rFonts w:ascii="Times New Roman" w:eastAsia="Times New Roman" w:hAnsi="Times New Roman" w:cs="Times New Roman"/>
          <w:sz w:val="24"/>
          <w:szCs w:val="24"/>
        </w:rPr>
        <w:t>related knowledge, reduce stigma, increase parental monitoring and</w:t>
      </w:r>
      <w:r w:rsidR="001D32A8">
        <w:rPr>
          <w:rFonts w:ascii="Times New Roman" w:eastAsia="Times New Roman" w:hAnsi="Times New Roman" w:cs="Times New Roman"/>
          <w:sz w:val="24"/>
          <w:szCs w:val="24"/>
        </w:rPr>
        <w:t xml:space="preserve"> connectedness, and </w:t>
      </w:r>
      <w:r>
        <w:rPr>
          <w:rFonts w:ascii="Times New Roman" w:eastAsia="Times New Roman" w:hAnsi="Times New Roman" w:cs="Times New Roman"/>
          <w:sz w:val="24"/>
          <w:szCs w:val="24"/>
        </w:rPr>
        <w:t xml:space="preserve">parents’ comfort with sexuality conversations </w:t>
      </w:r>
      <w:r w:rsidR="00C85462">
        <w:rPr>
          <w:rFonts w:ascii="Times New Roman" w:eastAsia="Times New Roman" w:hAnsi="Times New Roman" w:cs="Times New Roman"/>
          <w:sz w:val="24"/>
          <w:szCs w:val="24"/>
        </w:rPr>
        <w:fldChar w:fldCharType="begin" w:fldLock="1"/>
      </w:r>
      <w:r w:rsidR="00C85462">
        <w:rPr>
          <w:rFonts w:ascii="Times New Roman" w:eastAsia="Times New Roman" w:hAnsi="Times New Roman" w:cs="Times New Roman"/>
          <w:sz w:val="24"/>
          <w:szCs w:val="24"/>
        </w:rPr>
        <w:instrText>ADDIN CSL_CITATION { "citationItems" : [ { "id" : "ITEM-1", "itemData" : { "author" : [ { "dropping-particle" : "", "family" : "Bell", "given" : "Carl C", "non-dropping-particle" : "", "parse-names" : false, "suffix" : "" }, { "dropping-particle" : "", "family" : "Bhana", "given" : "Arvin", "non-dropping-particle" : "", "parse-names" : false, "suffix" : "" }, { "dropping-particle" : "", "family" : "Petersen", "given" : "Inge", "non-dropping-particle" : "", "parse-names" : false, "suffix" : "" }, { "dropping-particle" : "", "family" : "Mckay", "given" : "Mary M", "non-dropping-particle" : "", "parse-names" : false, "suffix" : "" } ], "container-title" : "Journal of National Medical Association", "id" : "ITEM-1", "issue" : "8", "issued" : { "date-parts" : [ [ "2008" ] ] }, "page" : "936-944", "title" : "Building Protective Factors to Offset Sexually Risky Behaviors among Black Youths: a randomized control trial", "type" : "article-journal", "volume" : "100" }, "uris" : [ "http://www.mendeley.com/documents/?uuid=b0e52ca3-2dc9-494a-a177-acda2fe528e1" ] } ], "mendeley" : { "formattedCitation" : "(Bell et al., 2008)", "plainTextFormattedCitation" : "(Bell et al., 2008)", "previouslyFormattedCitation" : "(Bell et al., 2008)" }, "properties" : { "noteIndex" : 0 }, "schema" : "https://github.com/citation-style-language/schema/raw/master/csl-citation.json" }</w:instrText>
      </w:r>
      <w:r w:rsidR="00C85462">
        <w:rPr>
          <w:rFonts w:ascii="Times New Roman" w:eastAsia="Times New Roman" w:hAnsi="Times New Roman" w:cs="Times New Roman"/>
          <w:sz w:val="24"/>
          <w:szCs w:val="24"/>
        </w:rPr>
        <w:fldChar w:fldCharType="separate"/>
      </w:r>
      <w:r w:rsidR="00C85462" w:rsidRPr="00C85462">
        <w:rPr>
          <w:rFonts w:ascii="Times New Roman" w:eastAsia="Times New Roman" w:hAnsi="Times New Roman" w:cs="Times New Roman"/>
          <w:noProof/>
          <w:sz w:val="24"/>
          <w:szCs w:val="24"/>
        </w:rPr>
        <w:t>(Bell et al., 2008)</w:t>
      </w:r>
      <w:r w:rsidR="00C8546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Furthermore, the CHAMPS program aims to improve the functionality of neighborhoods, as well as improving parents’ problem solving capacity when </w:t>
      </w:r>
      <w:r w:rsidR="00C85462">
        <w:rPr>
          <w:rFonts w:ascii="Times New Roman" w:eastAsia="Times New Roman" w:hAnsi="Times New Roman" w:cs="Times New Roman"/>
          <w:sz w:val="24"/>
          <w:szCs w:val="24"/>
        </w:rPr>
        <w:t xml:space="preserve">parenting </w:t>
      </w:r>
      <w:r>
        <w:rPr>
          <w:rFonts w:ascii="Times New Roman" w:eastAsia="Times New Roman" w:hAnsi="Times New Roman" w:cs="Times New Roman"/>
          <w:sz w:val="24"/>
          <w:szCs w:val="24"/>
        </w:rPr>
        <w:t xml:space="preserve">their adolescents </w:t>
      </w:r>
      <w:r w:rsidR="00C85462">
        <w:rPr>
          <w:rFonts w:ascii="Times New Roman" w:eastAsia="Times New Roman" w:hAnsi="Times New Roman" w:cs="Times New Roman"/>
          <w:sz w:val="24"/>
          <w:szCs w:val="24"/>
        </w:rPr>
        <w:fldChar w:fldCharType="begin" w:fldLock="1"/>
      </w:r>
      <w:r w:rsidR="00C85462">
        <w:rPr>
          <w:rFonts w:ascii="Times New Roman" w:eastAsia="Times New Roman" w:hAnsi="Times New Roman" w:cs="Times New Roman"/>
          <w:sz w:val="24"/>
          <w:szCs w:val="24"/>
        </w:rPr>
        <w:instrText>ADDIN CSL_CITATION { "citationItems" : [ { "id" : "ITEM-1",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"ITEM-1", "issue" : "6", "issued" : { "date-parts" : [ [ "2009", "12" ] ] }, "page" : "495-511", "title" : "Increasing parent involvement in youth HIV prevention: a randomized Caribbean study.", "type" : "article-journal", "volume" : "21" }, "uris" : [ "http://www.mendeley.com/documents/?uuid=1f3c685e-1c17-41ec-af33-9bf47e5d3eee" ] }, { "id" : "ITEM-2", "itemData" : { "author" : [ { "dropping-particle" : "", "family" : "Bell", "given" : "Carl C", "non-dropping-particle" : "", "parse-names" : false, "suffix" : "" }, { "dropping-particle" : "", "family" : "Bhana", "given" : "Arvin", "non-dropping-particle" : "", "parse-names" : false, "suffix" : "" }, { "dropping-particle" : "", "family" : "Petersen", "given" : "Inge", "non-dropping-particle" : "", "parse-names" : false, "suffix" : "" }, { "dropping-particle" : "", "family" : "Mckay", "given" : "Mary M", "non-dropping-particle" : "", "parse-names" : false, "suffix" : "" } ], "container-title" : "Journal of National Medical Association", "id" : "ITEM-2", "issue" : "8", "issued" : { "date-parts" : [ [ "2008" ] ] }, "page" : "936-944", "title" : "Building Protective Factors to Offset Sexually Risky Behaviors among Black Youths: a randomized control trial", "type" : "article-journal", "volume" : "100" }, "uris" : [ "http://www.mendeley.com/documents/?uuid=b0e52ca3-2dc9-494a-a177-acda2fe528e1" ] } ], "mendeley" : { "formattedCitation" : "(Baptiste et al., 2009; Bell et al., 2008)", "plainTextFormattedCitation" : "(Baptiste et al., 2009; Bell et al., 2008)", "previouslyFormattedCitation" : "(Baptiste et al., 2009; Bell et al., 2008)" }, "properties" : { "noteIndex" : 0 }, "schema" : "https://github.com/citation-style-language/schema/raw/master/csl-citation.json" }</w:instrText>
      </w:r>
      <w:r w:rsidR="00C85462">
        <w:rPr>
          <w:rFonts w:ascii="Times New Roman" w:eastAsia="Times New Roman" w:hAnsi="Times New Roman" w:cs="Times New Roman"/>
          <w:sz w:val="24"/>
          <w:szCs w:val="24"/>
        </w:rPr>
        <w:fldChar w:fldCharType="separate"/>
      </w:r>
      <w:r w:rsidR="00C85462" w:rsidRPr="00C85462">
        <w:rPr>
          <w:rFonts w:ascii="Times New Roman" w:eastAsia="Times New Roman" w:hAnsi="Times New Roman" w:cs="Times New Roman"/>
          <w:noProof/>
          <w:sz w:val="24"/>
          <w:szCs w:val="24"/>
        </w:rPr>
        <w:t>(Baptiste et al., 2009; Bell et al., 2008)</w:t>
      </w:r>
      <w:r w:rsidR="00C8546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Unlike other programs, CHAMPS attempts to counter social, cultural, and personal factors that foster unhealthy sexual behaviors and uses the power of the parent to provide a “protective shield” around the adolescent </w:t>
      </w:r>
      <w:r w:rsidR="00C85462">
        <w:rPr>
          <w:rFonts w:ascii="Times New Roman" w:eastAsia="Times New Roman" w:hAnsi="Times New Roman" w:cs="Times New Roman"/>
          <w:sz w:val="24"/>
          <w:szCs w:val="24"/>
        </w:rPr>
        <w:fldChar w:fldCharType="begin" w:fldLock="1"/>
      </w:r>
      <w:r w:rsidR="00C85462">
        <w:rPr>
          <w:rFonts w:ascii="Times New Roman" w:eastAsia="Times New Roman" w:hAnsi="Times New Roman" w:cs="Times New Roman"/>
          <w:sz w:val="24"/>
          <w:szCs w:val="24"/>
        </w:rPr>
        <w:instrText>ADDIN CSL_CITATION { "citationItems" : [ { "id" : "ITEM-1",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"ITEM-1", "issue" : "6", "issued" : { "date-parts" : [ [ "2009", "12" ] ] }, "page" : "495-511", "title" : "Increasing parent involvement in youth HIV prevention: a randomized Caribbean study.", "type" : "article-journal", "volume" : "21" }, "uris" : [ "http://www.mendeley.com/documents/?uuid=1f3c685e-1c17-41ec-af33-9bf47e5d3eee" ] } ], "mendeley" : { "formattedCitation" : "(Baptiste et al., 2009)", "plainTextFormattedCitation" : "(Baptiste et al., 2009)", "previouslyFormattedCitation" : "(Baptiste et al., 2009)" }, "properties" : { "noteIndex" : 0 }, "schema" : "https://github.com/citation-style-language/schema/raw/master/csl-citation.json" }</w:instrText>
      </w:r>
      <w:r w:rsidR="00C85462">
        <w:rPr>
          <w:rFonts w:ascii="Times New Roman" w:eastAsia="Times New Roman" w:hAnsi="Times New Roman" w:cs="Times New Roman"/>
          <w:sz w:val="24"/>
          <w:szCs w:val="24"/>
        </w:rPr>
        <w:fldChar w:fldCharType="separate"/>
      </w:r>
      <w:r w:rsidR="00C85462" w:rsidRPr="00C85462">
        <w:rPr>
          <w:rFonts w:ascii="Times New Roman" w:eastAsia="Times New Roman" w:hAnsi="Times New Roman" w:cs="Times New Roman"/>
          <w:noProof/>
          <w:sz w:val="24"/>
          <w:szCs w:val="24"/>
        </w:rPr>
        <w:t>(Baptiste et al., 2009)</w:t>
      </w:r>
      <w:r w:rsidR="00C8546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program has demonstrated success in increasing HIV knowledge, reducing </w:t>
      </w:r>
      <w:r w:rsidR="00C85462">
        <w:rPr>
          <w:rFonts w:ascii="Times New Roman" w:eastAsia="Times New Roman" w:hAnsi="Times New Roman" w:cs="Times New Roman"/>
          <w:sz w:val="24"/>
          <w:szCs w:val="24"/>
        </w:rPr>
        <w:t>HIV associated stigma</w:t>
      </w:r>
      <w:r>
        <w:rPr>
          <w:rFonts w:ascii="Times New Roman" w:eastAsia="Times New Roman" w:hAnsi="Times New Roman" w:cs="Times New Roman"/>
          <w:sz w:val="24"/>
          <w:szCs w:val="24"/>
        </w:rPr>
        <w:t xml:space="preserve">, and improving parental monitoring </w:t>
      </w:r>
      <w:r w:rsidR="00C85462">
        <w:rPr>
          <w:rFonts w:ascii="Times New Roman" w:eastAsia="Times New Roman" w:hAnsi="Times New Roman" w:cs="Times New Roman"/>
          <w:sz w:val="24"/>
          <w:szCs w:val="24"/>
        </w:rPr>
        <w:lastRenderedPageBreak/>
        <w:fldChar w:fldCharType="begin" w:fldLock="1"/>
      </w:r>
      <w:r w:rsidR="00C85462">
        <w:rPr>
          <w:rFonts w:ascii="Times New Roman" w:eastAsia="Times New Roman" w:hAnsi="Times New Roman" w:cs="Times New Roman"/>
          <w:sz w:val="24"/>
          <w:szCs w:val="24"/>
        </w:rPr>
        <w:instrText>ADDIN CSL_CITATION { "citationItems" : [ { "id" : "ITEM-1",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"ITEM-1", "issue" : "6", "issued" : { "date-parts" : [ [ "2009", "12" ] ] }, "page" : "495-511", "title" : "Increasing parent involvement in youth HIV prevention: a randomized Caribbean study.", "type" : "article-journal", "volume" : "21" }, "uris" : [ "http://www.mendeley.com/documents/?uuid=1f3c685e-1c17-41ec-af33-9bf47e5d3eee" ] } ], "mendeley" : { "formattedCitation" : "(Baptiste et al., 2009)", "plainTextFormattedCitation" : "(Baptiste et al., 2009)", "previouslyFormattedCitation" : "(Baptiste et al., 2009)" }, "properties" : { "noteIndex" : 0 }, "schema" : "https://github.com/citation-style-language/schema/raw/master/csl-citation.json" }</w:instrText>
      </w:r>
      <w:r w:rsidR="00C85462">
        <w:rPr>
          <w:rFonts w:ascii="Times New Roman" w:eastAsia="Times New Roman" w:hAnsi="Times New Roman" w:cs="Times New Roman"/>
          <w:sz w:val="24"/>
          <w:szCs w:val="24"/>
        </w:rPr>
        <w:fldChar w:fldCharType="separate"/>
      </w:r>
      <w:r w:rsidR="00C85462" w:rsidRPr="00C85462">
        <w:rPr>
          <w:rFonts w:ascii="Times New Roman" w:eastAsia="Times New Roman" w:hAnsi="Times New Roman" w:cs="Times New Roman"/>
          <w:noProof/>
          <w:sz w:val="24"/>
          <w:szCs w:val="24"/>
        </w:rPr>
        <w:t>(Baptiste et al., 2009)</w:t>
      </w:r>
      <w:r w:rsidR="00C85462">
        <w:rPr>
          <w:rFonts w:ascii="Times New Roman" w:eastAsia="Times New Roman" w:hAnsi="Times New Roman" w:cs="Times New Roman"/>
          <w:sz w:val="24"/>
          <w:szCs w:val="24"/>
        </w:rPr>
        <w:fldChar w:fldCharType="end"/>
      </w:r>
      <w:r w:rsidR="00C85462">
        <w:rPr>
          <w:rFonts w:ascii="Times New Roman" w:eastAsia="Times New Roman" w:hAnsi="Times New Roman" w:cs="Times New Roman"/>
          <w:sz w:val="24"/>
          <w:szCs w:val="24"/>
        </w:rPr>
        <w:t xml:space="preserve">. </w:t>
      </w:r>
      <w:r w:rsidR="001D32A8">
        <w:rPr>
          <w:rFonts w:ascii="Times New Roman" w:eastAsia="Times New Roman" w:hAnsi="Times New Roman" w:cs="Times New Roman"/>
          <w:sz w:val="24"/>
          <w:szCs w:val="24"/>
        </w:rPr>
        <w:t>CHAMPS</w:t>
      </w:r>
      <w:r>
        <w:rPr>
          <w:rFonts w:ascii="Times New Roman" w:eastAsia="Times New Roman" w:hAnsi="Times New Roman" w:cs="Times New Roman"/>
          <w:sz w:val="24"/>
          <w:szCs w:val="24"/>
        </w:rPr>
        <w:t xml:space="preserve"> has an increased chance of sustainability due to the reliance on local community educators and facilitators </w:t>
      </w:r>
      <w:r w:rsidR="00C85462">
        <w:rPr>
          <w:rFonts w:ascii="Times New Roman" w:eastAsia="Times New Roman" w:hAnsi="Times New Roman" w:cs="Times New Roman"/>
          <w:sz w:val="24"/>
          <w:szCs w:val="24"/>
        </w:rPr>
        <w:fldChar w:fldCharType="begin" w:fldLock="1"/>
      </w:r>
      <w:r w:rsidR="00C85462">
        <w:rPr>
          <w:rFonts w:ascii="Times New Roman" w:eastAsia="Times New Roman" w:hAnsi="Times New Roman" w:cs="Times New Roman"/>
          <w:sz w:val="24"/>
          <w:szCs w:val="24"/>
        </w:rPr>
        <w:instrText>ADDIN CSL_CITATION { "citationItems" : [ { "id" : "ITEM-1", "itemData" : { "author" : [ { "dropping-particle" : "", "family" : "Bell", "given" : "Carl C", "non-dropping-particle" : "", "parse-names" : false, "suffix" : "" }, { "dropping-particle" : "", "family" : "Bhana", "given" : "Arvin", "non-dropping-particle" : "", "parse-names" : false, "suffix" : "" }, { "dropping-particle" : "", "family" : "Petersen", "given" : "Inge", "non-dropping-particle" : "", "parse-names" : false, "suffix" : "" }, { "dropping-particle" : "", "family" : "Mckay", "given" : "Mary M", "non-dropping-particle" : "", "parse-names" : false, "suffix" : "" } ], "container-title" : "Journal of National Medical Association", "id" : "ITEM-1", "issue" : "8", "issued" : { "date-parts" : [ [ "2008" ] ] }, "page" : "936-944", "title" : "Building Protective Factors to Offset Sexually Risky Behaviors among Black Youths: a randomized control trial", "type" : "article-journal", "volume" : "100" }, "uris" : [ "http://www.mendeley.com/documents/?uuid=b0e52ca3-2dc9-494a-a177-acda2fe528e1" ] } ], "mendeley" : { "formattedCitation" : "(Bell et al., 2008)", "plainTextFormattedCitation" : "(Bell et al., 2008)", "previouslyFormattedCitation" : "(Bell et al., 2008)" }, "properties" : { "noteIndex" : 0 }, "schema" : "https://github.com/citation-style-language/schema/raw/master/csl-citation.json" }</w:instrText>
      </w:r>
      <w:r w:rsidR="00C85462">
        <w:rPr>
          <w:rFonts w:ascii="Times New Roman" w:eastAsia="Times New Roman" w:hAnsi="Times New Roman" w:cs="Times New Roman"/>
          <w:sz w:val="24"/>
          <w:szCs w:val="24"/>
        </w:rPr>
        <w:fldChar w:fldCharType="separate"/>
      </w:r>
      <w:r w:rsidR="00C85462" w:rsidRPr="00C85462">
        <w:rPr>
          <w:rFonts w:ascii="Times New Roman" w:eastAsia="Times New Roman" w:hAnsi="Times New Roman" w:cs="Times New Roman"/>
          <w:noProof/>
          <w:sz w:val="24"/>
          <w:szCs w:val="24"/>
        </w:rPr>
        <w:t>(Bell et al., 2008)</w:t>
      </w:r>
      <w:r w:rsidR="00C8546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C85462">
        <w:rPr>
          <w:rFonts w:ascii="Times New Roman" w:eastAsia="Times New Roman" w:hAnsi="Times New Roman" w:cs="Times New Roman"/>
          <w:sz w:val="24"/>
          <w:szCs w:val="24"/>
        </w:rPr>
        <w:t xml:space="preserve">The </w:t>
      </w:r>
      <w:r w:rsidRPr="00C85462">
        <w:rPr>
          <w:rFonts w:ascii="Times New Roman" w:eastAsia="Times New Roman" w:hAnsi="Times New Roman" w:cs="Times New Roman"/>
          <w:sz w:val="24"/>
          <w:szCs w:val="24"/>
        </w:rPr>
        <w:t xml:space="preserve">CHAMPS </w:t>
      </w:r>
      <w:r w:rsidR="00C85462" w:rsidRPr="00C85462">
        <w:rPr>
          <w:rFonts w:ascii="Times New Roman" w:eastAsia="Times New Roman" w:hAnsi="Times New Roman" w:cs="Times New Roman"/>
          <w:sz w:val="24"/>
          <w:szCs w:val="24"/>
        </w:rPr>
        <w:t>progra</w:t>
      </w:r>
      <w:r w:rsidR="00C85462">
        <w:rPr>
          <w:rFonts w:ascii="Times New Roman" w:eastAsia="Times New Roman" w:hAnsi="Times New Roman" w:cs="Times New Roman"/>
          <w:sz w:val="24"/>
          <w:szCs w:val="24"/>
        </w:rPr>
        <w:t>m</w:t>
      </w:r>
      <w:r w:rsidR="001D32A8">
        <w:rPr>
          <w:rFonts w:ascii="Times New Roman" w:eastAsia="Times New Roman" w:hAnsi="Times New Roman" w:cs="Times New Roman"/>
          <w:sz w:val="24"/>
          <w:szCs w:val="24"/>
        </w:rPr>
        <w:t xml:space="preserve"> also </w:t>
      </w:r>
      <w:r>
        <w:rPr>
          <w:rFonts w:ascii="Times New Roman" w:eastAsia="Times New Roman" w:hAnsi="Times New Roman" w:cs="Times New Roman"/>
          <w:sz w:val="24"/>
          <w:szCs w:val="24"/>
        </w:rPr>
        <w:t>increased HIV knowledge, parent and adolescent c</w:t>
      </w:r>
      <w:r w:rsidR="00C85462">
        <w:rPr>
          <w:rFonts w:ascii="Times New Roman" w:eastAsia="Times New Roman" w:hAnsi="Times New Roman" w:cs="Times New Roman"/>
          <w:sz w:val="24"/>
          <w:szCs w:val="24"/>
        </w:rPr>
        <w:t>ommunications, and attitudes tow</w:t>
      </w:r>
      <w:r>
        <w:rPr>
          <w:rFonts w:ascii="Times New Roman" w:eastAsia="Times New Roman" w:hAnsi="Times New Roman" w:cs="Times New Roman"/>
          <w:sz w:val="24"/>
          <w:szCs w:val="24"/>
        </w:rPr>
        <w:t xml:space="preserve">ards HIV/AIDS </w:t>
      </w:r>
      <w:r w:rsidR="00C85462">
        <w:rPr>
          <w:rFonts w:ascii="Times New Roman" w:eastAsia="Times New Roman" w:hAnsi="Times New Roman" w:cs="Times New Roman"/>
          <w:sz w:val="24"/>
          <w:szCs w:val="24"/>
        </w:rPr>
        <w:t xml:space="preserve">when adapted for use in Trinidad and Tobago </w:t>
      </w:r>
      <w:r w:rsidR="00C85462">
        <w:rPr>
          <w:rFonts w:ascii="Times New Roman" w:eastAsia="Times New Roman" w:hAnsi="Times New Roman" w:cs="Times New Roman"/>
          <w:sz w:val="24"/>
          <w:szCs w:val="24"/>
        </w:rPr>
        <w:fldChar w:fldCharType="begin" w:fldLock="1"/>
      </w:r>
      <w:r w:rsidR="00C85462">
        <w:rPr>
          <w:rFonts w:ascii="Times New Roman" w:eastAsia="Times New Roman" w:hAnsi="Times New Roman" w:cs="Times New Roman"/>
          <w:sz w:val="24"/>
          <w:szCs w:val="24"/>
        </w:rPr>
        <w:instrText>ADDIN CSL_CITATION { "citationItems" : [ { "id" : "ITEM-1",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"ITEM-1", "issue" : "6", "issued" : { "date-parts" : [ [ "2009", "12" ] ] }, "page" : "495-511", "title" : "Increasing parent involvement in youth HIV prevention: a randomized Caribbean study.", "type" : "article-journal", "volume" : "21" }, "uris" : [ "http://www.mendeley.com/documents/?uuid=1f3c685e-1c17-41ec-af33-9bf47e5d3eee" ] } ], "mendeley" : { "formattedCitation" : "(Baptiste et al., 2009)", "plainTextFormattedCitation" : "(Baptiste et al., 2009)", "previouslyFormattedCitation" : "(Baptiste et al., 2009)" }, "properties" : { "noteIndex" : 0 }, "schema" : "https://github.com/citation-style-language/schema/raw/master/csl-citation.json" }</w:instrText>
      </w:r>
      <w:r w:rsidR="00C85462">
        <w:rPr>
          <w:rFonts w:ascii="Times New Roman" w:eastAsia="Times New Roman" w:hAnsi="Times New Roman" w:cs="Times New Roman"/>
          <w:sz w:val="24"/>
          <w:szCs w:val="24"/>
        </w:rPr>
        <w:fldChar w:fldCharType="separate"/>
      </w:r>
      <w:r w:rsidR="00C85462" w:rsidRPr="00C85462">
        <w:rPr>
          <w:rFonts w:ascii="Times New Roman" w:eastAsia="Times New Roman" w:hAnsi="Times New Roman" w:cs="Times New Roman"/>
          <w:noProof/>
          <w:sz w:val="24"/>
          <w:szCs w:val="24"/>
        </w:rPr>
        <w:t>(Baptiste et al., 2009)</w:t>
      </w:r>
      <w:r w:rsidR="00C8546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65DF899A" w14:textId="3266E6BA" w:rsidR="00090C25" w:rsidRDefault="00090C25" w:rsidP="005E70A1">
      <w:pPr>
        <w:spacing w:line="480" w:lineRule="auto"/>
        <w:ind w:firstLine="709"/>
      </w:pPr>
      <w:r>
        <w:rPr>
          <w:rFonts w:ascii="Times New Roman" w:eastAsia="Times New Roman" w:hAnsi="Times New Roman" w:cs="Times New Roman"/>
          <w:b/>
          <w:sz w:val="24"/>
          <w:szCs w:val="24"/>
        </w:rPr>
        <w:t xml:space="preserve">PMP. </w:t>
      </w:r>
      <w:r>
        <w:rPr>
          <w:rFonts w:ascii="Times New Roman" w:eastAsia="Times New Roman" w:hAnsi="Times New Roman" w:cs="Times New Roman"/>
          <w:sz w:val="24"/>
          <w:szCs w:val="24"/>
        </w:rPr>
        <w:t xml:space="preserve">Few programs have been identified as evidence based by the CDC for young people and only a few have been considered effective for high-risk youth </w:t>
      </w:r>
      <w:r w:rsidR="00C85462">
        <w:rPr>
          <w:rFonts w:ascii="Times New Roman" w:eastAsia="Times New Roman" w:hAnsi="Times New Roman" w:cs="Times New Roman"/>
          <w:sz w:val="24"/>
          <w:szCs w:val="24"/>
        </w:rPr>
        <w:fldChar w:fldCharType="begin" w:fldLock="1"/>
      </w:r>
      <w:r w:rsidR="00C85462">
        <w:rPr>
          <w:rFonts w:ascii="Times New Roman" w:eastAsia="Times New Roman" w:hAnsi="Times New Roman" w:cs="Times New Roman"/>
          <w:sz w:val="24"/>
          <w:szCs w:val="24"/>
        </w:rPr>
        <w:instrText>ADDIN CSL_CITATION { "citationItems" : [ { "id" : "ITEM-1", "itemData" : { "ISSN" : "0033-3549", "PMID" : "20408386", "abstract" : "OBJECTIVES: Many youth begin human immunodeficiency virus (HIV) sexual risk behaviors in preadolescence, yet risk-reduction programs are typically implemented in middle or late adolescence, missing an important window for prevention. Parent-based programming may play an important role in reaching youth early with prevention messages. One such program is the Parents Matter! Program (PMP), a five-session theory- and evidence-based intervention for parents of children aged 9 to 12 years. A randomized controlled trial showed PMP to be efficacious in promoting effective parent-child communication about sexuality and sexual risk reduction. We assessed the feasibility and acceptability of PMP when implemented under typical programmatic circumstances in communities at high risk for HIV infection. METHODS: We selected 15 sites (including health departments, local education agencies, community-based organizations, and faith-based organizations) throughout the U.S. and Puerto Rico to participate in delivering PMP. Sites were provided training, program materials, and ongoing technical assistance. We collected multilevel data to assess the feasibility of program implementation and delivery, program relevance, and satisfaction with PMP activities and materials. RESULTS: PMP was successfully implemented and evaluated in 13 of 15 sites; 76% of parents attended at least four of five sessions. Organization-, facilitator-, and parent-level data indicated the feasibility and acceptability of PMP, and overall high satisfaction with PMP activities and materials. CONCLUSION: The results of this project demonstrate that HIV pre-risk prevention programs for parents can be implemented and embraced by a variety of community organizations in HIV at-risk communities. The time to embrace parents as partners in public health HIV-prevention efforts has come.", "author" : [ { "dropping-particle" : "", "family" : "Miller", "given" : "Kim S", "non-dropping-particle" : "", "parse-names" : false, "suffix" : "" }, { "dropping-particle" : "", "family" : "Maxwell", "given" : "Karl D", "non-dropping-particle" : "", "parse-names" : false, "suffix" : "" }, { "dropping-particle" : "", "family" : "Fasula", "given" : "Amy M", "non-dropping-particle" : "", "parse-names" : false, "suffix" : "" }, { "dropping-particle" : "", "family" : "Parker", "given" : "J Terry", "non-dropping-particle" : "", "parse-names" : false, "suffix" : "" }, { "dropping-particle" : "", "family" : "Zackery", "given" : "Shannon", "non-dropping-particle" : "", "parse-names" : false, "suffix" : "" }, { "dropping-particle" : "", "family" : "Wyckoff", "given" : "Sarah C", "non-dropping-particle" : "", "parse-names" : false, "suffix" : "" } ], "container-title" : "Public health reports (Washington, D.C. : 1974)", "id" : "ITEM-1", "issued" : { "date-parts" : [ [ "2010" ] ] }, "page" : "38-46", "title" : "Pre-risk HIV-prevention paradigm shift: the feasibility and acceptability of the parents matter! Program in HIV risk communities.", "type" : "article-journal", "volume" : "125 Suppl" }, "uris" : [ "http://www.mendeley.com/documents/?uuid=b11744bf-4053-45a5-8487-c924d9303f06" ] } ], "mendeley" : { "formattedCitation" : "(Miller et al., 2010)", "plainTextFormattedCitation" : "(Miller et al., 2010)", "previouslyFormattedCitation" : "(Miller et al., 2010)" }, "properties" : { "noteIndex" : 0 }, "schema" : "https://github.com/citation-style-language/schema/raw/master/csl-citation.json" }</w:instrText>
      </w:r>
      <w:r w:rsidR="00C85462">
        <w:rPr>
          <w:rFonts w:ascii="Times New Roman" w:eastAsia="Times New Roman" w:hAnsi="Times New Roman" w:cs="Times New Roman"/>
          <w:sz w:val="24"/>
          <w:szCs w:val="24"/>
        </w:rPr>
        <w:fldChar w:fldCharType="separate"/>
      </w:r>
      <w:r w:rsidR="00C85462" w:rsidRPr="00C85462">
        <w:rPr>
          <w:rFonts w:ascii="Times New Roman" w:eastAsia="Times New Roman" w:hAnsi="Times New Roman" w:cs="Times New Roman"/>
          <w:noProof/>
          <w:sz w:val="24"/>
          <w:szCs w:val="24"/>
        </w:rPr>
        <w:t>(Miller et al., 2010)</w:t>
      </w:r>
      <w:r w:rsidR="00C8546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PMP is one such program that focused on youth in pre</w:t>
      </w:r>
      <w:r w:rsidR="009A6D3F">
        <w:rPr>
          <w:rFonts w:ascii="Times New Roman" w:eastAsia="Times New Roman" w:hAnsi="Times New Roman" w:cs="Times New Roman"/>
          <w:sz w:val="24"/>
          <w:szCs w:val="24"/>
        </w:rPr>
        <w:t>-</w:t>
      </w:r>
      <w:r>
        <w:rPr>
          <w:rFonts w:ascii="Times New Roman" w:eastAsia="Times New Roman" w:hAnsi="Times New Roman" w:cs="Times New Roman"/>
          <w:sz w:val="24"/>
          <w:szCs w:val="24"/>
        </w:rPr>
        <w:t>adolescence and early adolescence. Pre</w:t>
      </w:r>
      <w:r w:rsidR="009A6D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adolescence is the stage at which youth may begin to experience sexual behaviors and is often where sexual socialization is most recognizable and malleable. The program aims to instill positive behavior rather than modify pre-existing ones </w:t>
      </w:r>
      <w:r w:rsidR="00C85462">
        <w:rPr>
          <w:rFonts w:ascii="Times New Roman" w:eastAsia="Times New Roman" w:hAnsi="Times New Roman" w:cs="Times New Roman"/>
          <w:sz w:val="24"/>
          <w:szCs w:val="24"/>
        </w:rPr>
        <w:fldChar w:fldCharType="begin" w:fldLock="1"/>
      </w:r>
      <w:r w:rsidR="00C85462">
        <w:rPr>
          <w:rFonts w:ascii="Times New Roman" w:eastAsia="Times New Roman" w:hAnsi="Times New Roman" w:cs="Times New Roman"/>
          <w:sz w:val="24"/>
          <w:szCs w:val="24"/>
        </w:rPr>
        <w:instrText>ADDIN CSL_CITATION { "citationItems" : [ { "id" : "ITEM-1", "itemData" : { "ISSN" : "0033-3549", "PMID" : "20408386", "abstract" : "OBJECTIVES: Many youth begin human immunodeficiency virus (HIV) sexual risk behaviors in preadolescence, yet risk-reduction programs are typically implemented in middle or late adolescence, missing an important window for prevention. Parent-based programming may play an important role in reaching youth early with prevention messages. One such program is the Parents Matter! Program (PMP), a five-session theory- and evidence-based intervention for parents of children aged 9 to 12 years. A randomized controlled trial showed PMP to be efficacious in promoting effective parent-child communication about sexuality and sexual risk reduction. We assessed the feasibility and acceptability of PMP when implemented under typical programmatic circumstances in communities at high risk for HIV infection. METHODS: We selected 15 sites (including health departments, local education agencies, community-based organizations, and faith-based organizations) throughout the U.S. and Puerto Rico to participate in delivering PMP. Sites were provided training, program materials, and ongoing technical assistance. We collected multilevel data to assess the feasibility of program implementation and delivery, program relevance, and satisfaction with PMP activities and materials. RESULTS: PMP was successfully implemented and evaluated in 13 of 15 sites; 76% of parents attended at least four of five sessions. Organization-, facilitator-, and parent-level data indicated the feasibility and acceptability of PMP, and overall high satisfaction with PMP activities and materials. CONCLUSION: The results of this project demonstrate that HIV pre-risk prevention programs for parents can be implemented and embraced by a variety of community organizations in HIV at-risk communities. The time to embrace parents as partners in public health HIV-prevention efforts has come.", "author" : [ { "dropping-particle" : "", "family" : "Miller", "given" : "Kim S", "non-dropping-particle" : "", "parse-names" : false, "suffix" : "" }, { "dropping-particle" : "", "family" : "Maxwell", "given" : "Karl D", "non-dropping-particle" : "", "parse-names" : false, "suffix" : "" }, { "dropping-particle" : "", "family" : "Fasula", "given" : "Amy M", "non-dropping-particle" : "", "parse-names" : false, "suffix" : "" }, { "dropping-particle" : "", "family" : "Parker", "given" : "J Terry", "non-dropping-particle" : "", "parse-names" : false, "suffix" : "" }, { "dropping-particle" : "", "family" : "Zackery", "given" : "Shannon", "non-dropping-particle" : "", "parse-names" : false, "suffix" : "" }, { "dropping-particle" : "", "family" : "Wyckoff", "given" : "Sarah C", "non-dropping-particle" : "", "parse-names" : false, "suffix" : "" } ], "container-title" : "Public health reports (Washington, D.C. : 1974)", "id" : "ITEM-1", "issued" : { "date-parts" : [ [ "2010" ] ] }, "page" : "38-46", "title" : "Pre-risk HIV-prevention paradigm shift: the feasibility and acceptability of the parents matter! Program in HIV risk communities.", "type" : "article-journal", "volume" : "125 Suppl" }, "uris" : [ "http://www.mendeley.com/documents/?uuid=b11744bf-4053-45a5-8487-c924d9303f06" ] } ], "mendeley" : { "formattedCitation" : "(Miller et al., 2010)", "plainTextFormattedCitation" : "(Miller et al., 2010)", "previouslyFormattedCitation" : "(Miller et al., 2010)" }, "properties" : { "noteIndex" : 0 }, "schema" : "https://github.com/citation-style-language/schema/raw/master/csl-citation.json" }</w:instrText>
      </w:r>
      <w:r w:rsidR="00C85462">
        <w:rPr>
          <w:rFonts w:ascii="Times New Roman" w:eastAsia="Times New Roman" w:hAnsi="Times New Roman" w:cs="Times New Roman"/>
          <w:sz w:val="24"/>
          <w:szCs w:val="24"/>
        </w:rPr>
        <w:fldChar w:fldCharType="separate"/>
      </w:r>
      <w:r w:rsidR="00C85462" w:rsidRPr="00C85462">
        <w:rPr>
          <w:rFonts w:ascii="Times New Roman" w:eastAsia="Times New Roman" w:hAnsi="Times New Roman" w:cs="Times New Roman"/>
          <w:noProof/>
          <w:sz w:val="24"/>
          <w:szCs w:val="24"/>
        </w:rPr>
        <w:t>(Miller et al., 2010)</w:t>
      </w:r>
      <w:r w:rsidR="00C8546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It has </w:t>
      </w:r>
      <w:r w:rsidR="00C85462">
        <w:rPr>
          <w:rFonts w:ascii="Times New Roman" w:eastAsia="Times New Roman" w:hAnsi="Times New Roman" w:cs="Times New Roman"/>
          <w:sz w:val="24"/>
          <w:szCs w:val="24"/>
        </w:rPr>
        <w:t xml:space="preserve">successfully </w:t>
      </w:r>
      <w:r>
        <w:rPr>
          <w:rFonts w:ascii="Times New Roman" w:eastAsia="Times New Roman" w:hAnsi="Times New Roman" w:cs="Times New Roman"/>
          <w:sz w:val="24"/>
          <w:szCs w:val="24"/>
        </w:rPr>
        <w:t>increase</w:t>
      </w:r>
      <w:r w:rsidR="00C85462">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sexuality conversations between parents and adolescents and has reduced adolescents’ sexual risk </w:t>
      </w:r>
      <w:r w:rsidR="00C85462">
        <w:rPr>
          <w:rFonts w:ascii="Times New Roman" w:eastAsia="Times New Roman" w:hAnsi="Times New Roman" w:cs="Times New Roman"/>
          <w:sz w:val="24"/>
          <w:szCs w:val="24"/>
        </w:rPr>
        <w:fldChar w:fldCharType="begin" w:fldLock="1"/>
      </w:r>
      <w:r w:rsidR="00C85462">
        <w:rPr>
          <w:rFonts w:ascii="Times New Roman" w:eastAsia="Times New Roman" w:hAnsi="Times New Roman" w:cs="Times New Roman"/>
          <w:sz w:val="24"/>
          <w:szCs w:val="24"/>
        </w:rPr>
        <w:instrText>ADDIN CSL_CITATION { "citationItems" : [ { "id" : "ITEM-1", "itemData" : { "ISSN" : "0033-3549", "PMID" : "20408386", "abstract" : "OBJECTIVES: Many youth begin human immunodeficiency virus (HIV) sexual risk behaviors in preadolescence, yet risk-reduction programs are typically implemented in middle or late adolescence, missing an important window for prevention. Parent-based programming may play an important role in reaching youth early with prevention messages. One such program is the Parents Matter! Program (PMP), a five-session theory- and evidence-based intervention for parents of children aged 9 to 12 years. A randomized controlled trial showed PMP to be efficacious in promoting effective parent-child communication about sexuality and sexual risk reduction. We assessed the feasibility and acceptability of PMP when implemented under typical programmatic circumstances in communities at high risk for HIV infection. METHODS: We selected 15 sites (including health departments, local education agencies, community-based organizations, and faith-based organizations) throughout the U.S. and Puerto Rico to participate in delivering PMP. Sites were provided training, program materials, and ongoing technical assistance. We collected multilevel data to assess the feasibility of program implementation and delivery, program relevance, and satisfaction with PMP activities and materials. RESULTS: PMP was successfully implemented and evaluated in 13 of 15 sites; 76% of parents attended at least four of five sessions. Organization-, facilitator-, and parent-level data indicated the feasibility and acceptability of PMP, and overall high satisfaction with PMP activities and materials. CONCLUSION: The results of this project demonstrate that HIV pre-risk prevention programs for parents can be implemented and embraced by a variety of community organizations in HIV at-risk communities. The time to embrace parents as partners in public health HIV-prevention efforts has come.", "author" : [ { "dropping-particle" : "", "family" : "Miller", "given" : "Kim S", "non-dropping-particle" : "", "parse-names" : false, "suffix" : "" }, { "dropping-particle" : "", "family" : "Maxwell", "given" : "Karl D", "non-dropping-particle" : "", "parse-names" : false, "suffix" : "" }, { "dropping-particle" : "", "family" : "Fasula", "given" : "Amy M", "non-dropping-particle" : "", "parse-names" : false, "suffix" : "" }, { "dropping-particle" : "", "family" : "Parker", "given" : "J Terry", "non-dropping-particle" : "", "parse-names" : false, "suffix" : "" }, { "dropping-particle" : "", "family" : "Zackery", "given" : "Shannon", "non-dropping-particle" : "", "parse-names" : false, "suffix" : "" }, { "dropping-particle" : "", "family" : "Wyckoff", "given" : "Sarah C", "non-dropping-particle" : "", "parse-names" : false, "suffix" : "" } ], "container-title" : "Public health reports (Washington, D.C. : 1974)", "id" : "ITEM-1", "issued" : { "date-parts" : [ [ "2010" ] ] }, "page" : "38-46", "title" : "Pre-risk HIV-prevention paradigm shift: the feasibility and acceptability of the parents matter! Program in HIV risk communities.", "type" : "article-journal", "volume" : "125 Suppl" }, "uris" : [ "http://www.mendeley.com/documents/?uuid=b11744bf-4053-45a5-8487-c924d9303f06" ] } ], "mendeley" : { "formattedCitation" : "(Miller et al., 2010)", "plainTextFormattedCitation" : "(Miller et al., 2010)", "previouslyFormattedCitation" : "(Miller et al., 2010)" }, "properties" : { "noteIndex" : 0 }, "schema" : "https://github.com/citation-style-language/schema/raw/master/csl-citation.json" }</w:instrText>
      </w:r>
      <w:r w:rsidR="00C85462">
        <w:rPr>
          <w:rFonts w:ascii="Times New Roman" w:eastAsia="Times New Roman" w:hAnsi="Times New Roman" w:cs="Times New Roman"/>
          <w:sz w:val="24"/>
          <w:szCs w:val="24"/>
        </w:rPr>
        <w:fldChar w:fldCharType="separate"/>
      </w:r>
      <w:r w:rsidR="00C85462" w:rsidRPr="00C85462">
        <w:rPr>
          <w:rFonts w:ascii="Times New Roman" w:eastAsia="Times New Roman" w:hAnsi="Times New Roman" w:cs="Times New Roman"/>
          <w:noProof/>
          <w:sz w:val="24"/>
          <w:szCs w:val="24"/>
        </w:rPr>
        <w:t>(Miller et al., 2010)</w:t>
      </w:r>
      <w:r w:rsidR="00C8546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Much like the other communication interventions, PMP proposes to assist parents in the development of essential skills needed to effectively communicate with their adolescents about their values and beliefs while providing sexual health knowledge </w:t>
      </w:r>
      <w:r w:rsidR="00C85462">
        <w:rPr>
          <w:rFonts w:ascii="Times New Roman" w:eastAsia="Times New Roman" w:hAnsi="Times New Roman" w:cs="Times New Roman"/>
          <w:sz w:val="24"/>
          <w:szCs w:val="24"/>
        </w:rPr>
        <w:fldChar w:fldCharType="begin" w:fldLock="1"/>
      </w:r>
      <w:r w:rsidR="00C85462">
        <w:rPr>
          <w:rFonts w:ascii="Times New Roman" w:eastAsia="Times New Roman" w:hAnsi="Times New Roman" w:cs="Times New Roman"/>
          <w:sz w:val="24"/>
          <w:szCs w:val="24"/>
        </w:rPr>
        <w:instrText>ADDIN CSL_CITATION { "citationItems" : [ { "id" : "ITEM-1", "itemData" : { "ISSN" : "0033-3549", "PMID" : "20408386", "abstract" : "OBJECTIVES: Many youth begin human immunodeficiency virus (HIV) sexual risk behaviors in preadolescence, yet risk-reduction programs are typically implemented in middle or late adolescence, missing an important window for prevention. Parent-based programming may play an important role in reaching youth early with prevention messages. One such program is the Parents Matter! Program (PMP), a five-session theory- and evidence-based intervention for parents of children aged 9 to 12 years. A randomized controlled trial showed PMP to be efficacious in promoting effective parent-child communication about sexuality and sexual risk reduction. We assessed the feasibility and acceptability of PMP when implemented under typical programmatic circumstances in communities at high risk for HIV infection. METHODS: We selected 15 sites (including health departments, local education agencies, community-based organizations, and faith-based organizations) throughout the U.S. and Puerto Rico to participate in delivering PMP. Sites were provided training, program materials, and ongoing technical assistance. We collected multilevel data to assess the feasibility of program implementation and delivery, program relevance, and satisfaction with PMP activities and materials. RESULTS: PMP was successfully implemented and evaluated in 13 of 15 sites; 76% of parents attended at least four of five sessions. Organization-, facilitator-, and parent-level data indicated the feasibility and acceptability of PMP, and overall high satisfaction with PMP activities and materials. CONCLUSION: The results of this project demonstrate that HIV pre-risk prevention programs for parents can be implemented and embraced by a variety of community organizations in HIV at-risk communities. The time to embrace parents as partners in public health HIV-prevention efforts has come.", "author" : [ { "dropping-particle" : "", "family" : "Miller", "given" : "Kim S", "non-dropping-particle" : "", "parse-names" : false, "suffix" : "" }, { "dropping-particle" : "", "family" : "Maxwell", "given" : "Karl D", "non-dropping-particle" : "", "parse-names" : false, "suffix" : "" }, { "dropping-particle" : "", "family" : "Fasula", "given" : "Amy M", "non-dropping-particle" : "", "parse-names" : false, "suffix" : "" }, { "dropping-particle" : "", "family" : "Parker", "given" : "J Terry", "non-dropping-particle" : "", "parse-names" : false, "suffix" : "" }, { "dropping-particle" : "", "family" : "Zackery", "given" : "Shannon", "non-dropping-particle" : "", "parse-names" : false, "suffix" : "" }, { "dropping-particle" : "", "family" : "Wyckoff", "given" : "Sarah C", "non-dropping-particle" : "", "parse-names" : false, "suffix" : "" } ], "container-title" : "Public health reports (Washington, D.C. : 1974)", "id" : "ITEM-1", "issued" : { "date-parts" : [ [ "2010" ] ] }, "page" : "38-46", "title" : "Pre-risk HIV-prevention paradigm shift: the feasibility and acceptability of the parents matter! Program in HIV risk communities.", "type" : "article-journal", "volume" : "125 Suppl" }, "uris" : [ "http://www.mendeley.com/documents/?uuid=b11744bf-4053-45a5-8487-c924d9303f06" ] } ], "mendeley" : { "formattedCitation" : "(Miller et al., 2010)", "plainTextFormattedCitation" : "(Miller et al., 2010)", "previouslyFormattedCitation" : "(Miller et al., 2010)" }, "properties" : { "noteIndex" : 0 }, "schema" : "https://github.com/citation-style-language/schema/raw/master/csl-citation.json" }</w:instrText>
      </w:r>
      <w:r w:rsidR="00C85462">
        <w:rPr>
          <w:rFonts w:ascii="Times New Roman" w:eastAsia="Times New Roman" w:hAnsi="Times New Roman" w:cs="Times New Roman"/>
          <w:sz w:val="24"/>
          <w:szCs w:val="24"/>
        </w:rPr>
        <w:fldChar w:fldCharType="separate"/>
      </w:r>
      <w:r w:rsidR="00C85462" w:rsidRPr="00C85462">
        <w:rPr>
          <w:rFonts w:ascii="Times New Roman" w:eastAsia="Times New Roman" w:hAnsi="Times New Roman" w:cs="Times New Roman"/>
          <w:noProof/>
          <w:sz w:val="24"/>
          <w:szCs w:val="24"/>
        </w:rPr>
        <w:t>(Miller et al., 2010)</w:t>
      </w:r>
      <w:r w:rsidR="00C8546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4BAEC870" w14:textId="11E6BD61" w:rsidR="00090C25" w:rsidRDefault="00090C25" w:rsidP="00090C2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PMP is delivered in multiple sessions and provides parents with information about current issues their child may be facing</w:t>
      </w:r>
      <w:r w:rsidR="00C8546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tools to improve communication with their adolescent, </w:t>
      </w:r>
      <w:r w:rsidR="009A6D3F">
        <w:rPr>
          <w:rFonts w:ascii="Times New Roman" w:eastAsia="Times New Roman" w:hAnsi="Times New Roman" w:cs="Times New Roman"/>
          <w:sz w:val="24"/>
          <w:szCs w:val="24"/>
        </w:rPr>
        <w:t xml:space="preserve">improve </w:t>
      </w:r>
      <w:r>
        <w:rPr>
          <w:rFonts w:ascii="Times New Roman" w:eastAsia="Times New Roman" w:hAnsi="Times New Roman" w:cs="Times New Roman"/>
          <w:sz w:val="24"/>
          <w:szCs w:val="24"/>
        </w:rPr>
        <w:t>relationship</w:t>
      </w:r>
      <w:r w:rsidR="009A6D3F">
        <w:rPr>
          <w:rFonts w:ascii="Times New Roman" w:eastAsia="Times New Roman" w:hAnsi="Times New Roman" w:cs="Times New Roman"/>
          <w:sz w:val="24"/>
          <w:szCs w:val="24"/>
        </w:rPr>
        <w:t xml:space="preserve"> quality</w:t>
      </w:r>
      <w:r>
        <w:rPr>
          <w:rFonts w:ascii="Times New Roman" w:eastAsia="Times New Roman" w:hAnsi="Times New Roman" w:cs="Times New Roman"/>
          <w:sz w:val="24"/>
          <w:szCs w:val="24"/>
        </w:rPr>
        <w:t xml:space="preserve">, and develop monitoring skills </w:t>
      </w:r>
      <w:r w:rsidR="00C85462">
        <w:rPr>
          <w:rFonts w:ascii="Times New Roman" w:eastAsia="Times New Roman" w:hAnsi="Times New Roman" w:cs="Times New Roman"/>
          <w:sz w:val="24"/>
          <w:szCs w:val="24"/>
        </w:rPr>
        <w:fldChar w:fldCharType="begin" w:fldLock="1"/>
      </w:r>
      <w:r w:rsidR="00C85462">
        <w:rPr>
          <w:rFonts w:ascii="Times New Roman" w:eastAsia="Times New Roman" w:hAnsi="Times New Roman" w:cs="Times New Roman"/>
          <w:sz w:val="24"/>
          <w:szCs w:val="24"/>
        </w:rPr>
        <w:instrText>ADDIN CSL_CITATION { "citationItems" : [ { "id" : "ITEM-1", "itemData" : { "ISSN" : "0033-3549", "PMID" : "20408386", "abstract" : "OBJECTIVES: Many youth begin human immunodeficiency virus (HIV) sexual risk behaviors in preadolescence, yet risk-reduction programs are typically implemented in middle or late adolescence, missing an important window for prevention. Parent-based programming may play an important role in reaching youth early with prevention messages. One such program is the Parents Matter! Program (PMP), a five-session theory- and evidence-based intervention for parents of children aged 9 to 12 years. A randomized controlled trial showed PMP to be efficacious in promoting effective parent-child communication about sexuality and sexual risk reduction. We assessed the feasibility and acceptability of PMP when implemented under typical programmatic circumstances in communities at high risk for HIV infection. METHODS: We selected 15 sites (including health departments, local education agencies, community-based organizations, and faith-based organizations) throughout the U.S. and Puerto Rico to participate in delivering PMP. Sites were provided training, program materials, and ongoing technical assistance. We collected multilevel data to assess the feasibility of program implementation and delivery, program relevance, and satisfaction with PMP activities and materials. RESULTS: PMP was successfully implemented and evaluated in 13 of 15 sites; 76% of parents attended at least four of five sessions. Organization-, facilitator-, and parent-level data indicated the feasibility and acceptability of PMP, and overall high satisfaction with PMP activities and materials. CONCLUSION: The results of this project demonstrate that HIV pre-risk prevention programs for parents can be implemented and embraced by a variety of community organizations in HIV at-risk communities. The time to embrace parents as partners in public health HIV-prevention efforts has come.", "author" : [ { "dropping-particle" : "", "family" : "Miller", "given" : "Kim S", "non-dropping-particle" : "", "parse-names" : false, "suffix" : "" }, { "dropping-particle" : "", "family" : "Maxwell", "given" : "Karl D", "non-dropping-particle" : "", "parse-names" : false, "suffix" : "" }, { "dropping-particle" : "", "family" : "Fasula", "given" : "Amy M", "non-dropping-particle" : "", "parse-names" : false, "suffix" : "" }, { "dropping-particle" : "", "family" : "Parker", "given" : "J Terry", "non-dropping-particle" : "", "parse-names" : false, "suffix" : "" }, { "dropping-particle" : "", "family" : "Zackery", "given" : "Shannon", "non-dropping-particle" : "", "parse-names" : false, "suffix" : "" }, { "dropping-particle" : "", "family" : "Wyckoff", "given" : "Sarah C", "non-dropping-particle" : "", "parse-names" : false, "suffix" : "" } ], "container-title" : "Public health reports (Washington, D.C. : 1974)", "id" : "ITEM-1", "issued" : { "date-parts" : [ [ "2010" ] ] }, "page" : "38-46", "title" : "Pre-risk HIV-prevention paradigm shift: the feasibility and acceptability of the parents matter! Program in HIV risk communities.", "type" : "article-journal", "volume" : "125 Suppl" }, "uris" : [ "http://www.mendeley.com/documents/?uuid=b11744bf-4053-45a5-8487-c924d9303f06" ] } ], "mendeley" : { "formattedCitation" : "(Miller et al., 2010)", "plainTextFormattedCitation" : "(Miller et al., 2010)", "previouslyFormattedCitation" : "(Miller et al., 2010)" }, "properties" : { "noteIndex" : 0 }, "schema" : "https://github.com/citation-style-language/schema/raw/master/csl-citation.json" }</w:instrText>
      </w:r>
      <w:r w:rsidR="00C85462">
        <w:rPr>
          <w:rFonts w:ascii="Times New Roman" w:eastAsia="Times New Roman" w:hAnsi="Times New Roman" w:cs="Times New Roman"/>
          <w:sz w:val="24"/>
          <w:szCs w:val="24"/>
        </w:rPr>
        <w:fldChar w:fldCharType="separate"/>
      </w:r>
      <w:r w:rsidR="00C85462" w:rsidRPr="00C85462">
        <w:rPr>
          <w:rFonts w:ascii="Times New Roman" w:eastAsia="Times New Roman" w:hAnsi="Times New Roman" w:cs="Times New Roman"/>
          <w:noProof/>
          <w:sz w:val="24"/>
          <w:szCs w:val="24"/>
        </w:rPr>
        <w:t>(Miller et al., 2010)</w:t>
      </w:r>
      <w:r w:rsidR="00C8546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This programs also adapts to the needs of the population including meeting at more suitable times for the target population, providing child care services, and assisting </w:t>
      </w:r>
      <w:r>
        <w:rPr>
          <w:rFonts w:ascii="Times New Roman" w:eastAsia="Times New Roman" w:hAnsi="Times New Roman" w:cs="Times New Roman"/>
          <w:sz w:val="24"/>
          <w:szCs w:val="24"/>
        </w:rPr>
        <w:lastRenderedPageBreak/>
        <w:t xml:space="preserve">parents </w:t>
      </w:r>
      <w:r w:rsidR="001D32A8">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become more active in other aspects of their child’s life </w:t>
      </w:r>
      <w:r w:rsidR="00C85462">
        <w:rPr>
          <w:rFonts w:ascii="Times New Roman" w:eastAsia="Times New Roman" w:hAnsi="Times New Roman" w:cs="Times New Roman"/>
          <w:sz w:val="24"/>
          <w:szCs w:val="24"/>
        </w:rPr>
        <w:fldChar w:fldCharType="begin" w:fldLock="1"/>
      </w:r>
      <w:r w:rsidR="003A21AD">
        <w:rPr>
          <w:rFonts w:ascii="Times New Roman" w:eastAsia="Times New Roman" w:hAnsi="Times New Roman" w:cs="Times New Roman"/>
          <w:sz w:val="24"/>
          <w:szCs w:val="24"/>
        </w:rPr>
        <w:instrText>ADDIN CSL_CITATION { "citationItems" : [ { "id" : "ITEM-1", "itemData" : { "ISSN" : "0033-3549", "PMID" : "20408386", "abstract" : "OBJECTIVES: Many youth begin human immunodeficiency virus (HIV) sexual risk behaviors in preadolescence, yet risk-reduction programs are typically implemented in middle or late adolescence, missing an important window for prevention. Parent-based programming may play an important role in reaching youth early with prevention messages. One such program is the Parents Matter! Program (PMP), a five-session theory- and evidence-based intervention for parents of children aged 9 to 12 years. A randomized controlled trial showed PMP to be efficacious in promoting effective parent-child communication about sexuality and sexual risk reduction. We assessed the feasibility and acceptability of PMP when implemented under typical programmatic circumstances in communities at high risk for HIV infection. METHODS: We selected 15 sites (including health departments, local education agencies, community-based organizations, and faith-based organizations) throughout the U.S. and Puerto Rico to participate in delivering PMP. Sites were provided training, program materials, and ongoing technical assistance. We collected multilevel data to assess the feasibility of program implementation and delivery, program relevance, and satisfaction with PMP activities and materials. RESULTS: PMP was successfully implemented and evaluated in 13 of 15 sites; 76% of parents attended at least four of five sessions. Organization-, facilitator-, and parent-level data indicated the feasibility and acceptability of PMP, and overall high satisfaction with PMP activities and materials. CONCLUSION: The results of this project demonstrate that HIV pre-risk prevention programs for parents can be implemented and embraced by a variety of community organizations in HIV at-risk communities. The time to embrace parents as partners in public health HIV-prevention efforts has come.", "author" : [ { "dropping-particle" : "", "family" : "Miller", "given" : "Kim S", "non-dropping-particle" : "", "parse-names" : false, "suffix" : "" }, { "dropping-particle" : "", "family" : "Maxwell", "given" : "Karl D", "non-dropping-particle" : "", "parse-names" : false, "suffix" : "" }, { "dropping-particle" : "", "family" : "Fasula", "given" : "Amy M", "non-dropping-particle" : "", "parse-names" : false, "suffix" : "" }, { "dropping-particle" : "", "family" : "Parker", "given" : "J Terry", "non-dropping-particle" : "", "parse-names" : false, "suffix" : "" }, { "dropping-particle" : "", "family" : "Zackery", "given" : "Shannon", "non-dropping-particle" : "", "parse-names" : false, "suffix" : "" }, { "dropping-particle" : "", "family" : "Wyckoff", "given" : "Sarah C", "non-dropping-particle" : "", "parse-names" : false, "suffix" : "" } ], "container-title" : "Public health reports (Washington, D.C. : 1974)", "id" : "ITEM-1", "issued" : { "date-parts" : [ [ "2010" ] ] }, "page" : "38-46", "title" : "Pre-risk HIV-prevention paradigm shift: the feasibility and acceptability of the parents matter! Program in HIV risk communities.", "type" : "article-journal", "volume" : "125 Suppl" }, "uris" : [ "http://www.mendeley.com/documents/?uuid=b11744bf-4053-45a5-8487-c924d9303f06" ] } ], "mendeley" : { "formattedCitation" : "(Miller et al., 2010)", "plainTextFormattedCitation" : "(Miller et al., 2010)", "previouslyFormattedCitation" : "(Miller et al., 2010)" }, "properties" : { "noteIndex" : 0 }, "schema" : "https://github.com/citation-style-language/schema/raw/master/csl-citation.json" }</w:instrText>
      </w:r>
      <w:r w:rsidR="00C85462">
        <w:rPr>
          <w:rFonts w:ascii="Times New Roman" w:eastAsia="Times New Roman" w:hAnsi="Times New Roman" w:cs="Times New Roman"/>
          <w:sz w:val="24"/>
          <w:szCs w:val="24"/>
        </w:rPr>
        <w:fldChar w:fldCharType="separate"/>
      </w:r>
      <w:r w:rsidR="00C85462" w:rsidRPr="00C85462">
        <w:rPr>
          <w:rFonts w:ascii="Times New Roman" w:eastAsia="Times New Roman" w:hAnsi="Times New Roman" w:cs="Times New Roman"/>
          <w:noProof/>
          <w:sz w:val="24"/>
          <w:szCs w:val="24"/>
        </w:rPr>
        <w:t>(Miller et al., 2010)</w:t>
      </w:r>
      <w:r w:rsidR="00C8546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PMP has been successful among African Americans demonstrating a significant increase in communication, abstinence, HIV/AIDS health education, and condom </w:t>
      </w:r>
      <w:r w:rsidR="00B9254E">
        <w:rPr>
          <w:rFonts w:ascii="Times New Roman" w:eastAsia="Times New Roman" w:hAnsi="Times New Roman" w:cs="Times New Roman"/>
          <w:sz w:val="24"/>
          <w:szCs w:val="24"/>
          <w:highlight w:val="white"/>
        </w:rPr>
        <w:t>use. The program was culturally-adapted and nationally-</w:t>
      </w:r>
      <w:r>
        <w:rPr>
          <w:rFonts w:ascii="Times New Roman" w:eastAsia="Times New Roman" w:hAnsi="Times New Roman" w:cs="Times New Roman"/>
          <w:sz w:val="24"/>
          <w:szCs w:val="24"/>
          <w:highlight w:val="white"/>
        </w:rPr>
        <w:t>adopted for use in Kenya and renamed the Family Matters Program. T</w:t>
      </w:r>
      <w:r w:rsidR="003A21AD">
        <w:rPr>
          <w:rFonts w:ascii="Times New Roman" w:eastAsia="Times New Roman" w:hAnsi="Times New Roman" w:cs="Times New Roman"/>
          <w:sz w:val="24"/>
          <w:szCs w:val="24"/>
          <w:highlight w:val="white"/>
        </w:rPr>
        <w:t>he goal of the program was</w:t>
      </w:r>
      <w:r>
        <w:rPr>
          <w:rFonts w:ascii="Times New Roman" w:eastAsia="Times New Roman" w:hAnsi="Times New Roman" w:cs="Times New Roman"/>
          <w:sz w:val="24"/>
          <w:szCs w:val="24"/>
          <w:highlight w:val="white"/>
        </w:rPr>
        <w:t xml:space="preserve"> to lower adolescent sexual risk, raise the age of sexual debut, and improve parenting skills </w:t>
      </w:r>
      <w:r w:rsidR="003A21AD">
        <w:rPr>
          <w:rFonts w:ascii="Times New Roman" w:eastAsia="Times New Roman" w:hAnsi="Times New Roman" w:cs="Times New Roman"/>
          <w:sz w:val="24"/>
          <w:szCs w:val="24"/>
          <w:highlight w:val="white"/>
        </w:rPr>
        <w:fldChar w:fldCharType="begin" w:fldLock="1"/>
      </w:r>
      <w:r w:rsidR="005E70A1">
        <w:rPr>
          <w:rFonts w:ascii="Times New Roman" w:eastAsia="Times New Roman" w:hAnsi="Times New Roman" w:cs="Times New Roman"/>
          <w:sz w:val="24"/>
          <w:szCs w:val="24"/>
          <w:highlight w:val="white"/>
        </w:rPr>
        <w:instrText>ADDIN CSL_CITATION { "citationItems" : [ { "id" : "ITEM-1", "itemData" : { "author" : [ { "dropping-particle" : "", "family" : "Miller", "given" : "Kim S", "non-dropping-particle" : "", "parse-names" : false, "suffix" : "" } ], "id" : "ITEM-1", "issued" : { "date-parts" : [ [ "2014" ] ] }, "title" : "The Families Matter ! Program Families Matter ! Notable Accomplishments", "type" : "report" }, "uris" : [ "http://www.mendeley.com/documents/?uuid=3470cd24-1ea8-42b0-9ec9-02eec0a140e4" ] } ], "mendeley" : { "formattedCitation" : "(Miller, 2014)", "plainTextFormattedCitation" : "(Miller, 2014)", "previouslyFormattedCitation" : "(Miller, 2014)" }, "properties" : { "noteIndex" : 0 }, "schema" : "https://github.com/citation-style-language/schema/raw/master/csl-citation.json" }</w:instrText>
      </w:r>
      <w:r w:rsidR="003A21AD">
        <w:rPr>
          <w:rFonts w:ascii="Times New Roman" w:eastAsia="Times New Roman" w:hAnsi="Times New Roman" w:cs="Times New Roman"/>
          <w:sz w:val="24"/>
          <w:szCs w:val="24"/>
          <w:highlight w:val="white"/>
        </w:rPr>
        <w:fldChar w:fldCharType="separate"/>
      </w:r>
      <w:r w:rsidR="003A21AD" w:rsidRPr="003A21AD">
        <w:rPr>
          <w:rFonts w:ascii="Times New Roman" w:eastAsia="Times New Roman" w:hAnsi="Times New Roman" w:cs="Times New Roman"/>
          <w:noProof/>
          <w:sz w:val="24"/>
          <w:szCs w:val="24"/>
          <w:highlight w:val="white"/>
        </w:rPr>
        <w:t>(Miller, 2014)</w:t>
      </w:r>
      <w:r w:rsidR="003A21AD">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Evidence based programs particularly those that are theoretically and skill-driven have proven effective in improving parent and adolescent sexuality conversations and reducing adolescent sexual risk. </w:t>
      </w:r>
      <w:r w:rsidR="00E5430D">
        <w:rPr>
          <w:rFonts w:ascii="Times New Roman" w:eastAsia="Times New Roman" w:hAnsi="Times New Roman" w:cs="Times New Roman"/>
          <w:sz w:val="24"/>
          <w:szCs w:val="24"/>
          <w:highlight w:val="white"/>
        </w:rPr>
        <w:t xml:space="preserve">Although there is a wealth of knowledge on parental influences on adolescent sexual activity, few studies have validated the relationship between sexuality conversations and sexual behaviors in Caribbean populations, including Caribbean immigrants in the U.S. </w:t>
      </w:r>
      <w:r w:rsidR="00E5430D">
        <w:rPr>
          <w:rFonts w:ascii="Times New Roman" w:eastAsia="Times New Roman" w:hAnsi="Times New Roman" w:cs="Times New Roman"/>
          <w:sz w:val="24"/>
          <w:szCs w:val="24"/>
          <w:highlight w:val="white"/>
        </w:rPr>
        <w:fldChar w:fldCharType="begin" w:fldLock="1"/>
      </w:r>
      <w:r w:rsidR="00E5430D">
        <w:rPr>
          <w:rFonts w:ascii="Times New Roman" w:eastAsia="Times New Roman" w:hAnsi="Times New Roman" w:cs="Times New Roman"/>
          <w:sz w:val="24"/>
          <w:szCs w:val="24"/>
          <w:highlight w:val="white"/>
        </w:rPr>
        <w:instrText>ADDIN CSL_CITATION { "citationItems" : [ { "id" : "ITEM-1", "itemData" : { "author" : [ { "dropping-particle" : "", "family" : "Bombereau", "given" : "Gaelle", "non-dropping-particle" : "", "parse-names" : false, "suffix" : "" }, { "dropping-particle" : "", "family" : "Allen", "given" : "Caroline", "non-dropping-particle" : "", "parse-names" : false, "suffix" : "" } ], "container-title" : "Caribbean Health Research Council", "id" : "ITEM-1", "issue" : "November", "issued" : { "date-parts" : [ [ "2008" ] ] }, "title" : "Social and cultural factors driving the HIV epidemic in the Caribbean: a literature review", "type" : "report" }, "uris" : [ "http://www.mendeley.com/documents/?uuid=58bef8b8-eb68-4d72-918d-5e7fe6e22aaf" ] }, { "id" : "ITEM-2", "itemData" : { "DOI" : "http://dx.doi.org/10.4236/ojpm.2012.22030", "author" : [ { "dropping-particle" : "", "family" : "Waldron", "given" : "Norman K", "non-dropping-particle" : "", "parse-names" : false, "suffix" : "" }, { "dropping-particle" : "", "family" : "Hutchinson", "given" : "M Katherine", "non-dropping-particle" : "", "parse-names" : false, "suffix" : "" }, { "dropping-particle" : "", "family" : "Hewitt", "given" : "Hermi H", "non-dropping-particle" : "", "parse-names" : false, "suffix" : "" }, { "dropping-particle" : "", "family" : "Kahwa", "given" : "Eulalia", "non-dropping-particle" : "", "parse-names" : false, "suffix" : "" }, { "dropping-particle" : "", "family" : "Hamilton", "given" : "Pansy I", "non-dropping-particle" : "", "parse-names" : false, "suffix" : "" } ], "container-title" : "Open Journal of Preventive Medicine", "id" : "ITEM-2", "issue" : "2", "issued" : { "date-parts" : [ [ "2012" ] ] }, "page" : "205-213", "title" : "Cross-cultural psychometric assessment of the parent-teen sexual risk communication ( PTSRC-III ) scale in Jamaica", "type" : "article-journal", "volume" : "2" }, "uris" : [ "http://www.mendeley.com/documents/?uuid=4264fcc1-bcdc-4dac-b875-13381aad719d" ] } ], "mendeley" : { "formattedCitation" : "(Bombereau &amp; Allen, 2008; Waldron, Hutchinson, Hewitt, Kahwa, &amp; Hamilton, 2012)", "plainTextFormattedCitation" : "(Bombereau &amp; Allen, 2008; Waldron, Hutchinson, Hewitt, Kahwa, &amp; Hamilton, 2012)", "previouslyFormattedCitation" : "(Bombereau &amp; Allen, 2008; Waldron, Hutchinson, Hewitt, Kahwa, &amp; Hamilton, 2012)" }, "properties" : { "noteIndex" : 0 }, "schema" : "https://github.com/citation-style-language/schema/raw/master/csl-citation.json" }</w:instrText>
      </w:r>
      <w:r w:rsidR="00E5430D">
        <w:rPr>
          <w:rFonts w:ascii="Times New Roman" w:eastAsia="Times New Roman" w:hAnsi="Times New Roman" w:cs="Times New Roman"/>
          <w:sz w:val="24"/>
          <w:szCs w:val="24"/>
          <w:highlight w:val="white"/>
        </w:rPr>
        <w:fldChar w:fldCharType="separate"/>
      </w:r>
      <w:r w:rsidR="00E5430D" w:rsidRPr="008B47FB">
        <w:rPr>
          <w:rFonts w:ascii="Times New Roman" w:eastAsia="Times New Roman" w:hAnsi="Times New Roman" w:cs="Times New Roman"/>
          <w:noProof/>
          <w:sz w:val="24"/>
          <w:szCs w:val="24"/>
          <w:highlight w:val="white"/>
        </w:rPr>
        <w:t>(Bombereau &amp; Allen, 2008; Waldron, Hutchinson, Hewitt, Kahwa, &amp; Hamilton, 2012)</w:t>
      </w:r>
      <w:r w:rsidR="00E5430D">
        <w:rPr>
          <w:rFonts w:ascii="Times New Roman" w:eastAsia="Times New Roman" w:hAnsi="Times New Roman" w:cs="Times New Roman"/>
          <w:sz w:val="24"/>
          <w:szCs w:val="24"/>
          <w:highlight w:val="white"/>
        </w:rPr>
        <w:fldChar w:fldCharType="end"/>
      </w:r>
      <w:r w:rsidR="000D3591">
        <w:rPr>
          <w:rFonts w:ascii="Times New Roman" w:eastAsia="Times New Roman" w:hAnsi="Times New Roman" w:cs="Times New Roman"/>
          <w:sz w:val="24"/>
          <w:szCs w:val="24"/>
        </w:rPr>
        <w:t>.</w:t>
      </w:r>
    </w:p>
    <w:p w14:paraId="5DD4015B" w14:textId="59842A46" w:rsidR="000D3591" w:rsidRDefault="000D3591" w:rsidP="000D3591">
      <w:pPr>
        <w:spacing w:line="480" w:lineRule="auto"/>
        <w:rPr>
          <w:rFonts w:ascii="Times New Roman" w:eastAsia="Times New Roman" w:hAnsi="Times New Roman" w:cs="Times New Roman"/>
          <w:b/>
          <w:sz w:val="24"/>
          <w:szCs w:val="24"/>
        </w:rPr>
      </w:pPr>
      <w:r w:rsidRPr="004C0D1E">
        <w:rPr>
          <w:rFonts w:ascii="Times New Roman" w:eastAsia="Times New Roman" w:hAnsi="Times New Roman" w:cs="Times New Roman"/>
          <w:b/>
          <w:sz w:val="24"/>
          <w:szCs w:val="24"/>
        </w:rPr>
        <w:t xml:space="preserve">Application of </w:t>
      </w:r>
      <w:r w:rsidR="00A61D1B" w:rsidRPr="004C0D1E">
        <w:rPr>
          <w:rFonts w:ascii="Times New Roman" w:eastAsia="Times New Roman" w:hAnsi="Times New Roman" w:cs="Times New Roman"/>
          <w:b/>
          <w:sz w:val="24"/>
          <w:szCs w:val="24"/>
        </w:rPr>
        <w:t xml:space="preserve">the </w:t>
      </w:r>
      <w:r w:rsidR="00317D93" w:rsidRPr="004C0D1E">
        <w:rPr>
          <w:rFonts w:ascii="Times New Roman" w:eastAsia="Times New Roman" w:hAnsi="Times New Roman" w:cs="Times New Roman"/>
          <w:b/>
          <w:sz w:val="24"/>
          <w:szCs w:val="24"/>
        </w:rPr>
        <w:t>PEN-3 M</w:t>
      </w:r>
      <w:r w:rsidRPr="004C0D1E">
        <w:rPr>
          <w:rFonts w:ascii="Times New Roman" w:eastAsia="Times New Roman" w:hAnsi="Times New Roman" w:cs="Times New Roman"/>
          <w:b/>
          <w:sz w:val="24"/>
          <w:szCs w:val="24"/>
        </w:rPr>
        <w:t>odel</w:t>
      </w:r>
      <w:r w:rsidRPr="000D3591">
        <w:rPr>
          <w:rFonts w:ascii="Times New Roman" w:eastAsia="Times New Roman" w:hAnsi="Times New Roman" w:cs="Times New Roman"/>
          <w:b/>
          <w:sz w:val="24"/>
          <w:szCs w:val="24"/>
        </w:rPr>
        <w:t xml:space="preserve"> </w:t>
      </w:r>
    </w:p>
    <w:p w14:paraId="4E2E6F23" w14:textId="43482489" w:rsidR="00F167C5" w:rsidRDefault="000D3591" w:rsidP="0017440B">
      <w:pPr>
        <w:spacing w:line="480" w:lineRule="auto"/>
        <w:ind w:firstLine="720"/>
        <w:rPr>
          <w:rFonts w:ascii="Times New Roman" w:eastAsia="Times New Roman" w:hAnsi="Times New Roman" w:cs="Times New Roman"/>
          <w:noProof/>
          <w:sz w:val="24"/>
          <w:szCs w:val="24"/>
          <w:shd w:val="clear" w:color="auto" w:fill="FFFFFF"/>
        </w:rPr>
      </w:pPr>
      <w:r w:rsidRPr="003040F8">
        <w:rPr>
          <w:rFonts w:ascii="Times New Roman" w:eastAsia="Times New Roman" w:hAnsi="Times New Roman" w:cs="Times New Roman"/>
          <w:sz w:val="24"/>
          <w:szCs w:val="24"/>
          <w:shd w:val="clear" w:color="auto" w:fill="FFFFFF"/>
        </w:rPr>
        <w:t xml:space="preserve">The PEN-3 model has been successfully used to design and evaluate health education, prevention, and intervention studies among various racial and ethnic groups. The model </w:t>
      </w:r>
      <w:r w:rsidR="00CD0074">
        <w:rPr>
          <w:rFonts w:ascii="Times New Roman" w:eastAsia="Times New Roman" w:hAnsi="Times New Roman" w:cs="Times New Roman"/>
          <w:sz w:val="24"/>
          <w:szCs w:val="24"/>
          <w:shd w:val="clear" w:color="auto" w:fill="FFFFFF"/>
        </w:rPr>
        <w:t xml:space="preserve">developed by Dr. Collins Airhihenbuwa in 1989 has been used to guide </w:t>
      </w:r>
      <w:r w:rsidRPr="003040F8">
        <w:rPr>
          <w:rFonts w:ascii="Times New Roman" w:eastAsia="Times New Roman" w:hAnsi="Times New Roman" w:cs="Times New Roman"/>
          <w:sz w:val="24"/>
          <w:szCs w:val="24"/>
          <w:shd w:val="clear" w:color="auto" w:fill="FFFFFF"/>
        </w:rPr>
        <w:t xml:space="preserve">studies investigating HIV prevention, screening, and treatment, domestic violence, diabetes prevention, nutrition, cervical and breast cancer prevention, depression, health management, malaria, and other public health concerns </w:t>
      </w:r>
      <w:r w:rsidRPr="003040F8">
        <w:rPr>
          <w:rFonts w:ascii="Times New Roman" w:eastAsia="Times New Roman" w:hAnsi="Times New Roman" w:cs="Times New Roman"/>
          <w:sz w:val="24"/>
          <w:szCs w:val="24"/>
          <w:shd w:val="clear" w:color="auto" w:fill="FFFFFF"/>
        </w:rPr>
        <w:fldChar w:fldCharType="begin" w:fldLock="1"/>
      </w:r>
      <w:r w:rsidRPr="003040F8">
        <w:rPr>
          <w:rFonts w:ascii="Times New Roman" w:eastAsia="Times New Roman" w:hAnsi="Times New Roman" w:cs="Times New Roman"/>
          <w:sz w:val="24"/>
          <w:szCs w:val="24"/>
          <w:shd w:val="clear" w:color="auto" w:fill="FFFFFF"/>
        </w:rPr>
        <w:instrText>ADDIN CSL_CITATION { "citationItems" : [ { "id" : "ITEM-1", "itemData" : { "DOI" : "10.1080/13557858.2013.857768", "ISBN" : "1355-7858", "ISSN" : "1465-3419", "PMID" : "24266638", "abstract" : "OBJECTIVE: This paper reviews available studies that applied the PEN-3 cultural model to address the impact of culture on health behaviors.\\n\\nMETHODS: We search electronic databases and conducted a thematic analysis of empirical studies that applied the PEN-3 cultural model to address the impact of culture on health behaviors. Studies were mapped to describe their methods, target population and the health behaviors or health outcomes studied. Forty-five studies met the inclusion criteria.\\n\\nRESULTS: The studies reviewed used the PEN-3 model as a theoretical framework to centralize culture in the study of health behaviors and to integrate culturally relevant factors in the development of interventions. The model was also used as an analysis tool, to sift through text and data in order to separate, define and delineate emerging themes. PEN-3 model was also significant with exploring not only how cultural context shapes health beliefs and practices, but also how family systems play a critical role in enabling or nurturing positive health behaviors and health outcomes. Finally, the studies reviewed highlighted the utility of the model with examining cultural practices that are critical to positive health behaviors, unique practices that have a neutral impact on health and the negative factors that are likely to have an adverse influence on health.\\n\\nDISCUSSION: The limitations of model and the role for future studies are discussed relative to the importance of using PEN-3 cultural model to explore the influence of culture in promoting positive health behaviors, eliminating health disparities and designing and implementing sustainable public health interventions.", "author" : [ { "dropping-particle" : "", "family" : "Iwelunmor", "given" : "Juliet", "non-dropping-particle" : "", "parse-names" : false, "suffix" : "" }, { "dropping-particle" : "", "family" : "Newsome", "given" : "Valerie", "non-dropping-particle" : "", "parse-names" : false, "suffix" : "" }, { "dropping-particle" : "", "family" : "Airhihenbuwa", "given" : "Collins O", "non-dropping-particle" : "", "parse-names" : false, "suffix" : "" } ], "container-title" : "Ethnicity &amp; health", "id" : "ITEM-1", "issue" : "1", "issued" : { "date-parts" : [ [ "2014" ] ] }, "page" : "20-46", "publisher" : "Taylor &amp; Francis", "title" : "Framing the impact of culture on health: a systematic review of the PEN-3 cultural model and its application in public health research and interventions.", "type" : "article-journal", "volume" : "19" }, "uris" : [ "http://www.mendeley.com/documents/?uuid=e6af2014-2170-4028-a871-e670aa1afc5c" ] }, { "id" : "ITEM-2", "itemData" : { "author" : [ { "dropping-particle" : "", "family" : "Melancon", "given" : "Jim", "non-dropping-particle" : "", "parse-names" : false, "suffix" : "" }, { "dropping-particle" : "", "family" : "Oomen-early", "given" : "Jody", "non-dropping-particle" : "", "parse-names" : false, "suffix" : "" }, { "dropping-particle" : "", "family" : "Rincon", "given" : "Lydia M", "non-dropping-particle" : "", "parse-names" : false, "suffix" : "" } ], "container-title" : "Journal of Health Education", "id" : "ITEM-2", "issued" : { "date-parts" : [ [ "2009" ] ] }, "page" : "203-221", "title" : "Using the PEN-3 Model to Assess Knowledge , Attitudes , and Beliefs about Diabetes Type 2 among Mexican American and Mexican Native Men and Women in North Texas", "type" : "article-journal", "volume" : "12" }, "uris" : [ "http://www.mendeley.com/documents/?uuid=34daa05e-6d7f-4e33-aafb-199bd682d5f3" ] }, { "id" : "ITEM-3", "itemData" : { "DOI" : "10.1177/1524839910366416", "ISBN" : "1524-8399 (Print)\\r1524-8399 (Linking)", "ISSN" : "1524-8399", "PMID" : "21422254", "abstract" : "The development of efficacious theory-based, culturally relevant interventions to promote cervical cancer prevention among underserved populations is crucial to the elimination of cancer disparities. The purpose of this article is to describe the development of a theory-based, culturally relevant intervention focusing on primary (sexual risk reduction) and secondary (Pap smear) prevention of cervical cancer among Latina immigrants using intervention mapping (IM). The PEN-3 and Health Belief Model provided theoretical guidance for the intervention development and implementation. IM provides a logical five-step framework in intervention development: delineating proximal program objectives, selecting theory-based intervention methods and strategies, developing a program plan, planning for adoption in implementation, and creating evaluation plans and instruments. We first conducted an extensive literature review and qualitatively examined the sociocultural factors associated with primary and secondary prevention of cervical cancer. We then proceeded to quantitatively validate the qualitative findings, which led to development matrices linking the theoretical constructs with intervention objectives and strategies as well as evaluation. IM was a helpful tool in the development of a theory-based, culturally relevant intervention addressing primary and secondary prevention among Latina immigrants.", "author" : [ { "dropping-particle" : "", "family" : "Scarinci", "given" : "I. C.", "non-dropping-particle" : "", "parse-names" : false, "suffix" : "" }, { "dropping-particle" : "", "family" : "Bandura", "given" : "L.", "non-dropping-particle" : "", "parse-names" : false, "suffix" : "" }, { "dropping-particle" : "", "family" : "Hidalgo", "given" : "B.", "non-dropping-particle" : "", "parse-names" : false, "suffix" : "" }, { "dropping-particle" : "", "family" : "Cherrington", "given" : "a.", "non-dropping-particle" : "", "parse-names" : false, "suffix" : "" } ], "container-title" : "Health Promotion Practice", "id" : "ITEM-3", "issue" : "1", "issued" : { "date-parts" : [ [ "2012" ] ] }, "page" : "29-40", "title" : "Development of a Theory-Based (PEN-3 and Health Belief Model), Culturally Relevant Intervention on Cervical Cancer Prevention Among Latina Immigrants Using Intervention Mapping", "type" : "article-journal", "volume" : "13" }, "uris" : [ "http://www.mendeley.com/documents/?uuid=f36642a6-26f7-4087-bdd7-e5ba1dd02281" ] }, { "id" : "ITEM-4", "itemData" : { "DOI" : "10.1177/0095798408329941", "ISBN" : "0095798408329", "ISSN" : "0095-7984", "PMID" : "22505784", "abstract" : "HIV- and AIDS-related stigma has been reported to be a major factor contributing to the spread of HIV. In this study, the authors explore the meaning of stigma and its impact on HIV and AIDS in South African families and health care centers. They conducted focus group and key informant interviews among African and Colored populations in Khayelitsha, Gugulethu, and Mitchell's Plain in the Western Cape province. The audio-recorded interviews were transcribed and coded using NVivo. Using the PEN-3 cultural model, the authors analyzed results showing that participants' shared experiences ranged from positive/nonstigmatizing, to existential/unique to the contexts, to negative/stigmatizing. Families and health care centers were found to have both positive nonstigmatizing values and negative stigmatizing characteristics in addressing HIV/AIDS-related stigma. The authors conclude that a culture-centered analysis, relative to identity, is central to understanding the nature and contexts of HIV/AIDS-related stigma in South Africa.", "author" : [ { "dropping-particle" : "", "family" : "Airhihenbuwa", "given" : "C.", "non-dropping-particle" : "", "parse-names" : false, "suffix" : "" }, { "dropping-particle" : "", "family" : "Okoror", "given" : "T.", "non-dropping-particle" : "", "parse-names" : false, "suffix" : "" }, { "dropping-particle" : "", "family" : "Shefer", "given" : "T.", "non-dropping-particle" : "", "parse-names" : false, "suffix" : "" }, { "dropping-particle" : "", "family" : "Brown", "given" : "D.", "non-dropping-particle" : "", "parse-names" : false, "suffix" : "" }, { "dropping-particle" : "", "family" : "Iwelunmor", "given" : "J.", "non-dropping-particle" : "", "parse-names" : false, "suffix" : "" }, { "dropping-particle" : "", "family" : "Smith", "given" : "E.", "non-dropping-particle" : "", "parse-names" : false, "suffix" : "" }, { "dropping-particle" : "", "family" : "Adam", "given" : "M.", "non-dropping-particle" : "", "parse-names" : false, "suffix" : "" }, { "dropping-particle" : "", "family" : "Simbayi", "given" : "L.", "non-dropping-particle" : "", "parse-names" : false, "suffix" : "" }, { "dropping-particle" : "", "family" : "Zungu", "given" : "N.", "non-dropping-particle" : "", "parse-names" : false, "suffix" : "" }, { "dropping-particle" : "", "family" : "Dlakulu", "given" : "R.", "non-dropping-particle" : "", "parse-names" : false, "suffix" : "" }, { "dropping-particle" : "", "family" : "Shisana", "given" : "O.", "non-dropping-particle" : "", "parse-names" : false, "suffix" : "" } ], "container-title" : "Journal of Black Psychology", "id" : "ITEM-4", "issue" : "4", "issued" : { "date-parts" : [ [ "2009" ] ] }, "page" : "407-432", "title" : "Stigma, Culture, and HIV and AIDS in the Western Cape, South Africa: An Application of the PEN-3 Cultural Model for Community-Based Research", "type" : "article-journal", "volume" : "35" }, "uris" : [ "http://www.mendeley.com/documents/?uuid=8c854bfe-5603-49a5-94b3-01b1196c2993" ] } ], "mendeley" : { "formattedCitation" : "(C. Airhihenbuwa et al., 2009; Iwelunmor, Newsome, &amp; Airhihenbuwa, 2014; Melancon, Oomen-early, &amp; Rincon, 2009; Scarinci, Bandura, Hidalgo, &amp; Cherrington, 2012)", "manualFormatting" : "(Airhihenbuwa et al., 2009; Iwelunmor, Newsome, &amp; Airhihenbuwa, 2014; Melancon, Oomen-early, &amp; Rincon, 2009; Scarinci, Bandura, Hidalgo, &amp; Cherrington, 2012)", "plainTextFormattedCitation" : "(C. Airhihenbuwa et al., 2009; Iwelunmor, Newsome, &amp; Airhihenbuwa, 2014; Melancon, Oomen-early, &amp; Rincon, 2009; Scarinci, Bandura, Hidalgo, &amp; Cherrington, 2012)", "previouslyFormattedCitation" : "(C. Airhihenbuwa et al., 2009; Iwelunmor, Newsome, &amp; Airhihenbuwa, 2014; Melancon, Oomen-early, &amp; Rincon, 2009; Scarinci, Bandura, Hidalgo, &amp; Cherrington, 2012)" }, "properties" : { "noteIndex" : 0 }, "schema" : "https://github.com/citation-style-language/schema/raw/master/csl-citation.json" }</w:instrText>
      </w:r>
      <w:r w:rsidRPr="003040F8">
        <w:rPr>
          <w:rFonts w:ascii="Times New Roman" w:eastAsia="Times New Roman" w:hAnsi="Times New Roman" w:cs="Times New Roman"/>
          <w:sz w:val="24"/>
          <w:szCs w:val="24"/>
          <w:shd w:val="clear" w:color="auto" w:fill="FFFFFF"/>
        </w:rPr>
        <w:fldChar w:fldCharType="separate"/>
      </w:r>
      <w:r w:rsidRPr="003040F8">
        <w:rPr>
          <w:rFonts w:ascii="Times New Roman" w:eastAsia="Times New Roman" w:hAnsi="Times New Roman" w:cs="Times New Roman"/>
          <w:noProof/>
          <w:sz w:val="24"/>
          <w:szCs w:val="24"/>
          <w:shd w:val="clear" w:color="auto" w:fill="FFFFFF"/>
        </w:rPr>
        <w:t>(Airhihenbuwa et al., 2009; Iwelunmor</w:t>
      </w:r>
      <w:r w:rsidR="00C735E2">
        <w:rPr>
          <w:rFonts w:ascii="Times New Roman" w:eastAsia="Times New Roman" w:hAnsi="Times New Roman" w:cs="Times New Roman"/>
          <w:noProof/>
          <w:sz w:val="24"/>
          <w:szCs w:val="24"/>
          <w:shd w:val="clear" w:color="auto" w:fill="FFFFFF"/>
        </w:rPr>
        <w:t xml:space="preserve"> et al.,</w:t>
      </w:r>
      <w:r w:rsidRPr="003040F8">
        <w:rPr>
          <w:rFonts w:ascii="Times New Roman" w:eastAsia="Times New Roman" w:hAnsi="Times New Roman" w:cs="Times New Roman"/>
          <w:noProof/>
          <w:sz w:val="24"/>
          <w:szCs w:val="24"/>
          <w:shd w:val="clear" w:color="auto" w:fill="FFFFFF"/>
        </w:rPr>
        <w:t xml:space="preserve"> 2014; Melancon, Oomen-early, &amp; Rincon, 2009; Scarinci, Bandura, Hidalgo, &amp; Cherrington, 2012)</w:t>
      </w:r>
      <w:r w:rsidRPr="003040F8">
        <w:rPr>
          <w:rFonts w:ascii="Times New Roman" w:eastAsia="Times New Roman" w:hAnsi="Times New Roman" w:cs="Times New Roman"/>
          <w:sz w:val="24"/>
          <w:szCs w:val="24"/>
          <w:shd w:val="clear" w:color="auto" w:fill="FFFFFF"/>
        </w:rPr>
        <w:fldChar w:fldCharType="end"/>
      </w:r>
      <w:r w:rsidR="003040F8">
        <w:rPr>
          <w:rFonts w:ascii="Times New Roman" w:eastAsia="Times New Roman" w:hAnsi="Times New Roman" w:cs="Times New Roman"/>
          <w:sz w:val="24"/>
          <w:szCs w:val="24"/>
          <w:shd w:val="clear" w:color="auto" w:fill="FFFFFF"/>
        </w:rPr>
        <w:t xml:space="preserve">. </w:t>
      </w:r>
      <w:r w:rsidR="004C0D1E">
        <w:rPr>
          <w:rFonts w:ascii="Times New Roman" w:eastAsia="Times New Roman" w:hAnsi="Times New Roman" w:cs="Times New Roman"/>
          <w:sz w:val="24"/>
          <w:szCs w:val="24"/>
          <w:shd w:val="clear" w:color="auto" w:fill="FFFFFF"/>
        </w:rPr>
        <w:t xml:space="preserve">It has </w:t>
      </w:r>
      <w:r w:rsidR="00086E33">
        <w:rPr>
          <w:rFonts w:ascii="Times New Roman" w:eastAsia="Times New Roman" w:hAnsi="Times New Roman" w:cs="Times New Roman"/>
          <w:sz w:val="24"/>
          <w:szCs w:val="24"/>
          <w:shd w:val="clear" w:color="auto" w:fill="FFFFFF"/>
        </w:rPr>
        <w:t xml:space="preserve">been used to shape several </w:t>
      </w:r>
      <w:r w:rsidR="000B5176">
        <w:rPr>
          <w:rFonts w:ascii="Times New Roman" w:eastAsia="Times New Roman" w:hAnsi="Times New Roman" w:cs="Times New Roman"/>
          <w:sz w:val="24"/>
          <w:szCs w:val="24"/>
          <w:shd w:val="clear" w:color="auto" w:fill="FFFFFF"/>
        </w:rPr>
        <w:t>research design</w:t>
      </w:r>
      <w:r w:rsidR="0017440B">
        <w:rPr>
          <w:rFonts w:ascii="Times New Roman" w:eastAsia="Times New Roman" w:hAnsi="Times New Roman" w:cs="Times New Roman"/>
          <w:sz w:val="24"/>
          <w:szCs w:val="24"/>
          <w:shd w:val="clear" w:color="auto" w:fill="FFFFFF"/>
        </w:rPr>
        <w:t>s</w:t>
      </w:r>
      <w:r w:rsidR="000B5176">
        <w:rPr>
          <w:rFonts w:ascii="Times New Roman" w:eastAsia="Times New Roman" w:hAnsi="Times New Roman" w:cs="Times New Roman"/>
          <w:sz w:val="24"/>
          <w:szCs w:val="24"/>
          <w:shd w:val="clear" w:color="auto" w:fill="FFFFFF"/>
        </w:rPr>
        <w:t xml:space="preserve"> and </w:t>
      </w:r>
      <w:r w:rsidR="00086E33">
        <w:rPr>
          <w:rFonts w:ascii="Times New Roman" w:eastAsia="Times New Roman" w:hAnsi="Times New Roman" w:cs="Times New Roman"/>
          <w:sz w:val="24"/>
          <w:szCs w:val="24"/>
          <w:shd w:val="clear" w:color="auto" w:fill="FFFFFF"/>
        </w:rPr>
        <w:t xml:space="preserve">methodologies including in-depth interviews, focus groups, needs assessments, </w:t>
      </w:r>
      <w:r w:rsidR="00086E33">
        <w:rPr>
          <w:rFonts w:ascii="Times New Roman" w:eastAsia="Times New Roman" w:hAnsi="Times New Roman" w:cs="Times New Roman"/>
          <w:sz w:val="24"/>
          <w:szCs w:val="24"/>
          <w:shd w:val="clear" w:color="auto" w:fill="FFFFFF"/>
        </w:rPr>
        <w:lastRenderedPageBreak/>
        <w:t xml:space="preserve">generative rhetorical criticisms, surveys, interventions, and evaluations </w:t>
      </w:r>
      <w:r w:rsidR="005746AB">
        <w:rPr>
          <w:rFonts w:ascii="Times New Roman" w:eastAsia="Times New Roman" w:hAnsi="Times New Roman" w:cs="Times New Roman"/>
          <w:sz w:val="24"/>
          <w:szCs w:val="24"/>
          <w:shd w:val="clear" w:color="auto" w:fill="FFFFFF"/>
        </w:rPr>
        <w:t>(</w:t>
      </w:r>
      <w:r w:rsidR="005746AB" w:rsidRPr="003040F8">
        <w:rPr>
          <w:rFonts w:ascii="Times New Roman" w:eastAsia="Times New Roman" w:hAnsi="Times New Roman" w:cs="Times New Roman"/>
          <w:noProof/>
          <w:sz w:val="24"/>
          <w:szCs w:val="24"/>
          <w:shd w:val="clear" w:color="auto" w:fill="FFFFFF"/>
        </w:rPr>
        <w:t>Iwe</w:t>
      </w:r>
      <w:r w:rsidR="005746AB">
        <w:rPr>
          <w:rFonts w:ascii="Times New Roman" w:eastAsia="Times New Roman" w:hAnsi="Times New Roman" w:cs="Times New Roman"/>
          <w:noProof/>
          <w:sz w:val="24"/>
          <w:szCs w:val="24"/>
          <w:shd w:val="clear" w:color="auto" w:fill="FFFFFF"/>
        </w:rPr>
        <w:t xml:space="preserve">lunmor et al., 2014). The PEN-3 model has </w:t>
      </w:r>
      <w:r w:rsidR="000B5176">
        <w:rPr>
          <w:rFonts w:ascii="Times New Roman" w:eastAsia="Times New Roman" w:hAnsi="Times New Roman" w:cs="Times New Roman"/>
          <w:noProof/>
          <w:sz w:val="24"/>
          <w:szCs w:val="24"/>
          <w:shd w:val="clear" w:color="auto" w:fill="FFFFFF"/>
        </w:rPr>
        <w:t xml:space="preserve">also </w:t>
      </w:r>
      <w:r w:rsidR="0017440B">
        <w:rPr>
          <w:rFonts w:ascii="Times New Roman" w:eastAsia="Times New Roman" w:hAnsi="Times New Roman" w:cs="Times New Roman"/>
          <w:noProof/>
          <w:sz w:val="24"/>
          <w:szCs w:val="24"/>
          <w:shd w:val="clear" w:color="auto" w:fill="FFFFFF"/>
        </w:rPr>
        <w:t>been used as a cultural framewor</w:t>
      </w:r>
      <w:r w:rsidR="00CD0074">
        <w:rPr>
          <w:rFonts w:ascii="Times New Roman" w:eastAsia="Times New Roman" w:hAnsi="Times New Roman" w:cs="Times New Roman"/>
          <w:noProof/>
          <w:sz w:val="24"/>
          <w:szCs w:val="24"/>
          <w:shd w:val="clear" w:color="auto" w:fill="FFFFFF"/>
        </w:rPr>
        <w:t>k</w:t>
      </w:r>
      <w:r w:rsidR="0017440B">
        <w:rPr>
          <w:rFonts w:ascii="Times New Roman" w:eastAsia="Times New Roman" w:hAnsi="Times New Roman" w:cs="Times New Roman"/>
          <w:noProof/>
          <w:sz w:val="24"/>
          <w:szCs w:val="24"/>
          <w:shd w:val="clear" w:color="auto" w:fill="FFFFFF"/>
        </w:rPr>
        <w:t xml:space="preserve"> to guide studies hoping to tailor health meassages, provide </w:t>
      </w:r>
      <w:r w:rsidR="00A04CF6">
        <w:rPr>
          <w:rFonts w:ascii="Times New Roman" w:eastAsia="Times New Roman" w:hAnsi="Times New Roman" w:cs="Times New Roman"/>
          <w:noProof/>
          <w:sz w:val="24"/>
          <w:szCs w:val="24"/>
          <w:shd w:val="clear" w:color="auto" w:fill="FFFFFF"/>
        </w:rPr>
        <w:t>culturally-appropriate</w:t>
      </w:r>
      <w:r w:rsidR="004C0D1E">
        <w:rPr>
          <w:rFonts w:ascii="Times New Roman" w:eastAsia="Times New Roman" w:hAnsi="Times New Roman" w:cs="Times New Roman"/>
          <w:noProof/>
          <w:sz w:val="24"/>
          <w:szCs w:val="24"/>
          <w:shd w:val="clear" w:color="auto" w:fill="FFFFFF"/>
        </w:rPr>
        <w:t xml:space="preserve"> content,</w:t>
      </w:r>
      <w:r w:rsidR="005746AB">
        <w:rPr>
          <w:rFonts w:ascii="Times New Roman" w:eastAsia="Times New Roman" w:hAnsi="Times New Roman" w:cs="Times New Roman"/>
          <w:noProof/>
          <w:sz w:val="24"/>
          <w:szCs w:val="24"/>
          <w:shd w:val="clear" w:color="auto" w:fill="FFFFFF"/>
        </w:rPr>
        <w:t xml:space="preserve"> </w:t>
      </w:r>
      <w:r w:rsidR="004C0D1E">
        <w:rPr>
          <w:rFonts w:ascii="Times New Roman" w:eastAsia="Times New Roman" w:hAnsi="Times New Roman" w:cs="Times New Roman"/>
          <w:noProof/>
          <w:sz w:val="24"/>
          <w:szCs w:val="24"/>
          <w:shd w:val="clear" w:color="auto" w:fill="FFFFFF"/>
        </w:rPr>
        <w:t xml:space="preserve">develop the appropriate </w:t>
      </w:r>
      <w:r w:rsidR="00B9254E">
        <w:rPr>
          <w:rFonts w:ascii="Times New Roman" w:eastAsia="Times New Roman" w:hAnsi="Times New Roman" w:cs="Times New Roman"/>
          <w:noProof/>
          <w:sz w:val="24"/>
          <w:szCs w:val="24"/>
          <w:shd w:val="clear" w:color="auto" w:fill="FFFFFF"/>
        </w:rPr>
        <w:t>structure</w:t>
      </w:r>
      <w:r w:rsidR="005746AB">
        <w:rPr>
          <w:rFonts w:ascii="Times New Roman" w:eastAsia="Times New Roman" w:hAnsi="Times New Roman" w:cs="Times New Roman"/>
          <w:noProof/>
          <w:sz w:val="24"/>
          <w:szCs w:val="24"/>
          <w:shd w:val="clear" w:color="auto" w:fill="FFFFFF"/>
        </w:rPr>
        <w:t xml:space="preserve"> of interventions, inform study implementations, and develo</w:t>
      </w:r>
      <w:r w:rsidR="008A751B">
        <w:rPr>
          <w:rFonts w:ascii="Times New Roman" w:eastAsia="Times New Roman" w:hAnsi="Times New Roman" w:cs="Times New Roman"/>
          <w:noProof/>
          <w:sz w:val="24"/>
          <w:szCs w:val="24"/>
          <w:shd w:val="clear" w:color="auto" w:fill="FFFFFF"/>
        </w:rPr>
        <w:t>p educational curriculums (Iwel</w:t>
      </w:r>
      <w:r w:rsidR="005746AB">
        <w:rPr>
          <w:rFonts w:ascii="Times New Roman" w:eastAsia="Times New Roman" w:hAnsi="Times New Roman" w:cs="Times New Roman"/>
          <w:noProof/>
          <w:sz w:val="24"/>
          <w:szCs w:val="24"/>
          <w:shd w:val="clear" w:color="auto" w:fill="FFFFFF"/>
        </w:rPr>
        <w:t>u</w:t>
      </w:r>
      <w:r w:rsidR="008A751B">
        <w:rPr>
          <w:rFonts w:ascii="Times New Roman" w:eastAsia="Times New Roman" w:hAnsi="Times New Roman" w:cs="Times New Roman"/>
          <w:noProof/>
          <w:sz w:val="24"/>
          <w:szCs w:val="24"/>
          <w:shd w:val="clear" w:color="auto" w:fill="FFFFFF"/>
        </w:rPr>
        <w:t>n</w:t>
      </w:r>
      <w:r w:rsidR="005746AB">
        <w:rPr>
          <w:rFonts w:ascii="Times New Roman" w:eastAsia="Times New Roman" w:hAnsi="Times New Roman" w:cs="Times New Roman"/>
          <w:noProof/>
          <w:sz w:val="24"/>
          <w:szCs w:val="24"/>
          <w:shd w:val="clear" w:color="auto" w:fill="FFFFFF"/>
        </w:rPr>
        <w:t xml:space="preserve">mor et al., 2014). </w:t>
      </w:r>
      <w:r w:rsidR="00F167C5">
        <w:rPr>
          <w:rFonts w:ascii="Times New Roman" w:eastAsia="Times New Roman" w:hAnsi="Times New Roman" w:cs="Times New Roman"/>
          <w:noProof/>
          <w:sz w:val="24"/>
          <w:szCs w:val="24"/>
          <w:shd w:val="clear" w:color="auto" w:fill="FFFFFF"/>
        </w:rPr>
        <w:t>In one study, the mo</w:t>
      </w:r>
      <w:r w:rsidR="00A04CF6">
        <w:rPr>
          <w:rFonts w:ascii="Times New Roman" w:eastAsia="Times New Roman" w:hAnsi="Times New Roman" w:cs="Times New Roman"/>
          <w:noProof/>
          <w:sz w:val="24"/>
          <w:szCs w:val="24"/>
          <w:shd w:val="clear" w:color="auto" w:fill="FFFFFF"/>
        </w:rPr>
        <w:t>d</w:t>
      </w:r>
      <w:r w:rsidR="00F167C5">
        <w:rPr>
          <w:rFonts w:ascii="Times New Roman" w:eastAsia="Times New Roman" w:hAnsi="Times New Roman" w:cs="Times New Roman"/>
          <w:noProof/>
          <w:sz w:val="24"/>
          <w:szCs w:val="24"/>
          <w:shd w:val="clear" w:color="auto" w:fill="FFFFFF"/>
        </w:rPr>
        <w:t xml:space="preserve">el was used to analyze </w:t>
      </w:r>
      <w:r w:rsidR="00F167C5" w:rsidRPr="00F167C5">
        <w:rPr>
          <w:rFonts w:ascii="Times New Roman" w:eastAsia="Times New Roman" w:hAnsi="Times New Roman" w:cs="Times New Roman"/>
          <w:noProof/>
          <w:sz w:val="24"/>
          <w:szCs w:val="24"/>
          <w:shd w:val="clear" w:color="auto" w:fill="FFFFFF"/>
        </w:rPr>
        <w:t xml:space="preserve">socio-cultural findings from the evaluation of an </w:t>
      </w:r>
      <w:r w:rsidR="00A04CF6">
        <w:rPr>
          <w:rFonts w:ascii="Times New Roman" w:eastAsia="Times New Roman" w:hAnsi="Times New Roman" w:cs="Times New Roman"/>
          <w:noProof/>
          <w:sz w:val="24"/>
          <w:szCs w:val="24"/>
          <w:shd w:val="clear" w:color="auto" w:fill="FFFFFF"/>
        </w:rPr>
        <w:t xml:space="preserve">STI and </w:t>
      </w:r>
      <w:r w:rsidR="00F167C5">
        <w:rPr>
          <w:rFonts w:ascii="Times New Roman" w:eastAsia="Times New Roman" w:hAnsi="Times New Roman" w:cs="Times New Roman"/>
          <w:noProof/>
          <w:sz w:val="24"/>
          <w:szCs w:val="24"/>
          <w:shd w:val="clear" w:color="auto" w:fill="FFFFFF"/>
        </w:rPr>
        <w:t xml:space="preserve">HIV/AIDS prevention effort known as the </w:t>
      </w:r>
      <w:r w:rsidR="00F167C5" w:rsidRPr="00F167C5">
        <w:rPr>
          <w:rFonts w:ascii="Times New Roman" w:eastAsia="Times New Roman" w:hAnsi="Times New Roman" w:cs="Times New Roman"/>
          <w:noProof/>
          <w:sz w:val="24"/>
          <w:szCs w:val="24"/>
          <w:shd w:val="clear" w:color="auto" w:fill="FFFFFF"/>
        </w:rPr>
        <w:t>Mpumala</w:t>
      </w:r>
      <w:r w:rsidR="00F167C5">
        <w:rPr>
          <w:rFonts w:ascii="Times New Roman" w:eastAsia="Times New Roman" w:hAnsi="Times New Roman" w:cs="Times New Roman"/>
          <w:noProof/>
          <w:sz w:val="24"/>
          <w:szCs w:val="24"/>
          <w:shd w:val="clear" w:color="auto" w:fill="FFFFFF"/>
        </w:rPr>
        <w:t xml:space="preserve">nga Female Condom Project (Webster, 2003). The study identified gender </w:t>
      </w:r>
      <w:r w:rsidR="00A04CF6">
        <w:rPr>
          <w:rFonts w:ascii="Times New Roman" w:eastAsia="Times New Roman" w:hAnsi="Times New Roman" w:cs="Times New Roman"/>
          <w:noProof/>
          <w:sz w:val="24"/>
          <w:szCs w:val="24"/>
          <w:shd w:val="clear" w:color="auto" w:fill="FFFFFF"/>
        </w:rPr>
        <w:t xml:space="preserve">relations </w:t>
      </w:r>
      <w:r w:rsidR="004C0D1E">
        <w:rPr>
          <w:rFonts w:ascii="Times New Roman" w:eastAsia="Times New Roman" w:hAnsi="Times New Roman" w:cs="Times New Roman"/>
          <w:noProof/>
          <w:sz w:val="24"/>
          <w:szCs w:val="24"/>
          <w:shd w:val="clear" w:color="auto" w:fill="FFFFFF"/>
        </w:rPr>
        <w:t xml:space="preserve">in </w:t>
      </w:r>
      <w:r w:rsidR="00A04CF6">
        <w:rPr>
          <w:rFonts w:ascii="Times New Roman" w:eastAsia="Times New Roman" w:hAnsi="Times New Roman" w:cs="Times New Roman"/>
          <w:noProof/>
          <w:sz w:val="24"/>
          <w:szCs w:val="24"/>
          <w:shd w:val="clear" w:color="auto" w:fill="FFFFFF"/>
        </w:rPr>
        <w:t xml:space="preserve">a cultural context </w:t>
      </w:r>
      <w:r w:rsidR="004C0D1E">
        <w:rPr>
          <w:rFonts w:ascii="Times New Roman" w:eastAsia="Times New Roman" w:hAnsi="Times New Roman" w:cs="Times New Roman"/>
          <w:noProof/>
          <w:sz w:val="24"/>
          <w:szCs w:val="24"/>
          <w:shd w:val="clear" w:color="auto" w:fill="FFFFFF"/>
        </w:rPr>
        <w:t xml:space="preserve">and how they </w:t>
      </w:r>
      <w:r w:rsidR="00F167C5">
        <w:rPr>
          <w:rFonts w:ascii="Times New Roman" w:eastAsia="Times New Roman" w:hAnsi="Times New Roman" w:cs="Times New Roman"/>
          <w:noProof/>
          <w:sz w:val="24"/>
          <w:szCs w:val="24"/>
          <w:shd w:val="clear" w:color="auto" w:fill="FFFFFF"/>
        </w:rPr>
        <w:t>affected women’s negotiation skills and sexual decision making (Webster, 2003).</w:t>
      </w:r>
      <w:r w:rsidR="00A51A5D">
        <w:rPr>
          <w:rFonts w:ascii="Times New Roman" w:eastAsia="Times New Roman" w:hAnsi="Times New Roman" w:cs="Times New Roman"/>
          <w:noProof/>
          <w:sz w:val="24"/>
          <w:szCs w:val="24"/>
          <w:shd w:val="clear" w:color="auto" w:fill="FFFFFF"/>
        </w:rPr>
        <w:t xml:space="preserve"> Findings highlight the disadvantage women face in negotiating safer sex practices with their sexual partners.</w:t>
      </w:r>
    </w:p>
    <w:p w14:paraId="395106A9" w14:textId="18859540" w:rsidR="000D3591" w:rsidRDefault="005746AB" w:rsidP="0017440B">
      <w:pPr>
        <w:spacing w:line="480" w:lineRule="auto"/>
        <w:ind w:firstLine="720"/>
        <w:rPr>
          <w:rFonts w:ascii="Times New Roman" w:eastAsia="Times New Roman" w:hAnsi="Times New Roman" w:cs="Times New Roman"/>
          <w:noProof/>
          <w:sz w:val="24"/>
          <w:szCs w:val="24"/>
          <w:shd w:val="clear" w:color="auto" w:fill="FFFFFF"/>
        </w:rPr>
      </w:pPr>
      <w:r>
        <w:rPr>
          <w:rFonts w:ascii="Times New Roman" w:eastAsia="Times New Roman" w:hAnsi="Times New Roman" w:cs="Times New Roman"/>
          <w:noProof/>
          <w:sz w:val="24"/>
          <w:szCs w:val="24"/>
          <w:shd w:val="clear" w:color="auto" w:fill="FFFFFF"/>
        </w:rPr>
        <w:t xml:space="preserve">The PEN-3 model has been used to guide data collection, data analysis, and interpretations of qualitative findings. </w:t>
      </w:r>
      <w:r w:rsidR="00CD0074">
        <w:rPr>
          <w:rFonts w:ascii="Times New Roman" w:eastAsia="Times New Roman" w:hAnsi="Times New Roman" w:cs="Times New Roman"/>
          <w:noProof/>
          <w:sz w:val="24"/>
          <w:szCs w:val="24"/>
          <w:shd w:val="clear" w:color="auto" w:fill="FFFFFF"/>
        </w:rPr>
        <w:t>Application of the PEN-3 model results in emergent themes which are</w:t>
      </w:r>
      <w:r>
        <w:rPr>
          <w:rFonts w:ascii="Times New Roman" w:eastAsia="Times New Roman" w:hAnsi="Times New Roman" w:cs="Times New Roman"/>
          <w:noProof/>
          <w:sz w:val="24"/>
          <w:szCs w:val="24"/>
          <w:shd w:val="clear" w:color="auto" w:fill="FFFFFF"/>
        </w:rPr>
        <w:t xml:space="preserve"> often cross-tabulated using the relationship and expectations and the cultrual empowerment domains. This develops a 3 x 3 table that shows how the two primary domians overlap to contextuaize</w:t>
      </w:r>
      <w:r w:rsidR="00CD0074">
        <w:rPr>
          <w:rFonts w:ascii="Times New Roman" w:eastAsia="Times New Roman" w:hAnsi="Times New Roman" w:cs="Times New Roman"/>
          <w:noProof/>
          <w:sz w:val="24"/>
          <w:szCs w:val="24"/>
          <w:shd w:val="clear" w:color="auto" w:fill="FFFFFF"/>
        </w:rPr>
        <w:t xml:space="preserve"> those</w:t>
      </w:r>
      <w:r>
        <w:rPr>
          <w:rFonts w:ascii="Times New Roman" w:eastAsia="Times New Roman" w:hAnsi="Times New Roman" w:cs="Times New Roman"/>
          <w:noProof/>
          <w:sz w:val="24"/>
          <w:szCs w:val="24"/>
          <w:shd w:val="clear" w:color="auto" w:fill="FFFFFF"/>
        </w:rPr>
        <w:t xml:space="preserve"> themes (Iwelnumor et al., 2014). </w:t>
      </w:r>
      <w:r w:rsidR="00CD0074">
        <w:rPr>
          <w:rFonts w:ascii="Times New Roman" w:eastAsia="Times New Roman" w:hAnsi="Times New Roman" w:cs="Times New Roman"/>
          <w:noProof/>
          <w:sz w:val="24"/>
          <w:szCs w:val="24"/>
          <w:shd w:val="clear" w:color="auto" w:fill="FFFFFF"/>
        </w:rPr>
        <w:t xml:space="preserve">Results from studies using the </w:t>
      </w:r>
      <w:r w:rsidR="00A61D1B">
        <w:rPr>
          <w:rFonts w:ascii="Times New Roman" w:eastAsia="Times New Roman" w:hAnsi="Times New Roman" w:cs="Times New Roman"/>
          <w:noProof/>
          <w:sz w:val="24"/>
          <w:szCs w:val="24"/>
          <w:shd w:val="clear" w:color="auto" w:fill="FFFFFF"/>
        </w:rPr>
        <w:t xml:space="preserve">PEN-3 model highlight cultural context, </w:t>
      </w:r>
      <w:r w:rsidR="004C0D1E">
        <w:rPr>
          <w:rFonts w:ascii="Times New Roman" w:eastAsia="Times New Roman" w:hAnsi="Times New Roman" w:cs="Times New Roman"/>
          <w:noProof/>
          <w:sz w:val="24"/>
          <w:szCs w:val="24"/>
          <w:shd w:val="clear" w:color="auto" w:fill="FFFFFF"/>
        </w:rPr>
        <w:t xml:space="preserve">emphasize </w:t>
      </w:r>
      <w:r w:rsidR="00CD0074">
        <w:rPr>
          <w:rFonts w:ascii="Times New Roman" w:eastAsia="Times New Roman" w:hAnsi="Times New Roman" w:cs="Times New Roman"/>
          <w:noProof/>
          <w:sz w:val="24"/>
          <w:szCs w:val="24"/>
          <w:shd w:val="clear" w:color="auto" w:fill="FFFFFF"/>
        </w:rPr>
        <w:t>the role of the collective (extended family and community)</w:t>
      </w:r>
      <w:r w:rsidR="004C0D1E">
        <w:rPr>
          <w:rFonts w:ascii="Times New Roman" w:eastAsia="Times New Roman" w:hAnsi="Times New Roman" w:cs="Times New Roman"/>
          <w:noProof/>
          <w:sz w:val="24"/>
          <w:szCs w:val="24"/>
          <w:shd w:val="clear" w:color="auto" w:fill="FFFFFF"/>
        </w:rPr>
        <w:t>,</w:t>
      </w:r>
      <w:r w:rsidR="00CD0074">
        <w:rPr>
          <w:rFonts w:ascii="Times New Roman" w:eastAsia="Times New Roman" w:hAnsi="Times New Roman" w:cs="Times New Roman"/>
          <w:noProof/>
          <w:sz w:val="24"/>
          <w:szCs w:val="24"/>
          <w:shd w:val="clear" w:color="auto" w:fill="FFFFFF"/>
        </w:rPr>
        <w:t xml:space="preserve"> </w:t>
      </w:r>
      <w:r w:rsidR="00A51A5D">
        <w:rPr>
          <w:rFonts w:ascii="Times New Roman" w:eastAsia="Times New Roman" w:hAnsi="Times New Roman" w:cs="Times New Roman"/>
          <w:noProof/>
          <w:sz w:val="24"/>
          <w:szCs w:val="24"/>
          <w:shd w:val="clear" w:color="auto" w:fill="FFFFFF"/>
        </w:rPr>
        <w:t>and address</w:t>
      </w:r>
      <w:r w:rsidR="004C0D1E">
        <w:rPr>
          <w:rFonts w:ascii="Times New Roman" w:eastAsia="Times New Roman" w:hAnsi="Times New Roman" w:cs="Times New Roman"/>
          <w:noProof/>
          <w:sz w:val="24"/>
          <w:szCs w:val="24"/>
          <w:shd w:val="clear" w:color="auto" w:fill="FFFFFF"/>
        </w:rPr>
        <w:t xml:space="preserve"> the </w:t>
      </w:r>
      <w:r w:rsidR="00A61D1B">
        <w:rPr>
          <w:rFonts w:ascii="Times New Roman" w:eastAsia="Times New Roman" w:hAnsi="Times New Roman" w:cs="Times New Roman"/>
          <w:noProof/>
          <w:sz w:val="24"/>
          <w:szCs w:val="24"/>
          <w:shd w:val="clear" w:color="auto" w:fill="FFFFFF"/>
        </w:rPr>
        <w:t>postive aspe</w:t>
      </w:r>
      <w:r w:rsidR="00CD0074">
        <w:rPr>
          <w:rFonts w:ascii="Times New Roman" w:eastAsia="Times New Roman" w:hAnsi="Times New Roman" w:cs="Times New Roman"/>
          <w:noProof/>
          <w:sz w:val="24"/>
          <w:szCs w:val="24"/>
          <w:shd w:val="clear" w:color="auto" w:fill="FFFFFF"/>
        </w:rPr>
        <w:t>cts of a culture in health-decision making</w:t>
      </w:r>
      <w:r w:rsidR="00A61D1B">
        <w:rPr>
          <w:rFonts w:ascii="Times New Roman" w:eastAsia="Times New Roman" w:hAnsi="Times New Roman" w:cs="Times New Roman"/>
          <w:noProof/>
          <w:sz w:val="24"/>
          <w:szCs w:val="24"/>
          <w:shd w:val="clear" w:color="auto" w:fill="FFFFFF"/>
        </w:rPr>
        <w:t xml:space="preserve"> (</w:t>
      </w:r>
      <w:r w:rsidR="00A61D1B" w:rsidRPr="003040F8">
        <w:rPr>
          <w:rFonts w:ascii="Times New Roman" w:eastAsia="Times New Roman" w:hAnsi="Times New Roman" w:cs="Times New Roman"/>
          <w:noProof/>
          <w:sz w:val="24"/>
          <w:szCs w:val="24"/>
          <w:shd w:val="clear" w:color="auto" w:fill="FFFFFF"/>
        </w:rPr>
        <w:t>M</w:t>
      </w:r>
      <w:r w:rsidR="00A61D1B">
        <w:rPr>
          <w:rFonts w:ascii="Times New Roman" w:eastAsia="Times New Roman" w:hAnsi="Times New Roman" w:cs="Times New Roman"/>
          <w:noProof/>
          <w:sz w:val="24"/>
          <w:szCs w:val="24"/>
          <w:shd w:val="clear" w:color="auto" w:fill="FFFFFF"/>
        </w:rPr>
        <w:t xml:space="preserve">elancon et al., </w:t>
      </w:r>
      <w:r w:rsidR="00A61D1B" w:rsidRPr="003040F8">
        <w:rPr>
          <w:rFonts w:ascii="Times New Roman" w:eastAsia="Times New Roman" w:hAnsi="Times New Roman" w:cs="Times New Roman"/>
          <w:noProof/>
          <w:sz w:val="24"/>
          <w:szCs w:val="24"/>
          <w:shd w:val="clear" w:color="auto" w:fill="FFFFFF"/>
        </w:rPr>
        <w:t>2009</w:t>
      </w:r>
      <w:r w:rsidR="00A61D1B">
        <w:rPr>
          <w:rFonts w:ascii="Times New Roman" w:eastAsia="Times New Roman" w:hAnsi="Times New Roman" w:cs="Times New Roman"/>
          <w:noProof/>
          <w:sz w:val="24"/>
          <w:szCs w:val="24"/>
          <w:shd w:val="clear" w:color="auto" w:fill="FFFFFF"/>
        </w:rPr>
        <w:t xml:space="preserve">; Airhihenbuwa, 2010). </w:t>
      </w:r>
    </w:p>
    <w:p w14:paraId="49C96933" w14:textId="033A6309" w:rsidR="0017440B" w:rsidRPr="003040F8" w:rsidRDefault="00A61D1B" w:rsidP="0017440B">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noProof/>
          <w:sz w:val="24"/>
          <w:szCs w:val="24"/>
          <w:shd w:val="clear" w:color="auto" w:fill="FFFFFF"/>
        </w:rPr>
        <w:t xml:space="preserve">In the context of HIV/AIDS studies, the PEN-3 model </w:t>
      </w:r>
      <w:r w:rsidR="0017440B">
        <w:rPr>
          <w:rFonts w:ascii="Times New Roman" w:eastAsia="Times New Roman" w:hAnsi="Times New Roman" w:cs="Times New Roman"/>
          <w:noProof/>
          <w:sz w:val="24"/>
          <w:szCs w:val="24"/>
          <w:shd w:val="clear" w:color="auto" w:fill="FFFFFF"/>
        </w:rPr>
        <w:t xml:space="preserve">was used </w:t>
      </w:r>
      <w:r>
        <w:rPr>
          <w:rFonts w:ascii="Times New Roman" w:eastAsia="Times New Roman" w:hAnsi="Times New Roman" w:cs="Times New Roman"/>
          <w:noProof/>
          <w:sz w:val="24"/>
          <w:szCs w:val="24"/>
          <w:shd w:val="clear" w:color="auto" w:fill="FFFFFF"/>
        </w:rPr>
        <w:t>to examine</w:t>
      </w:r>
      <w:r w:rsidR="00A51A5D">
        <w:rPr>
          <w:rFonts w:ascii="Times New Roman" w:eastAsia="Times New Roman" w:hAnsi="Times New Roman" w:cs="Times New Roman"/>
          <w:noProof/>
          <w:sz w:val="24"/>
          <w:szCs w:val="24"/>
          <w:shd w:val="clear" w:color="auto" w:fill="FFFFFF"/>
        </w:rPr>
        <w:t xml:space="preserve"> the cultural context of</w:t>
      </w:r>
      <w:r>
        <w:rPr>
          <w:rFonts w:ascii="Times New Roman" w:eastAsia="Times New Roman" w:hAnsi="Times New Roman" w:cs="Times New Roman"/>
          <w:noProof/>
          <w:sz w:val="24"/>
          <w:szCs w:val="24"/>
          <w:shd w:val="clear" w:color="auto" w:fill="FFFFFF"/>
        </w:rPr>
        <w:t xml:space="preserve"> stigma and HIV disclosure in South Africa. </w:t>
      </w:r>
      <w:r w:rsidR="004C0D1E">
        <w:rPr>
          <w:rFonts w:ascii="Times New Roman" w:eastAsia="Times New Roman" w:hAnsi="Times New Roman" w:cs="Times New Roman"/>
          <w:noProof/>
          <w:sz w:val="24"/>
          <w:szCs w:val="24"/>
          <w:shd w:val="clear" w:color="auto" w:fill="FFFFFF"/>
        </w:rPr>
        <w:t xml:space="preserve">In 2009, </w:t>
      </w:r>
      <w:r w:rsidR="002C4DA2">
        <w:rPr>
          <w:rFonts w:ascii="Times New Roman" w:eastAsia="Times New Roman" w:hAnsi="Times New Roman" w:cs="Times New Roman"/>
          <w:noProof/>
          <w:sz w:val="24"/>
          <w:szCs w:val="24"/>
          <w:shd w:val="clear" w:color="auto" w:fill="FFFFFF"/>
        </w:rPr>
        <w:t xml:space="preserve">Dr. Airhihenbuwa and his </w:t>
      </w:r>
      <w:r w:rsidR="00A51A5D">
        <w:rPr>
          <w:rFonts w:ascii="Times New Roman" w:eastAsia="Times New Roman" w:hAnsi="Times New Roman" w:cs="Times New Roman"/>
          <w:noProof/>
          <w:sz w:val="24"/>
          <w:szCs w:val="24"/>
          <w:shd w:val="clear" w:color="auto" w:fill="FFFFFF"/>
        </w:rPr>
        <w:t xml:space="preserve">research </w:t>
      </w:r>
      <w:r w:rsidR="002C4DA2">
        <w:rPr>
          <w:rFonts w:ascii="Times New Roman" w:eastAsia="Times New Roman" w:hAnsi="Times New Roman" w:cs="Times New Roman"/>
          <w:noProof/>
          <w:sz w:val="24"/>
          <w:szCs w:val="24"/>
          <w:shd w:val="clear" w:color="auto" w:fill="FFFFFF"/>
        </w:rPr>
        <w:t xml:space="preserve">team explored the meaning of </w:t>
      </w:r>
      <w:r w:rsidR="00CD0074">
        <w:rPr>
          <w:rFonts w:ascii="Times New Roman" w:eastAsia="Times New Roman" w:hAnsi="Times New Roman" w:cs="Times New Roman"/>
          <w:noProof/>
          <w:sz w:val="24"/>
          <w:szCs w:val="24"/>
          <w:shd w:val="clear" w:color="auto" w:fill="FFFFFF"/>
        </w:rPr>
        <w:t>HIV/</w:t>
      </w:r>
      <w:r w:rsidR="002C4DA2">
        <w:rPr>
          <w:rFonts w:ascii="Times New Roman" w:eastAsia="Times New Roman" w:hAnsi="Times New Roman" w:cs="Times New Roman"/>
          <w:noProof/>
          <w:sz w:val="24"/>
          <w:szCs w:val="24"/>
          <w:shd w:val="clear" w:color="auto" w:fill="FFFFFF"/>
        </w:rPr>
        <w:t xml:space="preserve">AIDS-related stigma in South African families and health care facilties (Airhihenbuwa et al., 2009). </w:t>
      </w:r>
      <w:r w:rsidR="00CD0074">
        <w:rPr>
          <w:rFonts w:ascii="Times New Roman" w:eastAsia="Times New Roman" w:hAnsi="Times New Roman" w:cs="Times New Roman"/>
          <w:noProof/>
          <w:sz w:val="24"/>
          <w:szCs w:val="24"/>
          <w:shd w:val="clear" w:color="auto" w:fill="FFFFFF"/>
        </w:rPr>
        <w:t xml:space="preserve">Using </w:t>
      </w:r>
      <w:r w:rsidR="00CD0074">
        <w:rPr>
          <w:rFonts w:ascii="Times New Roman" w:eastAsia="Times New Roman" w:hAnsi="Times New Roman" w:cs="Times New Roman"/>
          <w:noProof/>
          <w:sz w:val="24"/>
          <w:szCs w:val="24"/>
          <w:shd w:val="clear" w:color="auto" w:fill="FFFFFF"/>
        </w:rPr>
        <w:lastRenderedPageBreak/>
        <w:t xml:space="preserve">focus group </w:t>
      </w:r>
      <w:r w:rsidR="00A04CF6">
        <w:rPr>
          <w:rFonts w:ascii="Times New Roman" w:eastAsia="Times New Roman" w:hAnsi="Times New Roman" w:cs="Times New Roman"/>
          <w:noProof/>
          <w:sz w:val="24"/>
          <w:szCs w:val="24"/>
          <w:shd w:val="clear" w:color="auto" w:fill="FFFFFF"/>
        </w:rPr>
        <w:t>findings</w:t>
      </w:r>
      <w:r w:rsidR="00CD0074">
        <w:rPr>
          <w:rFonts w:ascii="Times New Roman" w:eastAsia="Times New Roman" w:hAnsi="Times New Roman" w:cs="Times New Roman"/>
          <w:noProof/>
          <w:sz w:val="24"/>
          <w:szCs w:val="24"/>
          <w:shd w:val="clear" w:color="auto" w:fill="FFFFFF"/>
        </w:rPr>
        <w:t xml:space="preserve">, </w:t>
      </w:r>
      <w:r w:rsidR="002C4DA2">
        <w:rPr>
          <w:rFonts w:ascii="Times New Roman" w:eastAsia="Times New Roman" w:hAnsi="Times New Roman" w:cs="Times New Roman"/>
          <w:noProof/>
          <w:sz w:val="24"/>
          <w:szCs w:val="24"/>
          <w:shd w:val="clear" w:color="auto" w:fill="FFFFFF"/>
        </w:rPr>
        <w:t xml:space="preserve">The PEN-3 model was used to identify families’ and health providers’ </w:t>
      </w:r>
      <w:r w:rsidR="00CD0074">
        <w:rPr>
          <w:rFonts w:ascii="Times New Roman" w:eastAsia="Times New Roman" w:hAnsi="Times New Roman" w:cs="Times New Roman"/>
          <w:noProof/>
          <w:sz w:val="24"/>
          <w:szCs w:val="24"/>
          <w:shd w:val="clear" w:color="auto" w:fill="FFFFFF"/>
        </w:rPr>
        <w:t>positive (</w:t>
      </w:r>
      <w:r w:rsidR="002C4DA2">
        <w:rPr>
          <w:rFonts w:ascii="Times New Roman" w:eastAsia="Times New Roman" w:hAnsi="Times New Roman" w:cs="Times New Roman"/>
          <w:noProof/>
          <w:sz w:val="24"/>
          <w:szCs w:val="24"/>
          <w:shd w:val="clear" w:color="auto" w:fill="FFFFFF"/>
        </w:rPr>
        <w:t>non-stigmatizing</w:t>
      </w:r>
      <w:r w:rsidR="00CD0074">
        <w:rPr>
          <w:rFonts w:ascii="Times New Roman" w:eastAsia="Times New Roman" w:hAnsi="Times New Roman" w:cs="Times New Roman"/>
          <w:noProof/>
          <w:sz w:val="24"/>
          <w:szCs w:val="24"/>
          <w:shd w:val="clear" w:color="auto" w:fill="FFFFFF"/>
        </w:rPr>
        <w:t>), existential, or negative</w:t>
      </w:r>
      <w:r w:rsidR="002C4DA2">
        <w:rPr>
          <w:rFonts w:ascii="Times New Roman" w:eastAsia="Times New Roman" w:hAnsi="Times New Roman" w:cs="Times New Roman"/>
          <w:noProof/>
          <w:sz w:val="24"/>
          <w:szCs w:val="24"/>
          <w:shd w:val="clear" w:color="auto" w:fill="FFFFFF"/>
        </w:rPr>
        <w:t xml:space="preserve"> </w:t>
      </w:r>
      <w:r w:rsidR="00F167C5">
        <w:rPr>
          <w:rFonts w:ascii="Times New Roman" w:eastAsia="Times New Roman" w:hAnsi="Times New Roman" w:cs="Times New Roman"/>
          <w:noProof/>
          <w:sz w:val="24"/>
          <w:szCs w:val="24"/>
          <w:shd w:val="clear" w:color="auto" w:fill="FFFFFF"/>
        </w:rPr>
        <w:t>(</w:t>
      </w:r>
      <w:r w:rsidR="002C4DA2">
        <w:rPr>
          <w:rFonts w:ascii="Times New Roman" w:eastAsia="Times New Roman" w:hAnsi="Times New Roman" w:cs="Times New Roman"/>
          <w:noProof/>
          <w:sz w:val="24"/>
          <w:szCs w:val="24"/>
          <w:shd w:val="clear" w:color="auto" w:fill="FFFFFF"/>
        </w:rPr>
        <w:t>stigmaizing</w:t>
      </w:r>
      <w:r w:rsidR="00F167C5">
        <w:rPr>
          <w:rFonts w:ascii="Times New Roman" w:eastAsia="Times New Roman" w:hAnsi="Times New Roman" w:cs="Times New Roman"/>
          <w:noProof/>
          <w:sz w:val="24"/>
          <w:szCs w:val="24"/>
          <w:shd w:val="clear" w:color="auto" w:fill="FFFFFF"/>
        </w:rPr>
        <w:t>) perceptions, enablers, and nurtu</w:t>
      </w:r>
      <w:r w:rsidR="004C0D1E">
        <w:rPr>
          <w:rFonts w:ascii="Times New Roman" w:eastAsia="Times New Roman" w:hAnsi="Times New Roman" w:cs="Times New Roman"/>
          <w:noProof/>
          <w:sz w:val="24"/>
          <w:szCs w:val="24"/>
          <w:shd w:val="clear" w:color="auto" w:fill="FFFFFF"/>
        </w:rPr>
        <w:t>r</w:t>
      </w:r>
      <w:r w:rsidR="00F167C5">
        <w:rPr>
          <w:rFonts w:ascii="Times New Roman" w:eastAsia="Times New Roman" w:hAnsi="Times New Roman" w:cs="Times New Roman"/>
          <w:noProof/>
          <w:sz w:val="24"/>
          <w:szCs w:val="24"/>
          <w:shd w:val="clear" w:color="auto" w:fill="FFFFFF"/>
        </w:rPr>
        <w:t>ers</w:t>
      </w:r>
      <w:r w:rsidR="002C4DA2">
        <w:rPr>
          <w:rFonts w:ascii="Times New Roman" w:eastAsia="Times New Roman" w:hAnsi="Times New Roman" w:cs="Times New Roman"/>
          <w:noProof/>
          <w:sz w:val="24"/>
          <w:szCs w:val="24"/>
          <w:shd w:val="clear" w:color="auto" w:fill="FFFFFF"/>
        </w:rPr>
        <w:t xml:space="preserve"> (Airhihenbuwa et al., 2009). </w:t>
      </w:r>
      <w:r w:rsidR="00CD0074">
        <w:rPr>
          <w:rFonts w:ascii="Times New Roman" w:eastAsia="Times New Roman" w:hAnsi="Times New Roman" w:cs="Times New Roman"/>
          <w:noProof/>
          <w:sz w:val="24"/>
          <w:szCs w:val="24"/>
          <w:shd w:val="clear" w:color="auto" w:fill="FFFFFF"/>
        </w:rPr>
        <w:t xml:space="preserve">Findings showed that positive enablers included health </w:t>
      </w:r>
      <w:r w:rsidR="00A04CF6">
        <w:rPr>
          <w:rFonts w:ascii="Times New Roman" w:eastAsia="Times New Roman" w:hAnsi="Times New Roman" w:cs="Times New Roman"/>
          <w:noProof/>
          <w:sz w:val="24"/>
          <w:szCs w:val="24"/>
          <w:shd w:val="clear" w:color="auto" w:fill="FFFFFF"/>
        </w:rPr>
        <w:t xml:space="preserve">care providers being supportive </w:t>
      </w:r>
      <w:r w:rsidR="00CD0074">
        <w:rPr>
          <w:rFonts w:ascii="Times New Roman" w:eastAsia="Times New Roman" w:hAnsi="Times New Roman" w:cs="Times New Roman"/>
          <w:noProof/>
          <w:sz w:val="24"/>
          <w:szCs w:val="24"/>
          <w:shd w:val="clear" w:color="auto" w:fill="FFFFFF"/>
        </w:rPr>
        <w:t>of people living with HIV/AIDS while negative enablers included using color coding to signify patients with HIV/AIDS (Airhihenbuwa et al., 2009). Negative perceptions included people living with HIV/AIDS being judged as di</w:t>
      </w:r>
      <w:r w:rsidR="00F167C5">
        <w:rPr>
          <w:rFonts w:ascii="Times New Roman" w:eastAsia="Times New Roman" w:hAnsi="Times New Roman" w:cs="Times New Roman"/>
          <w:noProof/>
          <w:sz w:val="24"/>
          <w:szCs w:val="24"/>
          <w:shd w:val="clear" w:color="auto" w:fill="FFFFFF"/>
        </w:rPr>
        <w:t>fferent, immoral, and promiscuou</w:t>
      </w:r>
      <w:r w:rsidR="00CD0074">
        <w:rPr>
          <w:rFonts w:ascii="Times New Roman" w:eastAsia="Times New Roman" w:hAnsi="Times New Roman" w:cs="Times New Roman"/>
          <w:noProof/>
          <w:sz w:val="24"/>
          <w:szCs w:val="24"/>
          <w:shd w:val="clear" w:color="auto" w:fill="FFFFFF"/>
        </w:rPr>
        <w:t>s (Airhihenbuwa et al., 2009). Finally, existential nurturers included caring for family members when sick (Airhihenbuwa et a</w:t>
      </w:r>
      <w:r w:rsidR="00F167C5">
        <w:rPr>
          <w:rFonts w:ascii="Times New Roman" w:eastAsia="Times New Roman" w:hAnsi="Times New Roman" w:cs="Times New Roman"/>
          <w:noProof/>
          <w:sz w:val="24"/>
          <w:szCs w:val="24"/>
          <w:shd w:val="clear" w:color="auto" w:fill="FFFFFF"/>
        </w:rPr>
        <w:t>l</w:t>
      </w:r>
      <w:r w:rsidR="00CD0074">
        <w:rPr>
          <w:rFonts w:ascii="Times New Roman" w:eastAsia="Times New Roman" w:hAnsi="Times New Roman" w:cs="Times New Roman"/>
          <w:noProof/>
          <w:sz w:val="24"/>
          <w:szCs w:val="24"/>
          <w:shd w:val="clear" w:color="auto" w:fill="FFFFFF"/>
        </w:rPr>
        <w:t xml:space="preserve">., 2009). The authors of this </w:t>
      </w:r>
      <w:r w:rsidR="00A04CF6">
        <w:rPr>
          <w:rFonts w:ascii="Times New Roman" w:eastAsia="Times New Roman" w:hAnsi="Times New Roman" w:cs="Times New Roman"/>
          <w:noProof/>
          <w:sz w:val="24"/>
          <w:szCs w:val="24"/>
          <w:shd w:val="clear" w:color="auto" w:fill="FFFFFF"/>
        </w:rPr>
        <w:t xml:space="preserve">study </w:t>
      </w:r>
      <w:r w:rsidR="00CD0074">
        <w:rPr>
          <w:rFonts w:ascii="Times New Roman" w:eastAsia="Times New Roman" w:hAnsi="Times New Roman" w:cs="Times New Roman"/>
          <w:noProof/>
          <w:sz w:val="24"/>
          <w:szCs w:val="24"/>
          <w:shd w:val="clear" w:color="auto" w:fill="FFFFFF"/>
        </w:rPr>
        <w:t>concluded that culture was a primary comp</w:t>
      </w:r>
      <w:r w:rsidR="00F167C5">
        <w:rPr>
          <w:rFonts w:ascii="Times New Roman" w:eastAsia="Times New Roman" w:hAnsi="Times New Roman" w:cs="Times New Roman"/>
          <w:noProof/>
          <w:sz w:val="24"/>
          <w:szCs w:val="24"/>
          <w:shd w:val="clear" w:color="auto" w:fill="FFFFFF"/>
        </w:rPr>
        <w:t>o</w:t>
      </w:r>
      <w:r w:rsidR="00A04CF6">
        <w:rPr>
          <w:rFonts w:ascii="Times New Roman" w:eastAsia="Times New Roman" w:hAnsi="Times New Roman" w:cs="Times New Roman"/>
          <w:noProof/>
          <w:sz w:val="24"/>
          <w:szCs w:val="24"/>
          <w:shd w:val="clear" w:color="auto" w:fill="FFFFFF"/>
        </w:rPr>
        <w:t>n</w:t>
      </w:r>
      <w:r w:rsidR="00F167C5">
        <w:rPr>
          <w:rFonts w:ascii="Times New Roman" w:eastAsia="Times New Roman" w:hAnsi="Times New Roman" w:cs="Times New Roman"/>
          <w:noProof/>
          <w:sz w:val="24"/>
          <w:szCs w:val="24"/>
          <w:shd w:val="clear" w:color="auto" w:fill="FFFFFF"/>
        </w:rPr>
        <w:t>ent of understanding the nature</w:t>
      </w:r>
      <w:r w:rsidR="00CD0074">
        <w:rPr>
          <w:rFonts w:ascii="Times New Roman" w:eastAsia="Times New Roman" w:hAnsi="Times New Roman" w:cs="Times New Roman"/>
          <w:noProof/>
          <w:sz w:val="24"/>
          <w:szCs w:val="24"/>
          <w:shd w:val="clear" w:color="auto" w:fill="FFFFFF"/>
        </w:rPr>
        <w:t xml:space="preserve"> and context of HIV/AIDS-related st</w:t>
      </w:r>
      <w:r w:rsidR="00F167C5">
        <w:rPr>
          <w:rFonts w:ascii="Times New Roman" w:eastAsia="Times New Roman" w:hAnsi="Times New Roman" w:cs="Times New Roman"/>
          <w:noProof/>
          <w:sz w:val="24"/>
          <w:szCs w:val="24"/>
          <w:shd w:val="clear" w:color="auto" w:fill="FFFFFF"/>
        </w:rPr>
        <w:t>igma in South Africa (Airhihenbuwa et al., 2009).</w:t>
      </w:r>
    </w:p>
    <w:p w14:paraId="0B4C5552" w14:textId="41E4380B" w:rsidR="00090C25" w:rsidRPr="00F1406F" w:rsidRDefault="00090C25" w:rsidP="008378C5">
      <w:pPr>
        <w:spacing w:line="480" w:lineRule="auto"/>
        <w:jc w:val="center"/>
        <w:rPr>
          <w:b/>
        </w:rPr>
      </w:pPr>
      <w:r w:rsidRPr="00F1406F">
        <w:rPr>
          <w:rFonts w:ascii="Times New Roman" w:eastAsia="Times New Roman" w:hAnsi="Times New Roman" w:cs="Times New Roman"/>
          <w:b/>
          <w:sz w:val="24"/>
          <w:szCs w:val="24"/>
        </w:rPr>
        <w:t>Summary</w:t>
      </w:r>
      <w:r w:rsidR="00F1406F" w:rsidRPr="00F1406F">
        <w:rPr>
          <w:rFonts w:ascii="Times New Roman" w:eastAsia="Times New Roman" w:hAnsi="Times New Roman" w:cs="Times New Roman"/>
          <w:b/>
          <w:sz w:val="24"/>
          <w:szCs w:val="24"/>
        </w:rPr>
        <w:t xml:space="preserve"> of Literature Review</w:t>
      </w:r>
    </w:p>
    <w:p w14:paraId="10217B75" w14:textId="19ABFCD4" w:rsidR="003A21AD" w:rsidRPr="0096480E" w:rsidRDefault="00090C25" w:rsidP="003A21AD">
      <w:pPr>
        <w:spacing w:after="0" w:line="480" w:lineRule="auto"/>
        <w:ind w:firstLine="720"/>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highlight w:val="white"/>
        </w:rPr>
        <w:t xml:space="preserve">This </w:t>
      </w:r>
      <w:r w:rsidR="003A21AD">
        <w:rPr>
          <w:rFonts w:ascii="Times New Roman" w:eastAsia="Times New Roman" w:hAnsi="Times New Roman" w:cs="Times New Roman"/>
          <w:sz w:val="24"/>
          <w:szCs w:val="24"/>
          <w:highlight w:val="white"/>
        </w:rPr>
        <w:t>chapter presented</w:t>
      </w:r>
      <w:r w:rsidR="003A21AD">
        <w:rPr>
          <w:rFonts w:ascii="Times New Roman" w:eastAsia="Times New Roman" w:hAnsi="Times New Roman" w:cs="Times New Roman"/>
          <w:sz w:val="24"/>
          <w:szCs w:val="24"/>
        </w:rPr>
        <w:t xml:space="preserve"> a comprehensive review of the scholarly literature covering key proximal and</w:t>
      </w:r>
      <w:r w:rsidR="004F5E3F">
        <w:rPr>
          <w:rFonts w:ascii="Times New Roman" w:eastAsia="Times New Roman" w:hAnsi="Times New Roman" w:cs="Times New Roman"/>
          <w:sz w:val="24"/>
          <w:szCs w:val="24"/>
        </w:rPr>
        <w:t xml:space="preserve"> distal level influences on </w:t>
      </w:r>
      <w:r w:rsidR="0001418E">
        <w:rPr>
          <w:rFonts w:ascii="Times New Roman" w:eastAsia="Times New Roman" w:hAnsi="Times New Roman" w:cs="Times New Roman"/>
          <w:sz w:val="24"/>
          <w:szCs w:val="24"/>
        </w:rPr>
        <w:t>adolescent sexual activity</w:t>
      </w:r>
      <w:r w:rsidR="003A21AD">
        <w:rPr>
          <w:rFonts w:ascii="Times New Roman" w:eastAsia="Times New Roman" w:hAnsi="Times New Roman" w:cs="Times New Roman"/>
          <w:sz w:val="24"/>
          <w:szCs w:val="24"/>
        </w:rPr>
        <w:t xml:space="preserve"> particularly among Black and Caribbean populations.</w:t>
      </w:r>
      <w:r w:rsidR="0070770B">
        <w:rPr>
          <w:rFonts w:ascii="Times New Roman" w:eastAsia="Times New Roman" w:hAnsi="Times New Roman" w:cs="Times New Roman"/>
          <w:color w:val="auto"/>
          <w:sz w:val="24"/>
          <w:szCs w:val="24"/>
        </w:rPr>
        <w:t xml:space="preserve"> Adolescents are at high risk for HIV, STIs,</w:t>
      </w:r>
      <w:r w:rsidR="004F5E3F">
        <w:rPr>
          <w:rFonts w:ascii="Times New Roman" w:eastAsia="Times New Roman" w:hAnsi="Times New Roman" w:cs="Times New Roman"/>
          <w:color w:val="auto"/>
          <w:sz w:val="24"/>
          <w:szCs w:val="24"/>
        </w:rPr>
        <w:t xml:space="preserve"> and pregnancy. This</w:t>
      </w:r>
      <w:r w:rsidR="0070770B">
        <w:rPr>
          <w:rFonts w:ascii="Times New Roman" w:eastAsia="Times New Roman" w:hAnsi="Times New Roman" w:cs="Times New Roman"/>
          <w:color w:val="auto"/>
          <w:sz w:val="24"/>
          <w:szCs w:val="24"/>
        </w:rPr>
        <w:t xml:space="preserve"> risk has been </w:t>
      </w:r>
      <w:r w:rsidR="002E73E5">
        <w:rPr>
          <w:rFonts w:ascii="Times New Roman" w:eastAsia="Times New Roman" w:hAnsi="Times New Roman" w:cs="Times New Roman"/>
          <w:color w:val="auto"/>
          <w:sz w:val="24"/>
          <w:szCs w:val="24"/>
        </w:rPr>
        <w:t xml:space="preserve">partially </w:t>
      </w:r>
      <w:r w:rsidR="0070770B">
        <w:rPr>
          <w:rFonts w:ascii="Times New Roman" w:eastAsia="Times New Roman" w:hAnsi="Times New Roman" w:cs="Times New Roman"/>
          <w:color w:val="auto"/>
          <w:sz w:val="24"/>
          <w:szCs w:val="24"/>
        </w:rPr>
        <w:t xml:space="preserve">linked to their underdeveloped frontal cortex which affects their ability to make responsible sexual decisions. </w:t>
      </w:r>
      <w:r w:rsidR="004F5E3F">
        <w:rPr>
          <w:rFonts w:ascii="Times New Roman" w:eastAsia="Times New Roman" w:hAnsi="Times New Roman" w:cs="Times New Roman"/>
          <w:color w:val="auto"/>
          <w:sz w:val="24"/>
          <w:szCs w:val="24"/>
        </w:rPr>
        <w:t xml:space="preserve">This </w:t>
      </w:r>
      <w:r w:rsidR="0070770B">
        <w:rPr>
          <w:rFonts w:ascii="Times New Roman" w:eastAsia="Times New Roman" w:hAnsi="Times New Roman" w:cs="Times New Roman"/>
          <w:color w:val="auto"/>
          <w:sz w:val="24"/>
          <w:szCs w:val="24"/>
        </w:rPr>
        <w:t>review reinforces the importance of parents as their child’s primary sexual socializing agent and illustrat</w:t>
      </w:r>
      <w:r w:rsidR="0001418E">
        <w:rPr>
          <w:rFonts w:ascii="Times New Roman" w:eastAsia="Times New Roman" w:hAnsi="Times New Roman" w:cs="Times New Roman"/>
          <w:color w:val="auto"/>
          <w:sz w:val="24"/>
          <w:szCs w:val="24"/>
        </w:rPr>
        <w:t xml:space="preserve">es the barriers </w:t>
      </w:r>
      <w:r w:rsidR="0009020B">
        <w:rPr>
          <w:rFonts w:ascii="Times New Roman" w:eastAsia="Times New Roman" w:hAnsi="Times New Roman" w:cs="Times New Roman"/>
          <w:color w:val="auto"/>
          <w:sz w:val="24"/>
          <w:szCs w:val="24"/>
        </w:rPr>
        <w:t>families’</w:t>
      </w:r>
      <w:r w:rsidR="0001418E">
        <w:rPr>
          <w:rFonts w:ascii="Times New Roman" w:eastAsia="Times New Roman" w:hAnsi="Times New Roman" w:cs="Times New Roman"/>
          <w:color w:val="auto"/>
          <w:sz w:val="24"/>
          <w:szCs w:val="24"/>
        </w:rPr>
        <w:t xml:space="preserve"> face</w:t>
      </w:r>
      <w:r w:rsidR="0070770B">
        <w:rPr>
          <w:rFonts w:ascii="Times New Roman" w:eastAsia="Times New Roman" w:hAnsi="Times New Roman" w:cs="Times New Roman"/>
          <w:color w:val="auto"/>
          <w:sz w:val="24"/>
          <w:szCs w:val="24"/>
        </w:rPr>
        <w:t xml:space="preserve"> initiating and sustaining frequent and open sexual discussio</w:t>
      </w:r>
      <w:r w:rsidR="004F5E3F">
        <w:rPr>
          <w:rFonts w:ascii="Times New Roman" w:eastAsia="Times New Roman" w:hAnsi="Times New Roman" w:cs="Times New Roman"/>
          <w:color w:val="auto"/>
          <w:sz w:val="24"/>
          <w:szCs w:val="24"/>
        </w:rPr>
        <w:t>ns that may reduce th</w:t>
      </w:r>
      <w:r w:rsidR="00C075DD">
        <w:rPr>
          <w:rFonts w:ascii="Times New Roman" w:eastAsia="Times New Roman" w:hAnsi="Times New Roman" w:cs="Times New Roman"/>
          <w:color w:val="auto"/>
          <w:sz w:val="24"/>
          <w:szCs w:val="24"/>
        </w:rPr>
        <w:t xml:space="preserve">eir teens’ sexual risk. </w:t>
      </w:r>
      <w:r w:rsidR="00C075DD" w:rsidRPr="00A51A5D">
        <w:rPr>
          <w:rFonts w:ascii="Times New Roman" w:eastAsia="Times New Roman" w:hAnsi="Times New Roman" w:cs="Times New Roman"/>
          <w:color w:val="auto"/>
          <w:sz w:val="24"/>
          <w:szCs w:val="24"/>
        </w:rPr>
        <w:t xml:space="preserve">The literature </w:t>
      </w:r>
      <w:r w:rsidR="0070770B" w:rsidRPr="00A51A5D">
        <w:rPr>
          <w:rFonts w:ascii="Times New Roman" w:eastAsia="Times New Roman" w:hAnsi="Times New Roman" w:cs="Times New Roman"/>
          <w:color w:val="auto"/>
          <w:sz w:val="24"/>
          <w:szCs w:val="24"/>
        </w:rPr>
        <w:t>show</w:t>
      </w:r>
      <w:r w:rsidR="002E73E5" w:rsidRPr="00A51A5D">
        <w:rPr>
          <w:rFonts w:ascii="Times New Roman" w:eastAsia="Times New Roman" w:hAnsi="Times New Roman" w:cs="Times New Roman"/>
          <w:color w:val="auto"/>
          <w:sz w:val="24"/>
          <w:szCs w:val="24"/>
        </w:rPr>
        <w:t>s</w:t>
      </w:r>
      <w:r w:rsidR="0070770B" w:rsidRPr="00A51A5D">
        <w:rPr>
          <w:rFonts w:ascii="Times New Roman" w:eastAsia="Times New Roman" w:hAnsi="Times New Roman" w:cs="Times New Roman"/>
          <w:color w:val="auto"/>
          <w:sz w:val="24"/>
          <w:szCs w:val="24"/>
        </w:rPr>
        <w:t xml:space="preserve"> how cultural constructions of gender and sexuality </w:t>
      </w:r>
      <w:r w:rsidR="00C075DD" w:rsidRPr="00A51A5D">
        <w:rPr>
          <w:rFonts w:ascii="Times New Roman" w:eastAsia="Times New Roman" w:hAnsi="Times New Roman" w:cs="Times New Roman"/>
          <w:color w:val="auto"/>
          <w:sz w:val="24"/>
          <w:szCs w:val="24"/>
        </w:rPr>
        <w:t xml:space="preserve">may </w:t>
      </w:r>
      <w:r w:rsidR="0070770B" w:rsidRPr="00A51A5D">
        <w:rPr>
          <w:rFonts w:ascii="Times New Roman" w:eastAsia="Times New Roman" w:hAnsi="Times New Roman" w:cs="Times New Roman"/>
          <w:color w:val="auto"/>
          <w:sz w:val="24"/>
          <w:szCs w:val="24"/>
        </w:rPr>
        <w:t>shape</w:t>
      </w:r>
      <w:r w:rsidR="004F5E3F" w:rsidRPr="00A51A5D">
        <w:rPr>
          <w:rFonts w:ascii="Times New Roman" w:eastAsia="Times New Roman" w:hAnsi="Times New Roman" w:cs="Times New Roman"/>
          <w:color w:val="auto"/>
          <w:sz w:val="24"/>
          <w:szCs w:val="24"/>
        </w:rPr>
        <w:t xml:space="preserve"> parents’ and teens’</w:t>
      </w:r>
      <w:r w:rsidR="0070770B" w:rsidRPr="00A51A5D">
        <w:rPr>
          <w:rFonts w:ascii="Times New Roman" w:eastAsia="Times New Roman" w:hAnsi="Times New Roman" w:cs="Times New Roman"/>
          <w:color w:val="auto"/>
          <w:sz w:val="24"/>
          <w:szCs w:val="24"/>
        </w:rPr>
        <w:t xml:space="preserve"> sexual attitudes</w:t>
      </w:r>
      <w:r w:rsidR="004F5E3F" w:rsidRPr="00A51A5D">
        <w:rPr>
          <w:rFonts w:ascii="Times New Roman" w:eastAsia="Times New Roman" w:hAnsi="Times New Roman" w:cs="Times New Roman"/>
          <w:color w:val="auto"/>
          <w:sz w:val="24"/>
          <w:szCs w:val="24"/>
        </w:rPr>
        <w:t xml:space="preserve"> and the content of sexuality conversations. </w:t>
      </w:r>
      <w:r w:rsidR="00C075DD" w:rsidRPr="00A51A5D">
        <w:rPr>
          <w:rFonts w:ascii="Times New Roman" w:eastAsia="Times New Roman" w:hAnsi="Times New Roman" w:cs="Times New Roman"/>
          <w:color w:val="auto"/>
          <w:sz w:val="24"/>
          <w:szCs w:val="24"/>
        </w:rPr>
        <w:t>Therefore, the use of culturally-</w:t>
      </w:r>
      <w:r w:rsidR="0070770B" w:rsidRPr="00A51A5D">
        <w:rPr>
          <w:rFonts w:ascii="Times New Roman" w:eastAsia="Times New Roman" w:hAnsi="Times New Roman" w:cs="Times New Roman"/>
          <w:color w:val="auto"/>
          <w:sz w:val="24"/>
          <w:szCs w:val="24"/>
        </w:rPr>
        <w:lastRenderedPageBreak/>
        <w:t>sensitive</w:t>
      </w:r>
      <w:r w:rsidR="004F5E3F" w:rsidRPr="00A51A5D">
        <w:rPr>
          <w:rFonts w:ascii="Times New Roman" w:eastAsia="Times New Roman" w:hAnsi="Times New Roman" w:cs="Times New Roman"/>
          <w:color w:val="auto"/>
          <w:sz w:val="24"/>
          <w:szCs w:val="24"/>
        </w:rPr>
        <w:t>,</w:t>
      </w:r>
      <w:r w:rsidR="0070770B" w:rsidRPr="00A51A5D">
        <w:rPr>
          <w:rFonts w:ascii="Times New Roman" w:eastAsia="Times New Roman" w:hAnsi="Times New Roman" w:cs="Times New Roman"/>
          <w:color w:val="auto"/>
          <w:sz w:val="24"/>
          <w:szCs w:val="24"/>
        </w:rPr>
        <w:t xml:space="preserve"> parent</w:t>
      </w:r>
      <w:r w:rsidR="004F5E3F" w:rsidRPr="00A51A5D">
        <w:rPr>
          <w:rFonts w:ascii="Times New Roman" w:eastAsia="Times New Roman" w:hAnsi="Times New Roman" w:cs="Times New Roman"/>
          <w:color w:val="auto"/>
          <w:sz w:val="24"/>
          <w:szCs w:val="24"/>
        </w:rPr>
        <w:t>-</w:t>
      </w:r>
      <w:r w:rsidR="0070770B" w:rsidRPr="00A51A5D">
        <w:rPr>
          <w:rFonts w:ascii="Times New Roman" w:eastAsia="Times New Roman" w:hAnsi="Times New Roman" w:cs="Times New Roman"/>
          <w:color w:val="auto"/>
          <w:sz w:val="24"/>
          <w:szCs w:val="24"/>
        </w:rPr>
        <w:t>oriented</w:t>
      </w:r>
      <w:r w:rsidR="004F5E3F" w:rsidRPr="00A51A5D">
        <w:rPr>
          <w:rFonts w:ascii="Times New Roman" w:eastAsia="Times New Roman" w:hAnsi="Times New Roman" w:cs="Times New Roman"/>
          <w:color w:val="auto"/>
          <w:sz w:val="24"/>
          <w:szCs w:val="24"/>
        </w:rPr>
        <w:t xml:space="preserve">, </w:t>
      </w:r>
      <w:r w:rsidR="0070770B" w:rsidRPr="00A51A5D">
        <w:rPr>
          <w:rFonts w:ascii="Times New Roman" w:eastAsia="Times New Roman" w:hAnsi="Times New Roman" w:cs="Times New Roman"/>
          <w:color w:val="auto"/>
          <w:sz w:val="24"/>
          <w:szCs w:val="24"/>
        </w:rPr>
        <w:t>adole</w:t>
      </w:r>
      <w:r w:rsidR="00C075DD" w:rsidRPr="00A51A5D">
        <w:rPr>
          <w:rFonts w:ascii="Times New Roman" w:eastAsia="Times New Roman" w:hAnsi="Times New Roman" w:cs="Times New Roman"/>
          <w:color w:val="auto"/>
          <w:sz w:val="24"/>
          <w:szCs w:val="24"/>
        </w:rPr>
        <w:t>scent sexual health programs may improve parent-teen sex conversations within Afro-Caribbean communi</w:t>
      </w:r>
      <w:r w:rsidR="002E73E5" w:rsidRPr="00A51A5D">
        <w:rPr>
          <w:rFonts w:ascii="Times New Roman" w:eastAsia="Times New Roman" w:hAnsi="Times New Roman" w:cs="Times New Roman"/>
          <w:color w:val="auto"/>
          <w:sz w:val="24"/>
          <w:szCs w:val="24"/>
        </w:rPr>
        <w:t xml:space="preserve">ties. </w:t>
      </w:r>
      <w:r w:rsidR="002E73E5" w:rsidRPr="0096480E">
        <w:rPr>
          <w:rFonts w:ascii="Times New Roman" w:eastAsia="Times New Roman" w:hAnsi="Times New Roman" w:cs="Times New Roman"/>
          <w:color w:val="auto"/>
          <w:sz w:val="24"/>
          <w:szCs w:val="24"/>
        </w:rPr>
        <w:t>However, little research</w:t>
      </w:r>
      <w:r w:rsidR="00C075DD" w:rsidRPr="0096480E">
        <w:rPr>
          <w:rFonts w:ascii="Times New Roman" w:eastAsia="Times New Roman" w:hAnsi="Times New Roman" w:cs="Times New Roman"/>
          <w:color w:val="auto"/>
          <w:sz w:val="24"/>
          <w:szCs w:val="24"/>
        </w:rPr>
        <w:t xml:space="preserve"> has explored </w:t>
      </w:r>
      <w:r w:rsidR="002E73E5" w:rsidRPr="0096480E">
        <w:rPr>
          <w:rFonts w:ascii="Times New Roman" w:eastAsia="Times New Roman" w:hAnsi="Times New Roman" w:cs="Times New Roman"/>
          <w:color w:val="auto"/>
          <w:sz w:val="24"/>
          <w:szCs w:val="24"/>
        </w:rPr>
        <w:t xml:space="preserve">the nature, cultural norms, and perceptions of </w:t>
      </w:r>
      <w:r w:rsidR="00183E93" w:rsidRPr="0096480E">
        <w:rPr>
          <w:rFonts w:ascii="Times New Roman" w:eastAsia="Times New Roman" w:hAnsi="Times New Roman" w:cs="Times New Roman"/>
          <w:color w:val="auto"/>
          <w:sz w:val="24"/>
          <w:szCs w:val="24"/>
        </w:rPr>
        <w:t>sex conversations between</w:t>
      </w:r>
      <w:r w:rsidR="00A51A5D" w:rsidRPr="0096480E">
        <w:rPr>
          <w:rFonts w:ascii="Times New Roman" w:eastAsia="Times New Roman" w:hAnsi="Times New Roman" w:cs="Times New Roman"/>
          <w:color w:val="auto"/>
          <w:sz w:val="24"/>
          <w:szCs w:val="24"/>
        </w:rPr>
        <w:t xml:space="preserve"> Haitian and Jamaican </w:t>
      </w:r>
      <w:r w:rsidR="00183E93" w:rsidRPr="0096480E">
        <w:rPr>
          <w:rFonts w:ascii="Times New Roman" w:eastAsia="Times New Roman" w:hAnsi="Times New Roman" w:cs="Times New Roman"/>
          <w:color w:val="auto"/>
          <w:sz w:val="24"/>
          <w:szCs w:val="24"/>
        </w:rPr>
        <w:t>parents and their teens.</w:t>
      </w:r>
    </w:p>
    <w:p w14:paraId="4FC8A223" w14:textId="09434645" w:rsidR="00883159" w:rsidRDefault="0070770B" w:rsidP="009D12E5">
      <w:pPr>
        <w:jc w:val="center"/>
        <w:rPr>
          <w:rFonts w:ascii="Times New Roman" w:eastAsia="Times New Roman" w:hAnsi="Times New Roman" w:cs="Times New Roman"/>
          <w:b/>
          <w:sz w:val="24"/>
          <w:szCs w:val="24"/>
        </w:rPr>
      </w:pPr>
      <w:r w:rsidRPr="0096480E">
        <w:rPr>
          <w:rFonts w:ascii="Times New Roman" w:eastAsia="Times New Roman" w:hAnsi="Times New Roman" w:cs="Times New Roman"/>
          <w:b/>
          <w:sz w:val="24"/>
          <w:szCs w:val="24"/>
        </w:rPr>
        <w:br w:type="page"/>
      </w:r>
      <w:r w:rsidR="00090C25">
        <w:rPr>
          <w:rFonts w:ascii="Times New Roman" w:eastAsia="Times New Roman" w:hAnsi="Times New Roman" w:cs="Times New Roman"/>
          <w:b/>
          <w:sz w:val="24"/>
          <w:szCs w:val="24"/>
          <w:highlight w:val="white"/>
        </w:rPr>
        <w:lastRenderedPageBreak/>
        <w:t xml:space="preserve">CHAPTER </w:t>
      </w:r>
      <w:r w:rsidR="00F1406F">
        <w:rPr>
          <w:rFonts w:ascii="Times New Roman" w:eastAsia="Times New Roman" w:hAnsi="Times New Roman" w:cs="Times New Roman"/>
          <w:b/>
          <w:sz w:val="24"/>
          <w:szCs w:val="24"/>
        </w:rPr>
        <w:t>III</w:t>
      </w:r>
    </w:p>
    <w:p w14:paraId="01FFBA84" w14:textId="3B47E27D" w:rsidR="00090C25" w:rsidRDefault="00F1406F" w:rsidP="0088315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4AA315AC" w14:textId="1AE61BF3" w:rsidR="00090C25" w:rsidRDefault="00644C6E" w:rsidP="00DD0B24">
      <w:pPr>
        <w:spacing w:after="0" w:line="480" w:lineRule="auto"/>
        <w:ind w:firstLine="720"/>
      </w:pPr>
      <w:r>
        <w:rPr>
          <w:rFonts w:ascii="Times New Roman" w:eastAsia="Times New Roman" w:hAnsi="Times New Roman" w:cs="Times New Roman"/>
          <w:sz w:val="24"/>
          <w:szCs w:val="24"/>
        </w:rPr>
        <w:t>This chapter</w:t>
      </w:r>
      <w:r w:rsidR="006303D9">
        <w:rPr>
          <w:rFonts w:ascii="Times New Roman" w:eastAsia="Times New Roman" w:hAnsi="Times New Roman" w:cs="Times New Roman"/>
          <w:sz w:val="24"/>
          <w:szCs w:val="24"/>
        </w:rPr>
        <w:t xml:space="preserve"> describes</w:t>
      </w:r>
      <w:r w:rsidR="002E0974">
        <w:rPr>
          <w:rFonts w:ascii="Times New Roman" w:eastAsia="Times New Roman" w:hAnsi="Times New Roman" w:cs="Times New Roman"/>
          <w:sz w:val="24"/>
          <w:szCs w:val="24"/>
        </w:rPr>
        <w:t xml:space="preserve"> the</w:t>
      </w:r>
      <w:r w:rsidR="006303D9">
        <w:rPr>
          <w:rFonts w:ascii="Times New Roman" w:eastAsia="Times New Roman" w:hAnsi="Times New Roman" w:cs="Times New Roman"/>
          <w:sz w:val="24"/>
          <w:szCs w:val="24"/>
        </w:rPr>
        <w:t xml:space="preserve"> </w:t>
      </w:r>
      <w:r w:rsidR="002E0974">
        <w:rPr>
          <w:rFonts w:ascii="Times New Roman" w:eastAsia="Times New Roman" w:hAnsi="Times New Roman" w:cs="Times New Roman"/>
          <w:sz w:val="24"/>
          <w:szCs w:val="24"/>
        </w:rPr>
        <w:t>research method</w:t>
      </w:r>
      <w:r w:rsidR="006303D9">
        <w:rPr>
          <w:rFonts w:ascii="Times New Roman" w:eastAsia="Times New Roman" w:hAnsi="Times New Roman" w:cs="Times New Roman"/>
          <w:sz w:val="24"/>
          <w:szCs w:val="24"/>
        </w:rPr>
        <w:t>ology of this study</w:t>
      </w:r>
      <w:r w:rsidR="00BA0422">
        <w:rPr>
          <w:rFonts w:ascii="Times New Roman" w:eastAsia="Times New Roman" w:hAnsi="Times New Roman" w:cs="Times New Roman"/>
          <w:sz w:val="24"/>
          <w:szCs w:val="24"/>
        </w:rPr>
        <w:t xml:space="preserve"> and is organized into </w:t>
      </w:r>
      <w:r w:rsidR="007027A9">
        <w:rPr>
          <w:rFonts w:ascii="Times New Roman" w:eastAsia="Times New Roman" w:hAnsi="Times New Roman" w:cs="Times New Roman"/>
          <w:sz w:val="24"/>
          <w:szCs w:val="24"/>
        </w:rPr>
        <w:t>five</w:t>
      </w:r>
      <w:r w:rsidR="007B0B99">
        <w:rPr>
          <w:rFonts w:ascii="Times New Roman" w:eastAsia="Times New Roman" w:hAnsi="Times New Roman" w:cs="Times New Roman"/>
          <w:sz w:val="24"/>
          <w:szCs w:val="24"/>
        </w:rPr>
        <w:t xml:space="preserve"> sections. The sections are (a) study design, </w:t>
      </w:r>
      <w:r w:rsidR="006303D9">
        <w:rPr>
          <w:rFonts w:ascii="Times New Roman" w:eastAsia="Times New Roman" w:hAnsi="Times New Roman" w:cs="Times New Roman"/>
          <w:sz w:val="24"/>
          <w:szCs w:val="24"/>
        </w:rPr>
        <w:t xml:space="preserve">(b) </w:t>
      </w:r>
      <w:r w:rsidR="007B0B99">
        <w:rPr>
          <w:rFonts w:ascii="Times New Roman" w:eastAsia="Times New Roman" w:hAnsi="Times New Roman" w:cs="Times New Roman"/>
          <w:sz w:val="24"/>
          <w:szCs w:val="24"/>
        </w:rPr>
        <w:t>population and sample</w:t>
      </w:r>
      <w:r w:rsidR="006303D9">
        <w:rPr>
          <w:rFonts w:ascii="Times New Roman" w:eastAsia="Times New Roman" w:hAnsi="Times New Roman" w:cs="Times New Roman"/>
          <w:sz w:val="24"/>
          <w:szCs w:val="24"/>
        </w:rPr>
        <w:t xml:space="preserve">, (c) </w:t>
      </w:r>
      <w:r w:rsidR="00461FC1">
        <w:rPr>
          <w:rFonts w:ascii="Times New Roman" w:eastAsia="Times New Roman" w:hAnsi="Times New Roman" w:cs="Times New Roman"/>
          <w:sz w:val="24"/>
          <w:szCs w:val="24"/>
        </w:rPr>
        <w:t>protection of human participants</w:t>
      </w:r>
      <w:r w:rsidR="009174BE">
        <w:rPr>
          <w:rFonts w:ascii="Times New Roman" w:eastAsia="Times New Roman" w:hAnsi="Times New Roman" w:cs="Times New Roman"/>
          <w:sz w:val="24"/>
          <w:szCs w:val="24"/>
        </w:rPr>
        <w:t xml:space="preserve">, </w:t>
      </w:r>
      <w:r w:rsidR="00BA61FE">
        <w:rPr>
          <w:rFonts w:ascii="Times New Roman" w:eastAsia="Times New Roman" w:hAnsi="Times New Roman" w:cs="Times New Roman"/>
          <w:sz w:val="24"/>
          <w:szCs w:val="24"/>
        </w:rPr>
        <w:t xml:space="preserve">(d) </w:t>
      </w:r>
      <w:r w:rsidR="00BA0422">
        <w:rPr>
          <w:rFonts w:ascii="Times New Roman" w:eastAsia="Times New Roman" w:hAnsi="Times New Roman" w:cs="Times New Roman"/>
          <w:sz w:val="24"/>
          <w:szCs w:val="24"/>
        </w:rPr>
        <w:t xml:space="preserve">instrumentation, and (e) </w:t>
      </w:r>
      <w:r w:rsidR="006303D9">
        <w:rPr>
          <w:rFonts w:ascii="Times New Roman" w:eastAsia="Times New Roman" w:hAnsi="Times New Roman" w:cs="Times New Roman"/>
          <w:sz w:val="24"/>
          <w:szCs w:val="24"/>
        </w:rPr>
        <w:t>procedures used to collect data, and</w:t>
      </w:r>
      <w:r w:rsidR="00195A6E">
        <w:rPr>
          <w:rFonts w:ascii="Times New Roman" w:eastAsia="Times New Roman" w:hAnsi="Times New Roman" w:cs="Times New Roman"/>
          <w:sz w:val="24"/>
          <w:szCs w:val="24"/>
        </w:rPr>
        <w:t xml:space="preserve"> conduct </w:t>
      </w:r>
      <w:r w:rsidR="006303D9">
        <w:rPr>
          <w:rFonts w:ascii="Times New Roman" w:eastAsia="Times New Roman" w:hAnsi="Times New Roman" w:cs="Times New Roman"/>
          <w:sz w:val="24"/>
          <w:szCs w:val="24"/>
        </w:rPr>
        <w:t xml:space="preserve">data </w:t>
      </w:r>
      <w:r w:rsidR="00195A6E">
        <w:rPr>
          <w:rFonts w:ascii="Times New Roman" w:eastAsia="Times New Roman" w:hAnsi="Times New Roman" w:cs="Times New Roman"/>
          <w:sz w:val="24"/>
          <w:szCs w:val="24"/>
        </w:rPr>
        <w:t>analysis</w:t>
      </w:r>
      <w:r w:rsidR="006303D9">
        <w:rPr>
          <w:rFonts w:ascii="Times New Roman" w:eastAsia="Times New Roman" w:hAnsi="Times New Roman" w:cs="Times New Roman"/>
          <w:sz w:val="24"/>
          <w:szCs w:val="24"/>
        </w:rPr>
        <w:t xml:space="preserve">. </w:t>
      </w:r>
    </w:p>
    <w:p w14:paraId="76C35E43" w14:textId="77E1D165" w:rsidR="006303D9" w:rsidRPr="006303D9" w:rsidRDefault="009174BE" w:rsidP="006303D9">
      <w:pPr>
        <w:pStyle w:val="CommentText"/>
        <w:spacing w:after="0" w:line="480" w:lineRule="auto"/>
        <w:ind w:firstLine="720"/>
        <w:rPr>
          <w:rFonts w:ascii="Times New Roman" w:hAnsi="Times New Roman" w:cs="Times New Roman"/>
        </w:rPr>
      </w:pPr>
      <w:r>
        <w:rPr>
          <w:rFonts w:ascii="Times New Roman" w:eastAsia="Times New Roman" w:hAnsi="Times New Roman" w:cs="Times New Roman"/>
          <w:highlight w:val="white"/>
        </w:rPr>
        <w:t xml:space="preserve">Prior to commencing the study, </w:t>
      </w:r>
      <w:r w:rsidR="00090C25" w:rsidRPr="006303D9">
        <w:rPr>
          <w:rFonts w:ascii="Times New Roman" w:eastAsia="Times New Roman" w:hAnsi="Times New Roman" w:cs="Times New Roman"/>
          <w:highlight w:val="white"/>
        </w:rPr>
        <w:t>Florida International University's Institutional Review Board</w:t>
      </w:r>
      <w:r w:rsidR="00887608">
        <w:rPr>
          <w:rFonts w:ascii="Times New Roman" w:eastAsia="Times New Roman" w:hAnsi="Times New Roman" w:cs="Times New Roman"/>
          <w:highlight w:val="white"/>
        </w:rPr>
        <w:t xml:space="preserve"> approved the study protocol</w:t>
      </w:r>
      <w:r w:rsidR="00090C25" w:rsidRPr="006303D9">
        <w:rPr>
          <w:rFonts w:ascii="Times New Roman" w:eastAsia="Times New Roman" w:hAnsi="Times New Roman" w:cs="Times New Roman"/>
          <w:highlight w:val="white"/>
        </w:rPr>
        <w:t xml:space="preserve"> (approval number IRB-15-0425</w:t>
      </w:r>
      <w:r w:rsidR="00461FC1">
        <w:rPr>
          <w:rFonts w:ascii="Times New Roman" w:eastAsia="Times New Roman" w:hAnsi="Times New Roman" w:cs="Times New Roman"/>
          <w:highlight w:val="white"/>
        </w:rPr>
        <w:t>;</w:t>
      </w:r>
      <w:r w:rsidR="00C45E5D">
        <w:rPr>
          <w:rFonts w:ascii="Times New Roman" w:eastAsia="Times New Roman" w:hAnsi="Times New Roman" w:cs="Times New Roman"/>
          <w:highlight w:val="white"/>
        </w:rPr>
        <w:t xml:space="preserve"> Appendix B</w:t>
      </w:r>
      <w:r w:rsidR="00090C25" w:rsidRPr="006303D9">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A</w:t>
      </w:r>
      <w:r w:rsidR="00DD0B24">
        <w:rPr>
          <w:rFonts w:ascii="Times New Roman" w:eastAsia="Times New Roman" w:hAnsi="Times New Roman" w:cs="Times New Roman"/>
          <w:highlight w:val="white"/>
        </w:rPr>
        <w:t xml:space="preserve">pproval </w:t>
      </w:r>
      <w:r>
        <w:rPr>
          <w:rFonts w:ascii="Times New Roman" w:eastAsia="Times New Roman" w:hAnsi="Times New Roman" w:cs="Times New Roman"/>
          <w:highlight w:val="white"/>
        </w:rPr>
        <w:t xml:space="preserve">was also obtained </w:t>
      </w:r>
      <w:r w:rsidR="003D4F75">
        <w:rPr>
          <w:rFonts w:ascii="Times New Roman" w:eastAsia="Times New Roman" w:hAnsi="Times New Roman" w:cs="Times New Roman"/>
          <w:highlight w:val="white"/>
        </w:rPr>
        <w:t>from the Miami-</w:t>
      </w:r>
      <w:r w:rsidR="00090C25" w:rsidRPr="006303D9">
        <w:rPr>
          <w:rFonts w:ascii="Times New Roman" w:eastAsia="Times New Roman" w:hAnsi="Times New Roman" w:cs="Times New Roman"/>
          <w:highlight w:val="white"/>
        </w:rPr>
        <w:t xml:space="preserve">Dade </w:t>
      </w:r>
      <w:r w:rsidR="003D4F75">
        <w:rPr>
          <w:rFonts w:ascii="Times New Roman" w:eastAsia="Times New Roman" w:hAnsi="Times New Roman" w:cs="Times New Roman"/>
          <w:highlight w:val="white"/>
        </w:rPr>
        <w:t xml:space="preserve">County </w:t>
      </w:r>
      <w:r w:rsidR="00090C25" w:rsidRPr="006303D9">
        <w:rPr>
          <w:rFonts w:ascii="Times New Roman" w:eastAsia="Times New Roman" w:hAnsi="Times New Roman" w:cs="Times New Roman"/>
          <w:highlight w:val="white"/>
        </w:rPr>
        <w:t xml:space="preserve">School Board’s Research Review Committee </w:t>
      </w:r>
      <w:r>
        <w:rPr>
          <w:rFonts w:ascii="Times New Roman" w:eastAsia="Times New Roman" w:hAnsi="Times New Roman" w:cs="Times New Roman"/>
          <w:highlight w:val="white"/>
        </w:rPr>
        <w:t xml:space="preserve">to include </w:t>
      </w:r>
      <w:r w:rsidR="005B1AB3">
        <w:rPr>
          <w:rFonts w:ascii="Times New Roman" w:eastAsia="Times New Roman" w:hAnsi="Times New Roman" w:cs="Times New Roman"/>
          <w:highlight w:val="white"/>
        </w:rPr>
        <w:t>two</w:t>
      </w:r>
      <w:r>
        <w:rPr>
          <w:rFonts w:ascii="Times New Roman" w:eastAsia="Times New Roman" w:hAnsi="Times New Roman" w:cs="Times New Roman"/>
          <w:highlight w:val="white"/>
        </w:rPr>
        <w:t xml:space="preserve"> area high schools in the study </w:t>
      </w:r>
      <w:r w:rsidR="00090C25" w:rsidRPr="006303D9">
        <w:rPr>
          <w:rFonts w:ascii="Times New Roman" w:eastAsia="Times New Roman" w:hAnsi="Times New Roman" w:cs="Times New Roman"/>
          <w:highlight w:val="white"/>
        </w:rPr>
        <w:t>(approval number 2118</w:t>
      </w:r>
      <w:r w:rsidR="00C45E5D">
        <w:rPr>
          <w:rFonts w:ascii="Times New Roman" w:eastAsia="Times New Roman" w:hAnsi="Times New Roman" w:cs="Times New Roman"/>
          <w:highlight w:val="white"/>
        </w:rPr>
        <w:t xml:space="preserve"> Appendix C</w:t>
      </w:r>
      <w:r w:rsidR="00090C25" w:rsidRPr="006303D9">
        <w:rPr>
          <w:rFonts w:ascii="Times New Roman" w:eastAsia="Times New Roman" w:hAnsi="Times New Roman" w:cs="Times New Roman"/>
          <w:highlight w:val="white"/>
        </w:rPr>
        <w:t>)</w:t>
      </w:r>
      <w:r>
        <w:rPr>
          <w:rFonts w:ascii="Times New Roman" w:eastAsia="Times New Roman" w:hAnsi="Times New Roman" w:cs="Times New Roman"/>
          <w:highlight w:val="white"/>
        </w:rPr>
        <w:t>.</w:t>
      </w:r>
      <w:r w:rsidR="00090C25" w:rsidRPr="006303D9">
        <w:rPr>
          <w:rFonts w:ascii="Times New Roman" w:eastAsia="Times New Roman" w:hAnsi="Times New Roman" w:cs="Times New Roman"/>
          <w:highlight w:val="white"/>
        </w:rPr>
        <w:t xml:space="preserve"> </w:t>
      </w:r>
      <w:r w:rsidR="006303D9" w:rsidRPr="006303D9">
        <w:rPr>
          <w:rFonts w:ascii="Times New Roman" w:hAnsi="Times New Roman" w:cs="Times New Roman"/>
        </w:rPr>
        <w:t xml:space="preserve">The original qualitative study guided by the PEN-3 </w:t>
      </w:r>
      <w:r w:rsidR="00DD0B24">
        <w:rPr>
          <w:rFonts w:ascii="Times New Roman" w:hAnsi="Times New Roman" w:cs="Times New Roman"/>
        </w:rPr>
        <w:t xml:space="preserve">model </w:t>
      </w:r>
      <w:r w:rsidR="006303D9" w:rsidRPr="006303D9">
        <w:rPr>
          <w:rFonts w:ascii="Times New Roman" w:hAnsi="Times New Roman" w:cs="Times New Roman"/>
        </w:rPr>
        <w:t>was expanded to include a small scale quantitative component to investigate whether parent-teen sexuality conversation</w:t>
      </w:r>
      <w:r w:rsidR="00195A6E">
        <w:rPr>
          <w:rFonts w:ascii="Times New Roman" w:hAnsi="Times New Roman" w:cs="Times New Roman"/>
        </w:rPr>
        <w:t>s were protective for Haitian and Jamaican adolescents.</w:t>
      </w:r>
    </w:p>
    <w:p w14:paraId="33299369" w14:textId="4FAE647A" w:rsidR="00B93E88" w:rsidRDefault="00DD0B24" w:rsidP="00B93E88">
      <w:pPr>
        <w:spacing w:after="0" w:line="480" w:lineRule="auto"/>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Research </w:t>
      </w:r>
      <w:r w:rsidR="009174BE">
        <w:rPr>
          <w:rFonts w:ascii="Times New Roman" w:eastAsia="Times New Roman" w:hAnsi="Times New Roman" w:cs="Times New Roman"/>
          <w:b/>
          <w:sz w:val="24"/>
          <w:szCs w:val="24"/>
          <w:shd w:val="clear" w:color="auto" w:fill="FFFFFF"/>
        </w:rPr>
        <w:t>Design</w:t>
      </w:r>
      <w:r>
        <w:rPr>
          <w:rFonts w:ascii="Times New Roman" w:eastAsia="Times New Roman" w:hAnsi="Times New Roman" w:cs="Times New Roman"/>
          <w:b/>
          <w:sz w:val="24"/>
          <w:szCs w:val="24"/>
          <w:shd w:val="clear" w:color="auto" w:fill="FFFFFF"/>
        </w:rPr>
        <w:t xml:space="preserve"> </w:t>
      </w:r>
    </w:p>
    <w:p w14:paraId="2A4E6E92" w14:textId="078697D1" w:rsidR="00B93E88" w:rsidRDefault="00DD0B24" w:rsidP="00B93E8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shd w:val="clear" w:color="auto" w:fill="FFFFFF"/>
        </w:rPr>
        <w:tab/>
      </w:r>
      <w:r w:rsidR="00985864" w:rsidRPr="00985864">
        <w:rPr>
          <w:rFonts w:ascii="Times New Roman" w:eastAsia="Times New Roman" w:hAnsi="Times New Roman" w:cs="Times New Roman"/>
          <w:sz w:val="24"/>
          <w:szCs w:val="24"/>
          <w:shd w:val="clear" w:color="auto" w:fill="FFFFFF"/>
        </w:rPr>
        <w:t>A</w:t>
      </w:r>
      <w:r w:rsidR="00985864">
        <w:rPr>
          <w:rFonts w:ascii="Times New Roman" w:eastAsia="Times New Roman" w:hAnsi="Times New Roman" w:cs="Times New Roman"/>
          <w:sz w:val="24"/>
          <w:szCs w:val="24"/>
          <w:shd w:val="clear" w:color="auto" w:fill="FFFFFF"/>
        </w:rPr>
        <w:t xml:space="preserve"> </w:t>
      </w:r>
      <w:r w:rsidR="009174BE">
        <w:rPr>
          <w:rFonts w:ascii="Times New Roman" w:eastAsia="Times New Roman" w:hAnsi="Times New Roman" w:cs="Times New Roman"/>
          <w:sz w:val="24"/>
          <w:szCs w:val="24"/>
          <w:shd w:val="clear" w:color="auto" w:fill="FFFFFF"/>
        </w:rPr>
        <w:t xml:space="preserve">cross-sectional </w:t>
      </w:r>
      <w:r w:rsidRPr="00985864">
        <w:rPr>
          <w:rFonts w:ascii="Times New Roman" w:eastAsia="Times New Roman" w:hAnsi="Times New Roman" w:cs="Times New Roman"/>
          <w:sz w:val="24"/>
          <w:szCs w:val="24"/>
          <w:shd w:val="clear" w:color="auto" w:fill="FFFFFF"/>
        </w:rPr>
        <w:t>mixed methods</w:t>
      </w:r>
      <w:r>
        <w:rPr>
          <w:rFonts w:ascii="Times New Roman" w:eastAsia="Times New Roman" w:hAnsi="Times New Roman" w:cs="Times New Roman"/>
          <w:sz w:val="24"/>
          <w:szCs w:val="24"/>
          <w:shd w:val="clear" w:color="auto" w:fill="FFFFFF"/>
        </w:rPr>
        <w:t xml:space="preserve"> approach was used</w:t>
      </w:r>
      <w:r w:rsidR="009174BE">
        <w:rPr>
          <w:rFonts w:ascii="Times New Roman" w:eastAsia="Times New Roman" w:hAnsi="Times New Roman" w:cs="Times New Roman"/>
          <w:sz w:val="24"/>
          <w:szCs w:val="24"/>
          <w:shd w:val="clear" w:color="auto" w:fill="FFFFFF"/>
        </w:rPr>
        <w:t xml:space="preserve"> to </w:t>
      </w:r>
      <w:r>
        <w:rPr>
          <w:rFonts w:ascii="Times New Roman" w:eastAsia="Times New Roman" w:hAnsi="Times New Roman" w:cs="Times New Roman"/>
          <w:sz w:val="24"/>
          <w:szCs w:val="24"/>
          <w:shd w:val="clear" w:color="auto" w:fill="FFFFFF"/>
        </w:rPr>
        <w:t>explore the nature, perception</w:t>
      </w:r>
      <w:r w:rsidR="00461FC1">
        <w:rPr>
          <w:rFonts w:ascii="Times New Roman" w:eastAsia="Times New Roman" w:hAnsi="Times New Roman" w:cs="Times New Roman"/>
          <w:sz w:val="24"/>
          <w:szCs w:val="24"/>
          <w:shd w:val="clear" w:color="auto" w:fill="FFFFFF"/>
        </w:rPr>
        <w:t>s</w:t>
      </w:r>
      <w:r>
        <w:rPr>
          <w:rFonts w:ascii="Times New Roman" w:eastAsia="Times New Roman" w:hAnsi="Times New Roman" w:cs="Times New Roman"/>
          <w:sz w:val="24"/>
          <w:szCs w:val="24"/>
          <w:shd w:val="clear" w:color="auto" w:fill="FFFFFF"/>
        </w:rPr>
        <w:t xml:space="preserve">, enablers, and nurturers of sex conversations between </w:t>
      </w:r>
      <w:r w:rsidR="000A467B">
        <w:rPr>
          <w:rFonts w:ascii="Times New Roman" w:eastAsia="Times New Roman" w:hAnsi="Times New Roman" w:cs="Times New Roman"/>
          <w:sz w:val="24"/>
          <w:szCs w:val="24"/>
          <w:shd w:val="clear" w:color="auto" w:fill="FFFFFF"/>
        </w:rPr>
        <w:t>Haitian and Jamaican</w:t>
      </w:r>
      <w:r>
        <w:rPr>
          <w:rFonts w:ascii="Times New Roman" w:eastAsia="Times New Roman" w:hAnsi="Times New Roman" w:cs="Times New Roman"/>
          <w:sz w:val="24"/>
          <w:szCs w:val="24"/>
          <w:shd w:val="clear" w:color="auto" w:fill="FFFFFF"/>
        </w:rPr>
        <w:t xml:space="preserve"> parents and their teens</w:t>
      </w:r>
      <w:r w:rsidR="00461FC1">
        <w:rPr>
          <w:rFonts w:ascii="Times New Roman" w:eastAsia="Times New Roman" w:hAnsi="Times New Roman" w:cs="Times New Roman"/>
          <w:sz w:val="24"/>
          <w:szCs w:val="24"/>
          <w:shd w:val="clear" w:color="auto" w:fill="FFFFFF"/>
        </w:rPr>
        <w:t>. The qualitative phase</w:t>
      </w:r>
      <w:r w:rsidR="009174BE">
        <w:rPr>
          <w:rFonts w:ascii="Times New Roman" w:eastAsia="Times New Roman" w:hAnsi="Times New Roman" w:cs="Times New Roman"/>
          <w:sz w:val="24"/>
          <w:szCs w:val="24"/>
          <w:shd w:val="clear" w:color="auto" w:fill="FFFFFF"/>
        </w:rPr>
        <w:t xml:space="preserve"> used </w:t>
      </w:r>
      <w:r>
        <w:rPr>
          <w:rFonts w:ascii="Times New Roman" w:eastAsia="Times New Roman" w:hAnsi="Times New Roman" w:cs="Times New Roman"/>
          <w:sz w:val="24"/>
          <w:szCs w:val="24"/>
          <w:shd w:val="clear" w:color="auto" w:fill="FFFFFF"/>
        </w:rPr>
        <w:t xml:space="preserve">a narrative inquiry approach </w:t>
      </w:r>
      <w:r w:rsidR="009174BE">
        <w:rPr>
          <w:rFonts w:ascii="Times New Roman" w:eastAsia="Times New Roman" w:hAnsi="Times New Roman" w:cs="Times New Roman"/>
          <w:sz w:val="24"/>
          <w:szCs w:val="24"/>
        </w:rPr>
        <w:t xml:space="preserve">to </w:t>
      </w:r>
      <w:r w:rsidR="00B93E88">
        <w:rPr>
          <w:rFonts w:ascii="Times New Roman" w:eastAsia="Times New Roman" w:hAnsi="Times New Roman" w:cs="Times New Roman"/>
          <w:sz w:val="24"/>
          <w:szCs w:val="24"/>
          <w:highlight w:val="white"/>
        </w:rPr>
        <w:t>capture human experiences using stories. The approach allows for detailed descriptions of participants’ experiences with sexuality conversations</w:t>
      </w:r>
      <w:r w:rsidR="00B93E88" w:rsidRPr="00DD0B24">
        <w:rPr>
          <w:rFonts w:ascii="Times New Roman" w:eastAsia="Times New Roman" w:hAnsi="Times New Roman" w:cs="Times New Roman"/>
          <w:sz w:val="24"/>
          <w:szCs w:val="24"/>
        </w:rPr>
        <w:t>.</w:t>
      </w:r>
      <w:r w:rsidR="009174BE">
        <w:rPr>
          <w:rFonts w:ascii="Times New Roman" w:eastAsia="Times New Roman" w:hAnsi="Times New Roman" w:cs="Times New Roman"/>
          <w:sz w:val="24"/>
          <w:szCs w:val="24"/>
        </w:rPr>
        <w:t xml:space="preserve"> P</w:t>
      </w:r>
      <w:r w:rsidR="00B93E88" w:rsidRPr="00DD0B24">
        <w:rPr>
          <w:rFonts w:ascii="Times New Roman" w:eastAsia="Times New Roman" w:hAnsi="Times New Roman" w:cs="Times New Roman"/>
          <w:sz w:val="24"/>
          <w:szCs w:val="24"/>
        </w:rPr>
        <w:t xml:space="preserve">articipants’ social constructions of their experiences </w:t>
      </w:r>
      <w:r w:rsidR="00195A6E">
        <w:rPr>
          <w:rFonts w:ascii="Times New Roman" w:eastAsia="Times New Roman" w:hAnsi="Times New Roman" w:cs="Times New Roman"/>
          <w:sz w:val="24"/>
          <w:szCs w:val="24"/>
        </w:rPr>
        <w:t>were</w:t>
      </w:r>
      <w:r w:rsidR="00B93E88" w:rsidRPr="00DD0B24">
        <w:rPr>
          <w:rFonts w:ascii="Times New Roman" w:eastAsia="Times New Roman" w:hAnsi="Times New Roman" w:cs="Times New Roman"/>
          <w:sz w:val="24"/>
          <w:szCs w:val="24"/>
        </w:rPr>
        <w:t xml:space="preserve"> explored using open-ended questions </w:t>
      </w:r>
      <w:r w:rsidR="00195A6E">
        <w:rPr>
          <w:rFonts w:ascii="Times New Roman" w:eastAsia="Times New Roman" w:hAnsi="Times New Roman" w:cs="Times New Roman"/>
          <w:sz w:val="24"/>
          <w:szCs w:val="24"/>
        </w:rPr>
        <w:t>which captured</w:t>
      </w:r>
      <w:r w:rsidR="00B93E88" w:rsidRPr="00DD0B24">
        <w:rPr>
          <w:rFonts w:ascii="Times New Roman" w:eastAsia="Times New Roman" w:hAnsi="Times New Roman" w:cs="Times New Roman"/>
          <w:sz w:val="24"/>
          <w:szCs w:val="24"/>
        </w:rPr>
        <w:t xml:space="preserve"> a holistic understanding of the</w:t>
      </w:r>
      <w:r w:rsidR="00464912">
        <w:rPr>
          <w:rFonts w:ascii="Times New Roman" w:eastAsia="Times New Roman" w:hAnsi="Times New Roman" w:cs="Times New Roman"/>
          <w:sz w:val="24"/>
          <w:szCs w:val="24"/>
        </w:rPr>
        <w:t>ir</w:t>
      </w:r>
      <w:r w:rsidR="00B93E88" w:rsidRPr="00DD0B24">
        <w:rPr>
          <w:rFonts w:ascii="Times New Roman" w:eastAsia="Times New Roman" w:hAnsi="Times New Roman" w:cs="Times New Roman"/>
          <w:sz w:val="24"/>
          <w:szCs w:val="24"/>
        </w:rPr>
        <w:t xml:space="preserve"> lived experiences </w:t>
      </w:r>
      <w:r w:rsidR="00464912">
        <w:rPr>
          <w:rFonts w:ascii="Times New Roman" w:eastAsia="Times New Roman" w:hAnsi="Times New Roman" w:cs="Times New Roman"/>
          <w:sz w:val="24"/>
          <w:szCs w:val="24"/>
        </w:rPr>
        <w:t>with sex and sexual health conversations</w:t>
      </w:r>
      <w:r w:rsidR="00B93E88" w:rsidRPr="00DD0B24">
        <w:rPr>
          <w:rFonts w:ascii="Times New Roman" w:eastAsia="Times New Roman" w:hAnsi="Times New Roman" w:cs="Times New Roman"/>
          <w:sz w:val="24"/>
          <w:szCs w:val="24"/>
        </w:rPr>
        <w:t xml:space="preserve"> </w:t>
      </w:r>
      <w:r w:rsidR="00A372CC">
        <w:rPr>
          <w:rFonts w:ascii="Times New Roman" w:eastAsia="Times New Roman" w:hAnsi="Times New Roman" w:cs="Times New Roman"/>
          <w:sz w:val="24"/>
          <w:szCs w:val="24"/>
        </w:rPr>
        <w:fldChar w:fldCharType="begin" w:fldLock="1"/>
      </w:r>
      <w:r w:rsidR="00A372CC">
        <w:rPr>
          <w:rFonts w:ascii="Times New Roman" w:eastAsia="Times New Roman" w:hAnsi="Times New Roman" w:cs="Times New Roman"/>
          <w:sz w:val="24"/>
          <w:szCs w:val="24"/>
        </w:rPr>
        <w:instrText>ADDIN CSL_CITATION { "citationItems" : [ { "id" : "ITEM-1", "itemData" : { "author" : [ { "dropping-particle" : "", "family" : "Crossley", "given" : "Michael", "non-dropping-particle" : "", "parse-names" : false, "suffix" : "" }, { "dropping-particle" : "", "family" : "Watson", "given" : "Keith", "non-dropping-particle" : "", "parse-names" : false, "suffix" : "" } ], "id" : "ITEM-1", "issued" : { "date-parts" : [ [ "2003" ] ] }, "publisher" : "Routledge-Falmer", "publisher-place" : "London", "title" : "Comparative and international research in education", "type" : "book" }, "uris" : [ "http://www.mendeley.com/documents/?uuid=7f36c951-ae79-4a84-a28c-cf29eb03e584" ] } ], "mendeley" : { "formattedCitation" : "(Crossley &amp; Watson, 2003)", "plainTextFormattedCitation" : "(Crossley &amp; Watson, 2003)", "previouslyFormattedCitation" : "(Crossley &amp; Watson, 2003)" }, "properties" : { "noteIndex" : 0 }, "schema" : "https://github.com/citation-style-language/schema/raw/master/csl-citation.json" }</w:instrText>
      </w:r>
      <w:r w:rsidR="00A372CC">
        <w:rPr>
          <w:rFonts w:ascii="Times New Roman" w:eastAsia="Times New Roman" w:hAnsi="Times New Roman" w:cs="Times New Roman"/>
          <w:sz w:val="24"/>
          <w:szCs w:val="24"/>
        </w:rPr>
        <w:fldChar w:fldCharType="separate"/>
      </w:r>
      <w:r w:rsidR="00A372CC" w:rsidRPr="00A372CC">
        <w:rPr>
          <w:rFonts w:ascii="Times New Roman" w:eastAsia="Times New Roman" w:hAnsi="Times New Roman" w:cs="Times New Roman"/>
          <w:noProof/>
          <w:sz w:val="24"/>
          <w:szCs w:val="24"/>
        </w:rPr>
        <w:t>(Crossley &amp; Watson, 2003)</w:t>
      </w:r>
      <w:r w:rsidR="00A372CC">
        <w:rPr>
          <w:rFonts w:ascii="Times New Roman" w:eastAsia="Times New Roman" w:hAnsi="Times New Roman" w:cs="Times New Roman"/>
          <w:sz w:val="24"/>
          <w:szCs w:val="24"/>
        </w:rPr>
        <w:fldChar w:fldCharType="end"/>
      </w:r>
      <w:r w:rsidR="00B93E88" w:rsidRPr="00DD0B24">
        <w:rPr>
          <w:rFonts w:ascii="Times New Roman" w:eastAsia="Times New Roman" w:hAnsi="Times New Roman" w:cs="Times New Roman"/>
          <w:sz w:val="24"/>
          <w:szCs w:val="24"/>
        </w:rPr>
        <w:t xml:space="preserve">. </w:t>
      </w:r>
    </w:p>
    <w:p w14:paraId="569D2066" w14:textId="4877B096" w:rsidR="00464912" w:rsidRDefault="00464912" w:rsidP="00B93E8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CF42B4">
        <w:rPr>
          <w:rFonts w:ascii="Times New Roman" w:eastAsia="Times New Roman" w:hAnsi="Times New Roman" w:cs="Times New Roman"/>
          <w:sz w:val="24"/>
          <w:szCs w:val="24"/>
        </w:rPr>
        <w:t>Cross-sectional r</w:t>
      </w:r>
      <w:r>
        <w:rPr>
          <w:rFonts w:ascii="Times New Roman" w:eastAsia="Times New Roman" w:hAnsi="Times New Roman" w:cs="Times New Roman"/>
          <w:sz w:val="24"/>
          <w:szCs w:val="24"/>
        </w:rPr>
        <w:t>esearch survey methodolog</w:t>
      </w:r>
      <w:r w:rsidR="009174BE">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w:t>
      </w:r>
      <w:r w:rsidR="000A467B">
        <w:rPr>
          <w:rFonts w:ascii="Times New Roman" w:eastAsia="Times New Roman" w:hAnsi="Times New Roman" w:cs="Times New Roman"/>
          <w:sz w:val="24"/>
          <w:szCs w:val="24"/>
        </w:rPr>
        <w:t>w</w:t>
      </w:r>
      <w:r w:rsidR="009174BE">
        <w:rPr>
          <w:rFonts w:ascii="Times New Roman" w:eastAsia="Times New Roman" w:hAnsi="Times New Roman" w:cs="Times New Roman"/>
          <w:sz w:val="24"/>
          <w:szCs w:val="24"/>
        </w:rPr>
        <w:t>as</w:t>
      </w:r>
      <w:r w:rsidR="000A467B">
        <w:rPr>
          <w:rFonts w:ascii="Times New Roman" w:eastAsia="Times New Roman" w:hAnsi="Times New Roman" w:cs="Times New Roman"/>
          <w:sz w:val="24"/>
          <w:szCs w:val="24"/>
        </w:rPr>
        <w:t xml:space="preserve"> used in the second phase of this study to </w:t>
      </w:r>
      <w:r>
        <w:rPr>
          <w:rFonts w:ascii="Times New Roman" w:eastAsia="Times New Roman" w:hAnsi="Times New Roman" w:cs="Times New Roman"/>
          <w:sz w:val="24"/>
          <w:szCs w:val="24"/>
        </w:rPr>
        <w:t>examine the relationship between parent-teen sexuality conversations and teens’ sexual activity among ethnically diverse Black adolescents</w:t>
      </w:r>
      <w:r w:rsidR="000A467B">
        <w:rPr>
          <w:rFonts w:ascii="Times New Roman" w:eastAsia="Times New Roman" w:hAnsi="Times New Roman" w:cs="Times New Roman"/>
          <w:sz w:val="24"/>
          <w:szCs w:val="24"/>
        </w:rPr>
        <w:t xml:space="preserve"> living in Miami-Dade</w:t>
      </w:r>
      <w:r w:rsidR="003D4F75">
        <w:rPr>
          <w:rFonts w:ascii="Times New Roman" w:eastAsia="Times New Roman" w:hAnsi="Times New Roman" w:cs="Times New Roman"/>
          <w:sz w:val="24"/>
          <w:szCs w:val="24"/>
        </w:rPr>
        <w:t xml:space="preserve"> County</w:t>
      </w:r>
      <w:r w:rsidR="000A467B">
        <w:rPr>
          <w:rFonts w:ascii="Times New Roman" w:eastAsia="Times New Roman" w:hAnsi="Times New Roman" w:cs="Times New Roman"/>
          <w:sz w:val="24"/>
          <w:szCs w:val="24"/>
        </w:rPr>
        <w:t>, FL</w:t>
      </w:r>
      <w:r>
        <w:rPr>
          <w:rFonts w:ascii="Times New Roman" w:eastAsia="Times New Roman" w:hAnsi="Times New Roman" w:cs="Times New Roman"/>
          <w:sz w:val="24"/>
          <w:szCs w:val="24"/>
        </w:rPr>
        <w:t xml:space="preserve">. Surveys are widely used in </w:t>
      </w:r>
      <w:r w:rsidR="00195A6E">
        <w:rPr>
          <w:rFonts w:ascii="Times New Roman" w:eastAsia="Times New Roman" w:hAnsi="Times New Roman" w:cs="Times New Roman"/>
          <w:sz w:val="24"/>
          <w:szCs w:val="24"/>
        </w:rPr>
        <w:t>basic</w:t>
      </w:r>
      <w:r w:rsidR="000A467B">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social sciences to explain and </w:t>
      </w:r>
      <w:r w:rsidR="000A467B">
        <w:rPr>
          <w:rFonts w:ascii="Times New Roman" w:eastAsia="Times New Roman" w:hAnsi="Times New Roman" w:cs="Times New Roman"/>
          <w:sz w:val="24"/>
          <w:szCs w:val="24"/>
        </w:rPr>
        <w:t xml:space="preserve">understand associations </w:t>
      </w:r>
      <w:r w:rsidR="00A372CC">
        <w:rPr>
          <w:rFonts w:ascii="Times New Roman" w:eastAsia="Times New Roman" w:hAnsi="Times New Roman" w:cs="Times New Roman"/>
          <w:sz w:val="24"/>
          <w:szCs w:val="24"/>
        </w:rPr>
        <w:fldChar w:fldCharType="begin" w:fldLock="1"/>
      </w:r>
      <w:r w:rsidR="00E263E4">
        <w:rPr>
          <w:rFonts w:ascii="Times New Roman" w:eastAsia="Times New Roman" w:hAnsi="Times New Roman" w:cs="Times New Roman"/>
          <w:sz w:val="24"/>
          <w:szCs w:val="24"/>
        </w:rPr>
        <w:instrText>ADDIN CSL_CITATION { "citationItems" : [ { "id" : "ITEM-1", "itemData" : { "author" : [ { "dropping-particle" : "", "family" : "Sheatsley", "given" : "P.B.", "non-dropping-particle" : "", "parse-names" : false, "suffix" : "" } ], "container-title" : "Handbook of Survey Research", "id" : "ITEM-1", "issued" : { "date-parts" : [ [ "1983" ] ] }, "page" : "195-230", "title" : "Questionnaire construction and item writing", "type" : "chapter" }, "uris" : [ "http://www.mendeley.com/documents/?uuid=936a022c-8a71-49cc-902e-6fcd065962b3" ] } ], "mendeley" : { "formattedCitation" : "(Sheatsley, 1983)", "plainTextFormattedCitation" : "(Sheatsley, 1983)", "previouslyFormattedCitation" : "(Sheatsley, 1983)" }, "properties" : { "noteIndex" : 0 }, "schema" : "https://github.com/citation-style-language/schema/raw/master/csl-citation.json" }</w:instrText>
      </w:r>
      <w:r w:rsidR="00A372CC">
        <w:rPr>
          <w:rFonts w:ascii="Times New Roman" w:eastAsia="Times New Roman" w:hAnsi="Times New Roman" w:cs="Times New Roman"/>
          <w:sz w:val="24"/>
          <w:szCs w:val="24"/>
        </w:rPr>
        <w:fldChar w:fldCharType="separate"/>
      </w:r>
      <w:r w:rsidR="00A372CC" w:rsidRPr="00A372CC">
        <w:rPr>
          <w:rFonts w:ascii="Times New Roman" w:eastAsia="Times New Roman" w:hAnsi="Times New Roman" w:cs="Times New Roman"/>
          <w:noProof/>
          <w:sz w:val="24"/>
          <w:szCs w:val="24"/>
        </w:rPr>
        <w:t>(Sheatsley, 1983</w:t>
      </w:r>
      <w:r w:rsidR="005E1D38">
        <w:rPr>
          <w:rFonts w:ascii="Times New Roman" w:eastAsia="Times New Roman" w:hAnsi="Times New Roman" w:cs="Times New Roman"/>
          <w:noProof/>
          <w:sz w:val="24"/>
          <w:szCs w:val="24"/>
        </w:rPr>
        <w:t>; Groves et al., 2011</w:t>
      </w:r>
      <w:r w:rsidR="00A372CC" w:rsidRPr="00A372CC">
        <w:rPr>
          <w:rFonts w:ascii="Times New Roman" w:eastAsia="Times New Roman" w:hAnsi="Times New Roman" w:cs="Times New Roman"/>
          <w:noProof/>
          <w:sz w:val="24"/>
          <w:szCs w:val="24"/>
        </w:rPr>
        <w:t>)</w:t>
      </w:r>
      <w:r w:rsidR="00A372CC">
        <w:rPr>
          <w:rFonts w:ascii="Times New Roman" w:eastAsia="Times New Roman" w:hAnsi="Times New Roman" w:cs="Times New Roman"/>
          <w:sz w:val="24"/>
          <w:szCs w:val="24"/>
        </w:rPr>
        <w:fldChar w:fldCharType="end"/>
      </w:r>
      <w:r w:rsidR="00A372CC">
        <w:rPr>
          <w:rFonts w:ascii="Times New Roman" w:eastAsia="Times New Roman" w:hAnsi="Times New Roman" w:cs="Times New Roman"/>
          <w:sz w:val="24"/>
          <w:szCs w:val="24"/>
        </w:rPr>
        <w:t>.</w:t>
      </w:r>
      <w:r w:rsidR="00195A6E">
        <w:rPr>
          <w:rFonts w:ascii="Times New Roman" w:eastAsia="Times New Roman" w:hAnsi="Times New Roman" w:cs="Times New Roman"/>
          <w:sz w:val="24"/>
          <w:szCs w:val="24"/>
        </w:rPr>
        <w:t xml:space="preserve"> They </w:t>
      </w:r>
      <w:r w:rsidR="000A467B">
        <w:rPr>
          <w:rFonts w:ascii="Times New Roman" w:eastAsia="Times New Roman" w:hAnsi="Times New Roman" w:cs="Times New Roman"/>
          <w:sz w:val="24"/>
          <w:szCs w:val="24"/>
        </w:rPr>
        <w:t xml:space="preserve">are also used to gather statistics that characterize larger populations </w:t>
      </w:r>
      <w:r w:rsidR="00E263E4">
        <w:rPr>
          <w:rFonts w:ascii="Times New Roman" w:eastAsia="Times New Roman" w:hAnsi="Times New Roman" w:cs="Times New Roman"/>
          <w:sz w:val="24"/>
          <w:szCs w:val="24"/>
        </w:rPr>
        <w:fldChar w:fldCharType="begin" w:fldLock="1"/>
      </w:r>
      <w:r w:rsidR="00E263E4">
        <w:rPr>
          <w:rFonts w:ascii="Times New Roman" w:eastAsia="Times New Roman" w:hAnsi="Times New Roman" w:cs="Times New Roman"/>
          <w:sz w:val="24"/>
          <w:szCs w:val="24"/>
        </w:rPr>
        <w:instrText>ADDIN CSL_CITATION { "citationItems" : [ { "id" : "ITEM-1", "itemData" : { "author" : [ { "dropping-particle" : "", "family" : "Groves", "given" : "R.M", "non-dropping-particle" : "", "parse-names" : false, "suffix" : "" }, { "dropping-particle" : "", "family" : "Fowler Jr", "given" : "F.J.", "non-dropping-particle" : "", "parse-names" : false, "suffix" : "" }, { "dropping-particle" : "", "family" : "Couper", "given" : "M.P.", "non-dropping-particle" : "", "parse-names" : false, "suffix" : "" }, { "dropping-particle" : "", "family" : "Lepkowski", "given" : "J.M", "non-dropping-particle" : "", "parse-names" : false, "suffix" : "" }, { "dropping-particle" : "", "family" : "Singer", "given" : "E", "non-dropping-particle" : "", "parse-names" : false, "suffix" : "" }, { "dropping-particle" : "", "family" : "Tourangeau", "given" : "R", "non-dropping-particle" : "", "parse-names" : false, "suffix" : "" } ], "id" : "ITEM-1", "issued" : { "date-parts" : [ [ "2011" ] ] }, "publisher" : "John Wiley and Sons", "title" : "Survey Methodology", "type" : "book" }, "uris" : [ "http://www.mendeley.com/documents/?uuid=a0115cd9-aad7-456d-a91b-fb8e8ff13cca" ] } ], "mendeley" : { "formattedCitation" : "(Groves et al., 2011)", "plainTextFormattedCitation" : "(Groves et al., 2011)", "previouslyFormattedCitation" : "(Groves et al., 2011)" }, "properties" : { "noteIndex" : 0 }, "schema" : "https://github.com/citation-style-language/schema/raw/master/csl-citation.json" }</w:instrText>
      </w:r>
      <w:r w:rsidR="00E263E4">
        <w:rPr>
          <w:rFonts w:ascii="Times New Roman" w:eastAsia="Times New Roman" w:hAnsi="Times New Roman" w:cs="Times New Roman"/>
          <w:sz w:val="24"/>
          <w:szCs w:val="24"/>
        </w:rPr>
        <w:fldChar w:fldCharType="separate"/>
      </w:r>
      <w:r w:rsidR="00E263E4" w:rsidRPr="00E263E4">
        <w:rPr>
          <w:rFonts w:ascii="Times New Roman" w:eastAsia="Times New Roman" w:hAnsi="Times New Roman" w:cs="Times New Roman"/>
          <w:noProof/>
          <w:sz w:val="24"/>
          <w:szCs w:val="24"/>
        </w:rPr>
        <w:t>(Groves et al., 2011)</w:t>
      </w:r>
      <w:r w:rsidR="00E263E4">
        <w:rPr>
          <w:rFonts w:ascii="Times New Roman" w:eastAsia="Times New Roman" w:hAnsi="Times New Roman" w:cs="Times New Roman"/>
          <w:sz w:val="24"/>
          <w:szCs w:val="24"/>
        </w:rPr>
        <w:fldChar w:fldCharType="end"/>
      </w:r>
      <w:r w:rsidR="000A467B">
        <w:rPr>
          <w:rFonts w:ascii="Times New Roman" w:eastAsia="Times New Roman" w:hAnsi="Times New Roman" w:cs="Times New Roman"/>
          <w:sz w:val="24"/>
          <w:szCs w:val="24"/>
        </w:rPr>
        <w:t xml:space="preserve">. </w:t>
      </w:r>
    </w:p>
    <w:p w14:paraId="63FBD3A2" w14:textId="77777777" w:rsidR="00090C25" w:rsidRDefault="00090C25" w:rsidP="00F1406F">
      <w:pPr>
        <w:spacing w:after="0" w:line="480" w:lineRule="auto"/>
      </w:pPr>
      <w:r>
        <w:rPr>
          <w:rFonts w:ascii="Times New Roman" w:eastAsia="Times New Roman" w:hAnsi="Times New Roman" w:cs="Times New Roman"/>
          <w:b/>
          <w:sz w:val="24"/>
          <w:szCs w:val="24"/>
          <w:highlight w:val="white"/>
        </w:rPr>
        <w:t xml:space="preserve">Population and Sample </w:t>
      </w:r>
    </w:p>
    <w:p w14:paraId="7F8D010A" w14:textId="12AADABC" w:rsidR="007930B9" w:rsidRDefault="000A467B" w:rsidP="00090C25">
      <w:pPr>
        <w:spacing w:after="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target population for this study were first generation Haitian and Jamaican parents and their teenage children between ages 14 and 18 </w:t>
      </w:r>
      <w:r w:rsidR="00536AEA">
        <w:rPr>
          <w:rFonts w:ascii="Times New Roman" w:eastAsia="Times New Roman" w:hAnsi="Times New Roman" w:cs="Times New Roman"/>
          <w:sz w:val="24"/>
          <w:szCs w:val="24"/>
          <w:highlight w:val="white"/>
        </w:rPr>
        <w:t xml:space="preserve">years </w:t>
      </w:r>
      <w:r w:rsidR="000D102C">
        <w:rPr>
          <w:rFonts w:ascii="Times New Roman" w:eastAsia="Times New Roman" w:hAnsi="Times New Roman" w:cs="Times New Roman"/>
          <w:sz w:val="24"/>
          <w:szCs w:val="24"/>
          <w:highlight w:val="white"/>
        </w:rPr>
        <w:t>residing in Miami-</w:t>
      </w:r>
      <w:r>
        <w:rPr>
          <w:rFonts w:ascii="Times New Roman" w:eastAsia="Times New Roman" w:hAnsi="Times New Roman" w:cs="Times New Roman"/>
          <w:sz w:val="24"/>
          <w:szCs w:val="24"/>
          <w:highlight w:val="white"/>
        </w:rPr>
        <w:t>Dade</w:t>
      </w:r>
      <w:r w:rsidR="000D102C">
        <w:rPr>
          <w:rFonts w:ascii="Times New Roman" w:eastAsia="Times New Roman" w:hAnsi="Times New Roman" w:cs="Times New Roman"/>
          <w:sz w:val="24"/>
          <w:szCs w:val="24"/>
          <w:highlight w:val="white"/>
        </w:rPr>
        <w:t xml:space="preserve"> County</w:t>
      </w:r>
      <w:r>
        <w:rPr>
          <w:rFonts w:ascii="Times New Roman" w:eastAsia="Times New Roman" w:hAnsi="Times New Roman" w:cs="Times New Roman"/>
          <w:sz w:val="24"/>
          <w:szCs w:val="24"/>
          <w:highlight w:val="white"/>
        </w:rPr>
        <w:t xml:space="preserve">, FL. </w:t>
      </w:r>
      <w:r w:rsidR="007930B9">
        <w:rPr>
          <w:rFonts w:ascii="Times New Roman" w:eastAsia="Times New Roman" w:hAnsi="Times New Roman" w:cs="Times New Roman"/>
          <w:sz w:val="24"/>
          <w:szCs w:val="24"/>
          <w:highlight w:val="white"/>
        </w:rPr>
        <w:t xml:space="preserve">The </w:t>
      </w:r>
      <w:r w:rsidR="00985864">
        <w:rPr>
          <w:rFonts w:ascii="Times New Roman" w:eastAsia="Times New Roman" w:hAnsi="Times New Roman" w:cs="Times New Roman"/>
          <w:sz w:val="24"/>
          <w:szCs w:val="24"/>
          <w:highlight w:val="white"/>
        </w:rPr>
        <w:t xml:space="preserve">qualitative phase of the </w:t>
      </w:r>
      <w:r w:rsidR="007930B9">
        <w:rPr>
          <w:rFonts w:ascii="Times New Roman" w:eastAsia="Times New Roman" w:hAnsi="Times New Roman" w:cs="Times New Roman"/>
          <w:sz w:val="24"/>
          <w:szCs w:val="24"/>
          <w:highlight w:val="white"/>
        </w:rPr>
        <w:t xml:space="preserve">study included 14 </w:t>
      </w:r>
      <w:r w:rsidR="00195A6E">
        <w:rPr>
          <w:rFonts w:ascii="Times New Roman" w:eastAsia="Times New Roman" w:hAnsi="Times New Roman" w:cs="Times New Roman"/>
          <w:sz w:val="24"/>
          <w:szCs w:val="24"/>
          <w:highlight w:val="white"/>
        </w:rPr>
        <w:t xml:space="preserve">Afro-Caribbean </w:t>
      </w:r>
      <w:r w:rsidR="001D2D9C">
        <w:rPr>
          <w:rFonts w:ascii="Times New Roman" w:eastAsia="Times New Roman" w:hAnsi="Times New Roman" w:cs="Times New Roman"/>
          <w:sz w:val="24"/>
          <w:szCs w:val="24"/>
          <w:highlight w:val="white"/>
        </w:rPr>
        <w:t>mother</w:t>
      </w:r>
      <w:r w:rsidR="007930B9">
        <w:rPr>
          <w:rFonts w:ascii="Times New Roman" w:eastAsia="Times New Roman" w:hAnsi="Times New Roman" w:cs="Times New Roman"/>
          <w:sz w:val="24"/>
          <w:szCs w:val="24"/>
          <w:highlight w:val="white"/>
        </w:rPr>
        <w:t xml:space="preserve"> and teen dyads</w:t>
      </w:r>
      <w:r w:rsidR="003968D2">
        <w:rPr>
          <w:rFonts w:ascii="Times New Roman" w:eastAsia="Times New Roman" w:hAnsi="Times New Roman" w:cs="Times New Roman"/>
          <w:sz w:val="24"/>
          <w:szCs w:val="24"/>
          <w:highlight w:val="white"/>
        </w:rPr>
        <w:t>/triads</w:t>
      </w:r>
      <w:r w:rsidR="00962182">
        <w:rPr>
          <w:rFonts w:ascii="Times New Roman" w:eastAsia="Times New Roman" w:hAnsi="Times New Roman" w:cs="Times New Roman"/>
          <w:sz w:val="24"/>
          <w:szCs w:val="24"/>
          <w:highlight w:val="white"/>
        </w:rPr>
        <w:t xml:space="preserve"> (N=31)</w:t>
      </w:r>
      <w:r w:rsidR="007930B9">
        <w:rPr>
          <w:rFonts w:ascii="Times New Roman" w:eastAsia="Times New Roman" w:hAnsi="Times New Roman" w:cs="Times New Roman"/>
          <w:sz w:val="24"/>
          <w:szCs w:val="24"/>
          <w:highlight w:val="white"/>
        </w:rPr>
        <w:t xml:space="preserve">; eight Jamaican </w:t>
      </w:r>
      <w:r w:rsidR="00195A6E">
        <w:rPr>
          <w:rFonts w:ascii="Times New Roman" w:eastAsia="Times New Roman" w:hAnsi="Times New Roman" w:cs="Times New Roman"/>
          <w:sz w:val="24"/>
          <w:szCs w:val="24"/>
          <w:highlight w:val="white"/>
        </w:rPr>
        <w:t xml:space="preserve">dyads </w:t>
      </w:r>
      <w:r w:rsidR="007930B9">
        <w:rPr>
          <w:rFonts w:ascii="Times New Roman" w:eastAsia="Times New Roman" w:hAnsi="Times New Roman" w:cs="Times New Roman"/>
          <w:sz w:val="24"/>
          <w:szCs w:val="24"/>
          <w:highlight w:val="white"/>
        </w:rPr>
        <w:t xml:space="preserve">and six Haitian </w:t>
      </w:r>
      <w:r w:rsidR="00985864">
        <w:rPr>
          <w:rFonts w:ascii="Times New Roman" w:eastAsia="Times New Roman" w:hAnsi="Times New Roman" w:cs="Times New Roman"/>
          <w:sz w:val="24"/>
          <w:szCs w:val="24"/>
          <w:highlight w:val="white"/>
        </w:rPr>
        <w:t>dyads</w:t>
      </w:r>
      <w:r w:rsidR="003968D2">
        <w:rPr>
          <w:rFonts w:ascii="Times New Roman" w:eastAsia="Times New Roman" w:hAnsi="Times New Roman" w:cs="Times New Roman"/>
          <w:sz w:val="24"/>
          <w:szCs w:val="24"/>
          <w:highlight w:val="white"/>
        </w:rPr>
        <w:t>/triads</w:t>
      </w:r>
      <w:r w:rsidR="001D2D9C">
        <w:rPr>
          <w:rFonts w:ascii="Times New Roman" w:eastAsia="Times New Roman" w:hAnsi="Times New Roman" w:cs="Times New Roman"/>
          <w:sz w:val="24"/>
          <w:szCs w:val="24"/>
          <w:highlight w:val="white"/>
        </w:rPr>
        <w:t xml:space="preserve">. </w:t>
      </w:r>
      <w:r w:rsidR="00C877A4" w:rsidRPr="00A51A5D">
        <w:rPr>
          <w:rFonts w:ascii="Times New Roman" w:eastAsia="Times New Roman" w:hAnsi="Times New Roman" w:cs="Times New Roman"/>
          <w:sz w:val="24"/>
          <w:szCs w:val="24"/>
        </w:rPr>
        <w:t>In some families, more</w:t>
      </w:r>
      <w:r w:rsidR="003968D2" w:rsidRPr="00A51A5D">
        <w:rPr>
          <w:rFonts w:ascii="Times New Roman" w:eastAsia="Times New Roman" w:hAnsi="Times New Roman" w:cs="Times New Roman"/>
          <w:sz w:val="24"/>
          <w:szCs w:val="24"/>
        </w:rPr>
        <w:t xml:space="preserve"> than one adolescent was interviewed. </w:t>
      </w:r>
      <w:r w:rsidR="001D2D9C" w:rsidRPr="00A51A5D">
        <w:rPr>
          <w:rFonts w:ascii="Times New Roman" w:eastAsia="Times New Roman" w:hAnsi="Times New Roman" w:cs="Times New Roman"/>
          <w:sz w:val="24"/>
          <w:szCs w:val="24"/>
        </w:rPr>
        <w:t>T</w:t>
      </w:r>
      <w:r w:rsidR="007930B9" w:rsidRPr="00A51A5D">
        <w:rPr>
          <w:rFonts w:ascii="Times New Roman" w:eastAsia="Times New Roman" w:hAnsi="Times New Roman" w:cs="Times New Roman"/>
          <w:sz w:val="24"/>
          <w:szCs w:val="24"/>
        </w:rPr>
        <w:t>he</w:t>
      </w:r>
      <w:r w:rsidR="00CD6B02" w:rsidRPr="00A51A5D">
        <w:rPr>
          <w:rFonts w:ascii="Times New Roman" w:eastAsia="Times New Roman" w:hAnsi="Times New Roman" w:cs="Times New Roman"/>
          <w:sz w:val="24"/>
          <w:szCs w:val="24"/>
        </w:rPr>
        <w:t xml:space="preserve"> quantitative phase </w:t>
      </w:r>
      <w:r w:rsidR="007930B9" w:rsidRPr="00A51A5D">
        <w:rPr>
          <w:rFonts w:ascii="Times New Roman" w:eastAsia="Times New Roman" w:hAnsi="Times New Roman" w:cs="Times New Roman"/>
          <w:sz w:val="24"/>
          <w:szCs w:val="24"/>
        </w:rPr>
        <w:t xml:space="preserve">included </w:t>
      </w:r>
      <w:r w:rsidR="007930B9">
        <w:rPr>
          <w:rFonts w:ascii="Times New Roman" w:eastAsia="Times New Roman" w:hAnsi="Times New Roman" w:cs="Times New Roman"/>
          <w:sz w:val="24"/>
          <w:szCs w:val="24"/>
          <w:highlight w:val="white"/>
        </w:rPr>
        <w:t xml:space="preserve">157 Black adolescents (African Americans, Haitians, </w:t>
      </w:r>
      <w:r w:rsidR="00CD6B02">
        <w:rPr>
          <w:rFonts w:ascii="Times New Roman" w:eastAsia="Times New Roman" w:hAnsi="Times New Roman" w:cs="Times New Roman"/>
          <w:sz w:val="24"/>
          <w:szCs w:val="24"/>
          <w:highlight w:val="white"/>
        </w:rPr>
        <w:t xml:space="preserve">and </w:t>
      </w:r>
      <w:r w:rsidR="007930B9">
        <w:rPr>
          <w:rFonts w:ascii="Times New Roman" w:eastAsia="Times New Roman" w:hAnsi="Times New Roman" w:cs="Times New Roman"/>
          <w:sz w:val="24"/>
          <w:szCs w:val="24"/>
          <w:highlight w:val="white"/>
        </w:rPr>
        <w:t>Jamaicans) between ages 14 to 18</w:t>
      </w:r>
      <w:r w:rsidR="00195A6E">
        <w:rPr>
          <w:rFonts w:ascii="Times New Roman" w:eastAsia="Times New Roman" w:hAnsi="Times New Roman" w:cs="Times New Roman"/>
          <w:sz w:val="24"/>
          <w:szCs w:val="24"/>
          <w:highlight w:val="white"/>
        </w:rPr>
        <w:t xml:space="preserve"> </w:t>
      </w:r>
      <w:r w:rsidR="00536AEA">
        <w:rPr>
          <w:rFonts w:ascii="Times New Roman" w:eastAsia="Times New Roman" w:hAnsi="Times New Roman" w:cs="Times New Roman"/>
          <w:sz w:val="24"/>
          <w:szCs w:val="24"/>
          <w:highlight w:val="white"/>
        </w:rPr>
        <w:t xml:space="preserve">years </w:t>
      </w:r>
      <w:r w:rsidR="00195A6E">
        <w:rPr>
          <w:rFonts w:ascii="Times New Roman" w:eastAsia="Times New Roman" w:hAnsi="Times New Roman" w:cs="Times New Roman"/>
          <w:sz w:val="24"/>
          <w:szCs w:val="24"/>
          <w:highlight w:val="white"/>
        </w:rPr>
        <w:t>also residing</w:t>
      </w:r>
      <w:r w:rsidR="007930B9">
        <w:rPr>
          <w:rFonts w:ascii="Times New Roman" w:eastAsia="Times New Roman" w:hAnsi="Times New Roman" w:cs="Times New Roman"/>
          <w:sz w:val="24"/>
          <w:szCs w:val="24"/>
          <w:highlight w:val="white"/>
        </w:rPr>
        <w:t xml:space="preserve"> in Miami-Dade</w:t>
      </w:r>
      <w:r w:rsidR="003D4F75">
        <w:rPr>
          <w:rFonts w:ascii="Times New Roman" w:eastAsia="Times New Roman" w:hAnsi="Times New Roman" w:cs="Times New Roman"/>
          <w:sz w:val="24"/>
          <w:szCs w:val="24"/>
          <w:highlight w:val="white"/>
        </w:rPr>
        <w:t xml:space="preserve"> County</w:t>
      </w:r>
      <w:r w:rsidR="00CD6B02">
        <w:rPr>
          <w:rFonts w:ascii="Times New Roman" w:eastAsia="Times New Roman" w:hAnsi="Times New Roman" w:cs="Times New Roman"/>
          <w:sz w:val="24"/>
          <w:szCs w:val="24"/>
          <w:highlight w:val="white"/>
        </w:rPr>
        <w:t>, FL</w:t>
      </w:r>
      <w:r w:rsidR="007930B9">
        <w:rPr>
          <w:rFonts w:ascii="Times New Roman" w:eastAsia="Times New Roman" w:hAnsi="Times New Roman" w:cs="Times New Roman"/>
          <w:sz w:val="24"/>
          <w:szCs w:val="24"/>
          <w:highlight w:val="white"/>
        </w:rPr>
        <w:t>.</w:t>
      </w:r>
    </w:p>
    <w:p w14:paraId="64B21C96" w14:textId="31865FDB" w:rsidR="00BA61FE" w:rsidRDefault="007930B9" w:rsidP="00BA61FE">
      <w:pPr>
        <w:spacing w:after="0" w:line="480" w:lineRule="auto"/>
        <w:ind w:firstLine="720"/>
        <w:rPr>
          <w:rFonts w:ascii="Times New Roman" w:eastAsia="Times New Roman" w:hAnsi="Times New Roman" w:cs="Times New Roman"/>
          <w:sz w:val="24"/>
          <w:szCs w:val="24"/>
          <w:highlight w:val="white"/>
        </w:rPr>
      </w:pPr>
      <w:r w:rsidRPr="007930B9">
        <w:rPr>
          <w:rFonts w:ascii="Times New Roman" w:eastAsia="Times New Roman" w:hAnsi="Times New Roman" w:cs="Times New Roman"/>
          <w:b/>
          <w:sz w:val="24"/>
          <w:szCs w:val="24"/>
          <w:highlight w:val="white"/>
        </w:rPr>
        <w:t xml:space="preserve">Sampling </w:t>
      </w:r>
      <w:r w:rsidR="00CD6B02">
        <w:rPr>
          <w:rFonts w:ascii="Times New Roman" w:eastAsia="Times New Roman" w:hAnsi="Times New Roman" w:cs="Times New Roman"/>
          <w:b/>
          <w:sz w:val="24"/>
          <w:szCs w:val="24"/>
          <w:highlight w:val="white"/>
        </w:rPr>
        <w:t xml:space="preserve">strategies </w:t>
      </w:r>
      <w:r w:rsidRPr="007930B9">
        <w:rPr>
          <w:rFonts w:ascii="Times New Roman" w:eastAsia="Times New Roman" w:hAnsi="Times New Roman" w:cs="Times New Roman"/>
          <w:b/>
          <w:sz w:val="24"/>
          <w:szCs w:val="24"/>
          <w:highlight w:val="white"/>
        </w:rPr>
        <w:t>and recruitment</w:t>
      </w:r>
      <w:r w:rsidRPr="00AE2C22">
        <w:rPr>
          <w:rFonts w:ascii="Times New Roman" w:eastAsia="Times New Roman" w:hAnsi="Times New Roman" w:cs="Times New Roman"/>
          <w:b/>
          <w:sz w:val="24"/>
          <w:szCs w:val="24"/>
          <w:highlight w:val="white"/>
        </w:rPr>
        <w:t>.</w:t>
      </w:r>
      <w:r w:rsidR="00090C25">
        <w:rPr>
          <w:rFonts w:ascii="Times New Roman" w:eastAsia="Times New Roman" w:hAnsi="Times New Roman" w:cs="Times New Roman"/>
          <w:sz w:val="24"/>
          <w:szCs w:val="24"/>
          <w:highlight w:val="white"/>
        </w:rPr>
        <w:t xml:space="preserve"> Using convenience sampling strategies adolescent and parent participants were recruited through (a) youth-serving organizations, (b) area high schools, (c) neighborhood churches, (d) community health fairs (e) and barbershops and beauty salons. </w:t>
      </w:r>
    </w:p>
    <w:p w14:paraId="55D66292" w14:textId="09791014" w:rsidR="00BA61FE" w:rsidRDefault="00BA61FE" w:rsidP="00BA61FE">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For interview</w:t>
      </w:r>
      <w:r w:rsidR="00850FB5">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the eleven-week recruitment phase began on March 19</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and continued through June 7</w:t>
      </w:r>
      <w:r>
        <w:rPr>
          <w:rFonts w:ascii="Times New Roman" w:eastAsia="Times New Roman" w:hAnsi="Times New Roman" w:cs="Times New Roman"/>
          <w:sz w:val="24"/>
          <w:szCs w:val="24"/>
          <w:highlight w:val="white"/>
          <w:vertAlign w:val="superscript"/>
        </w:rPr>
        <w:t>th</w:t>
      </w:r>
      <w:r w:rsidR="003968D2">
        <w:rPr>
          <w:rFonts w:ascii="Times New Roman" w:eastAsia="Times New Roman" w:hAnsi="Times New Roman" w:cs="Times New Roman"/>
          <w:sz w:val="24"/>
          <w:szCs w:val="24"/>
          <w:highlight w:val="white"/>
        </w:rPr>
        <w:t xml:space="preserve">, </w:t>
      </w:r>
      <w:r w:rsidR="003968D2" w:rsidRPr="00A51A5D">
        <w:rPr>
          <w:rFonts w:ascii="Times New Roman" w:eastAsia="Times New Roman" w:hAnsi="Times New Roman" w:cs="Times New Roman"/>
          <w:sz w:val="24"/>
          <w:szCs w:val="24"/>
        </w:rPr>
        <w:t>2016</w:t>
      </w:r>
      <w:r w:rsidRPr="00A51A5D">
        <w:rPr>
          <w:rFonts w:ascii="Times New Roman" w:eastAsia="Times New Roman" w:hAnsi="Times New Roman" w:cs="Times New Roman"/>
          <w:sz w:val="24"/>
          <w:szCs w:val="24"/>
        </w:rPr>
        <w:t>.</w:t>
      </w:r>
      <w:r w:rsidR="00B02610" w:rsidRPr="00A51A5D">
        <w:rPr>
          <w:rFonts w:ascii="Times New Roman" w:eastAsia="Times New Roman" w:hAnsi="Times New Roman" w:cs="Times New Roman"/>
          <w:sz w:val="24"/>
          <w:szCs w:val="24"/>
        </w:rPr>
        <w:t xml:space="preserve"> </w:t>
      </w:r>
      <w:r w:rsidR="00B02610">
        <w:rPr>
          <w:rFonts w:ascii="Times New Roman" w:eastAsia="Times New Roman" w:hAnsi="Times New Roman" w:cs="Times New Roman"/>
          <w:sz w:val="24"/>
          <w:szCs w:val="24"/>
          <w:highlight w:val="white"/>
        </w:rPr>
        <w:t xml:space="preserve">Recruitment began in </w:t>
      </w:r>
      <w:r w:rsidR="00B02610" w:rsidRPr="00A51A5D">
        <w:rPr>
          <w:rFonts w:ascii="Times New Roman" w:eastAsia="Times New Roman" w:hAnsi="Times New Roman" w:cs="Times New Roman"/>
          <w:sz w:val="24"/>
          <w:szCs w:val="24"/>
        </w:rPr>
        <w:t>ZIP</w:t>
      </w:r>
      <w:r>
        <w:rPr>
          <w:rFonts w:ascii="Times New Roman" w:eastAsia="Times New Roman" w:hAnsi="Times New Roman" w:cs="Times New Roman"/>
          <w:sz w:val="24"/>
          <w:szCs w:val="24"/>
          <w:highlight w:val="white"/>
        </w:rPr>
        <w:t xml:space="preserve"> code</w:t>
      </w:r>
      <w:r w:rsidR="00985864">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33169 and 33127 in local churches and barber and beauty s</w:t>
      </w:r>
      <w:r w:rsidR="00B02610">
        <w:rPr>
          <w:rFonts w:ascii="Times New Roman" w:eastAsia="Times New Roman" w:hAnsi="Times New Roman" w:cs="Times New Roman"/>
          <w:sz w:val="24"/>
          <w:szCs w:val="24"/>
          <w:highlight w:val="white"/>
        </w:rPr>
        <w:t xml:space="preserve">alons then later expanded </w:t>
      </w:r>
      <w:r w:rsidR="00B02610" w:rsidRPr="00A51A5D">
        <w:rPr>
          <w:rFonts w:ascii="Times New Roman" w:eastAsia="Times New Roman" w:hAnsi="Times New Roman" w:cs="Times New Roman"/>
          <w:sz w:val="24"/>
          <w:szCs w:val="24"/>
        </w:rPr>
        <w:t>to ZIP</w:t>
      </w:r>
      <w:r w:rsidRPr="00A51A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codes 33150, 33056, and 33138. Recruitment strategies began with presentations at local churches, radio interviews, and distributing flyers </w:t>
      </w:r>
      <w:r w:rsidR="00C45E5D">
        <w:rPr>
          <w:rFonts w:ascii="Times New Roman" w:eastAsia="Times New Roman" w:hAnsi="Times New Roman" w:cs="Times New Roman"/>
          <w:sz w:val="24"/>
          <w:szCs w:val="24"/>
          <w:highlight w:val="white"/>
        </w:rPr>
        <w:t>(Appendix D</w:t>
      </w:r>
      <w:r w:rsidR="000F3B52">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to congregants and patrons of </w:t>
      </w:r>
      <w:r>
        <w:rPr>
          <w:rFonts w:ascii="Times New Roman" w:eastAsia="Times New Roman" w:hAnsi="Times New Roman" w:cs="Times New Roman"/>
          <w:sz w:val="24"/>
          <w:szCs w:val="24"/>
          <w:highlight w:val="white"/>
        </w:rPr>
        <w:lastRenderedPageBreak/>
        <w:t>beauty salons and barbershops. A</w:t>
      </w:r>
      <w:r w:rsidR="001C5987">
        <w:rPr>
          <w:rFonts w:ascii="Times New Roman" w:eastAsia="Times New Roman" w:hAnsi="Times New Roman" w:cs="Times New Roman"/>
          <w:sz w:val="24"/>
          <w:szCs w:val="24"/>
          <w:highlight w:val="white"/>
        </w:rPr>
        <w:t>dditional subjects were reached</w:t>
      </w:r>
      <w:r>
        <w:rPr>
          <w:rFonts w:ascii="Times New Roman" w:eastAsia="Times New Roman" w:hAnsi="Times New Roman" w:cs="Times New Roman"/>
          <w:sz w:val="24"/>
          <w:szCs w:val="24"/>
          <w:highlight w:val="white"/>
        </w:rPr>
        <w:t xml:space="preserve"> using snowballing sampling strategies.</w:t>
      </w:r>
      <w:r w:rsidR="008603A1">
        <w:rPr>
          <w:rFonts w:ascii="Times New Roman" w:eastAsia="Times New Roman" w:hAnsi="Times New Roman" w:cs="Times New Roman"/>
          <w:sz w:val="24"/>
          <w:szCs w:val="24"/>
        </w:rPr>
        <w:t xml:space="preserve"> </w:t>
      </w:r>
    </w:p>
    <w:p w14:paraId="137A25EE" w14:textId="7DB44B20" w:rsidR="00BA61FE" w:rsidRDefault="00BA61FE" w:rsidP="00BA61FE">
      <w:pPr>
        <w:spacing w:after="0" w:line="480" w:lineRule="auto"/>
        <w:ind w:firstLine="720"/>
      </w:pPr>
      <w:r w:rsidRPr="00EE0B7E">
        <w:rPr>
          <w:rFonts w:ascii="Times New Roman" w:eastAsia="Times New Roman" w:hAnsi="Times New Roman" w:cs="Times New Roman"/>
          <w:sz w:val="24"/>
          <w:szCs w:val="24"/>
          <w:highlight w:val="white"/>
        </w:rPr>
        <w:t>F</w:t>
      </w:r>
      <w:r>
        <w:rPr>
          <w:rFonts w:ascii="Times New Roman" w:eastAsia="Times New Roman" w:hAnsi="Times New Roman" w:cs="Times New Roman"/>
          <w:sz w:val="24"/>
          <w:szCs w:val="24"/>
          <w:highlight w:val="white"/>
        </w:rPr>
        <w:t>or survey</w:t>
      </w:r>
      <w:r w:rsidR="001B5D2E">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the 17-week recruitment </w:t>
      </w:r>
      <w:r w:rsidR="001C5987">
        <w:rPr>
          <w:rFonts w:ascii="Times New Roman" w:eastAsia="Times New Roman" w:hAnsi="Times New Roman" w:cs="Times New Roman"/>
          <w:sz w:val="24"/>
          <w:szCs w:val="24"/>
          <w:highlight w:val="white"/>
        </w:rPr>
        <w:t xml:space="preserve">phase </w:t>
      </w:r>
      <w:r>
        <w:rPr>
          <w:rFonts w:ascii="Times New Roman" w:eastAsia="Times New Roman" w:hAnsi="Times New Roman" w:cs="Times New Roman"/>
          <w:sz w:val="24"/>
          <w:szCs w:val="24"/>
          <w:highlight w:val="white"/>
        </w:rPr>
        <w:t>began March 30</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and continued to July 16</w:t>
      </w:r>
      <w:r>
        <w:rPr>
          <w:rFonts w:ascii="Times New Roman" w:eastAsia="Times New Roman" w:hAnsi="Times New Roman" w:cs="Times New Roman"/>
          <w:sz w:val="24"/>
          <w:szCs w:val="24"/>
          <w:highlight w:val="white"/>
          <w:vertAlign w:val="superscript"/>
        </w:rPr>
        <w:t>th</w:t>
      </w:r>
      <w:r w:rsidR="00D909FF">
        <w:rPr>
          <w:rFonts w:ascii="Times New Roman" w:eastAsia="Times New Roman" w:hAnsi="Times New Roman" w:cs="Times New Roman"/>
          <w:sz w:val="24"/>
          <w:szCs w:val="24"/>
          <w:highlight w:val="white"/>
        </w:rPr>
        <w:t xml:space="preserve">, </w:t>
      </w:r>
      <w:r w:rsidR="00D909FF" w:rsidRPr="00A51A5D">
        <w:rPr>
          <w:rFonts w:ascii="Times New Roman" w:eastAsia="Times New Roman" w:hAnsi="Times New Roman" w:cs="Times New Roman"/>
          <w:sz w:val="24"/>
          <w:szCs w:val="24"/>
        </w:rPr>
        <w:t>2016</w:t>
      </w:r>
      <w:r>
        <w:rPr>
          <w:rFonts w:ascii="Times New Roman" w:eastAsia="Times New Roman" w:hAnsi="Times New Roman" w:cs="Times New Roman"/>
          <w:sz w:val="24"/>
          <w:szCs w:val="24"/>
          <w:highlight w:val="white"/>
        </w:rPr>
        <w:t xml:space="preserve"> beginning with a local community church in 33169 and expanding to youth serving organizations in 33138 and 33056. The recruitment later extended to two area high schools in 33161 and 33014. </w:t>
      </w:r>
      <w:r>
        <w:rPr>
          <w:rFonts w:ascii="Times New Roman" w:eastAsia="Times New Roman" w:hAnsi="Times New Roman" w:cs="Times New Roman"/>
          <w:sz w:val="24"/>
          <w:szCs w:val="24"/>
        </w:rPr>
        <w:t>Subjects were recruited through presentations at a local community health fair, churches, community based organizations and schools. Interested persons were provided information on the purpose, procedures, risks, and benefits of the study.</w:t>
      </w:r>
    </w:p>
    <w:p w14:paraId="23DA0A0E" w14:textId="24440B63" w:rsidR="008603A1" w:rsidRDefault="00090C25" w:rsidP="008603A1">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Inclusion and exclusion criteria for interview participants</w:t>
      </w:r>
      <w:r w:rsidRPr="001D2D9C">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For a family unit to be eligible, at least one parent and one teen had to participate in the interview and both parent and teen had to reside in the same home. An additional eligible parent or teen could participate if they desired. Adolescent participants were all between the ages of 14 and 18 </w:t>
      </w:r>
      <w:r w:rsidR="00FB5170">
        <w:rPr>
          <w:rFonts w:ascii="Times New Roman" w:eastAsia="Times New Roman" w:hAnsi="Times New Roman" w:cs="Times New Roman"/>
          <w:sz w:val="24"/>
          <w:szCs w:val="24"/>
          <w:highlight w:val="white"/>
        </w:rPr>
        <w:t xml:space="preserve">years </w:t>
      </w:r>
      <w:r>
        <w:rPr>
          <w:rFonts w:ascii="Times New Roman" w:eastAsia="Times New Roman" w:hAnsi="Times New Roman" w:cs="Times New Roman"/>
          <w:sz w:val="24"/>
          <w:szCs w:val="24"/>
          <w:highlight w:val="white"/>
        </w:rPr>
        <w:t>and enrolled in a high school at the ti</w:t>
      </w:r>
      <w:r w:rsidR="00807CEF">
        <w:rPr>
          <w:rFonts w:ascii="Times New Roman" w:eastAsia="Times New Roman" w:hAnsi="Times New Roman" w:cs="Times New Roman"/>
          <w:sz w:val="24"/>
          <w:szCs w:val="24"/>
          <w:highlight w:val="white"/>
        </w:rPr>
        <w:t>me of the study. T</w:t>
      </w:r>
      <w:r>
        <w:rPr>
          <w:rFonts w:ascii="Times New Roman" w:eastAsia="Times New Roman" w:hAnsi="Times New Roman" w:cs="Times New Roman"/>
          <w:sz w:val="24"/>
          <w:szCs w:val="24"/>
          <w:highlight w:val="white"/>
        </w:rPr>
        <w:t>eens had to be unmarried, self-identify as first or second generat</w:t>
      </w:r>
      <w:r w:rsidR="00807CEF">
        <w:rPr>
          <w:rFonts w:ascii="Times New Roman" w:eastAsia="Times New Roman" w:hAnsi="Times New Roman" w:cs="Times New Roman"/>
          <w:sz w:val="24"/>
          <w:szCs w:val="24"/>
          <w:highlight w:val="white"/>
        </w:rPr>
        <w:t>ion Ha</w:t>
      </w:r>
      <w:r w:rsidR="001C5987">
        <w:rPr>
          <w:rFonts w:ascii="Times New Roman" w:eastAsia="Times New Roman" w:hAnsi="Times New Roman" w:cs="Times New Roman"/>
          <w:sz w:val="24"/>
          <w:szCs w:val="24"/>
          <w:highlight w:val="white"/>
        </w:rPr>
        <w:t>itian or Jamaican, and read, spea</w:t>
      </w:r>
      <w:r w:rsidR="00807CEF">
        <w:rPr>
          <w:rFonts w:ascii="Times New Roman" w:eastAsia="Times New Roman" w:hAnsi="Times New Roman" w:cs="Times New Roman"/>
          <w:sz w:val="24"/>
          <w:szCs w:val="24"/>
          <w:highlight w:val="white"/>
        </w:rPr>
        <w:t>k</w:t>
      </w:r>
      <w:r w:rsidR="001C5987">
        <w:rPr>
          <w:rFonts w:ascii="Times New Roman" w:eastAsia="Times New Roman" w:hAnsi="Times New Roman" w:cs="Times New Roman"/>
          <w:sz w:val="24"/>
          <w:szCs w:val="24"/>
          <w:highlight w:val="white"/>
        </w:rPr>
        <w:t>, and understan</w:t>
      </w:r>
      <w:r w:rsidR="00807CEF">
        <w:rPr>
          <w:rFonts w:ascii="Times New Roman" w:eastAsia="Times New Roman" w:hAnsi="Times New Roman" w:cs="Times New Roman"/>
          <w:sz w:val="24"/>
          <w:szCs w:val="24"/>
          <w:highlight w:val="white"/>
        </w:rPr>
        <w:t>d</w:t>
      </w:r>
      <w:r>
        <w:rPr>
          <w:rFonts w:ascii="Times New Roman" w:eastAsia="Times New Roman" w:hAnsi="Times New Roman" w:cs="Times New Roman"/>
          <w:sz w:val="24"/>
          <w:szCs w:val="24"/>
          <w:highlight w:val="white"/>
        </w:rPr>
        <w:t xml:space="preserve"> English. Qualified parent participants had to self-identify as a first-generation Haitian or Jamaican immigrant. </w:t>
      </w:r>
      <w:r w:rsidR="00807CEF">
        <w:rPr>
          <w:rFonts w:ascii="Times New Roman" w:eastAsia="Times New Roman" w:hAnsi="Times New Roman" w:cs="Times New Roman"/>
          <w:sz w:val="24"/>
          <w:szCs w:val="24"/>
          <w:highlight w:val="white"/>
        </w:rPr>
        <w:t>In addition, p</w:t>
      </w:r>
      <w:r>
        <w:rPr>
          <w:rFonts w:ascii="Times New Roman" w:eastAsia="Times New Roman" w:hAnsi="Times New Roman" w:cs="Times New Roman"/>
          <w:sz w:val="24"/>
          <w:szCs w:val="24"/>
          <w:highlight w:val="white"/>
        </w:rPr>
        <w:t xml:space="preserve">arents had to speak either English or </w:t>
      </w:r>
      <w:r w:rsidR="00FF47F4" w:rsidRPr="00A51A5D">
        <w:rPr>
          <w:rFonts w:ascii="Times New Roman" w:eastAsia="Times New Roman" w:hAnsi="Times New Roman" w:cs="Times New Roman"/>
          <w:sz w:val="24"/>
          <w:szCs w:val="24"/>
        </w:rPr>
        <w:t>Haitian-</w:t>
      </w:r>
      <w:r w:rsidRPr="00A51A5D">
        <w:rPr>
          <w:rFonts w:ascii="Times New Roman" w:eastAsia="Times New Roman" w:hAnsi="Times New Roman" w:cs="Times New Roman"/>
          <w:sz w:val="24"/>
          <w:szCs w:val="24"/>
        </w:rPr>
        <w:t>Creole</w:t>
      </w:r>
      <w:r>
        <w:rPr>
          <w:rFonts w:ascii="Times New Roman" w:eastAsia="Times New Roman" w:hAnsi="Times New Roman" w:cs="Times New Roman"/>
          <w:sz w:val="24"/>
          <w:szCs w:val="24"/>
          <w:highlight w:val="white"/>
        </w:rPr>
        <w:t xml:space="preserve">, however no parents opted to complete the interview </w:t>
      </w:r>
      <w:r w:rsidRPr="00A51A5D">
        <w:rPr>
          <w:rFonts w:ascii="Times New Roman" w:eastAsia="Times New Roman" w:hAnsi="Times New Roman" w:cs="Times New Roman"/>
          <w:sz w:val="24"/>
          <w:szCs w:val="24"/>
        </w:rPr>
        <w:t xml:space="preserve">in </w:t>
      </w:r>
      <w:r w:rsidR="00FF47F4" w:rsidRPr="00A51A5D">
        <w:rPr>
          <w:rFonts w:ascii="Times New Roman" w:eastAsia="Times New Roman" w:hAnsi="Times New Roman" w:cs="Times New Roman"/>
          <w:sz w:val="24"/>
          <w:szCs w:val="24"/>
        </w:rPr>
        <w:t>Haitian-</w:t>
      </w:r>
      <w:r w:rsidRPr="00A51A5D">
        <w:rPr>
          <w:rFonts w:ascii="Times New Roman" w:eastAsia="Times New Roman" w:hAnsi="Times New Roman" w:cs="Times New Roman"/>
          <w:sz w:val="24"/>
          <w:szCs w:val="24"/>
        </w:rPr>
        <w:t>Creole</w:t>
      </w:r>
      <w:r>
        <w:rPr>
          <w:rFonts w:ascii="Times New Roman" w:eastAsia="Times New Roman" w:hAnsi="Times New Roman" w:cs="Times New Roman"/>
          <w:sz w:val="24"/>
          <w:szCs w:val="24"/>
          <w:highlight w:val="white"/>
        </w:rPr>
        <w:t>.</w:t>
      </w:r>
      <w:r w:rsidR="008603A1">
        <w:rPr>
          <w:rFonts w:ascii="Times New Roman" w:eastAsia="Times New Roman" w:hAnsi="Times New Roman" w:cs="Times New Roman"/>
          <w:sz w:val="24"/>
          <w:szCs w:val="24"/>
        </w:rPr>
        <w:t xml:space="preserve"> </w:t>
      </w:r>
    </w:p>
    <w:p w14:paraId="56F71407" w14:textId="3F7CF088" w:rsidR="00090C25" w:rsidRPr="008603A1" w:rsidRDefault="008603A1" w:rsidP="008603A1">
      <w:pPr>
        <w:spacing w:after="0" w:line="480" w:lineRule="auto"/>
        <w:ind w:firstLine="720"/>
        <w:rPr>
          <w:rFonts w:ascii="Times New Roman" w:eastAsia="Times New Roman" w:hAnsi="Times New Roman" w:cs="Times New Roman"/>
          <w:sz w:val="24"/>
          <w:szCs w:val="24"/>
        </w:rPr>
      </w:pPr>
      <w:r w:rsidRPr="008603A1">
        <w:rPr>
          <w:rFonts w:ascii="Times New Roman" w:eastAsia="Times New Roman" w:hAnsi="Times New Roman" w:cs="Times New Roman"/>
          <w:b/>
          <w:sz w:val="24"/>
          <w:szCs w:val="24"/>
        </w:rPr>
        <w:t>Screening for interview participants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Interested participants contacted the primary investigator via phone or in person. They were then vetted using a 12-item screening tool </w:t>
      </w:r>
      <w:r w:rsidR="00C45E5D">
        <w:rPr>
          <w:rFonts w:ascii="Times New Roman" w:eastAsia="Times New Roman" w:hAnsi="Times New Roman" w:cs="Times New Roman"/>
          <w:sz w:val="24"/>
          <w:szCs w:val="24"/>
          <w:highlight w:val="white"/>
        </w:rPr>
        <w:t>(Appendix E</w:t>
      </w:r>
      <w:r w:rsidR="000F3B52">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constructed using the study inclusion and exclusion criteria. The screener also included questions to assess whether participants’ home afforded </w:t>
      </w:r>
      <w:r>
        <w:rPr>
          <w:rFonts w:ascii="Times New Roman" w:eastAsia="Times New Roman" w:hAnsi="Times New Roman" w:cs="Times New Roman"/>
          <w:sz w:val="24"/>
          <w:szCs w:val="24"/>
          <w:highlight w:val="white"/>
        </w:rPr>
        <w:lastRenderedPageBreak/>
        <w:t>enough privacy to conduct the interviews, this included having two rooms separated by closed doors. If participants did not meet privacy requirements or preferred the interview done outside the home, they were advised to meet the interview</w:t>
      </w:r>
      <w:r w:rsidR="007E1FB0">
        <w:rPr>
          <w:rFonts w:ascii="Times New Roman" w:eastAsia="Times New Roman" w:hAnsi="Times New Roman" w:cs="Times New Roman"/>
          <w:sz w:val="24"/>
          <w:szCs w:val="24"/>
          <w:highlight w:val="white"/>
        </w:rPr>
        <w:t>er at a predetermined community-</w:t>
      </w:r>
      <w:r>
        <w:rPr>
          <w:rFonts w:ascii="Times New Roman" w:eastAsia="Times New Roman" w:hAnsi="Times New Roman" w:cs="Times New Roman"/>
          <w:sz w:val="24"/>
          <w:szCs w:val="24"/>
          <w:highlight w:val="white"/>
        </w:rPr>
        <w:t xml:space="preserve">based location in Miami Gardens, FL. </w:t>
      </w:r>
    </w:p>
    <w:p w14:paraId="5FC82A28" w14:textId="05F676AE" w:rsidR="00090C25" w:rsidRDefault="00090C25" w:rsidP="00F1406F">
      <w:pPr>
        <w:spacing w:after="0" w:line="480" w:lineRule="auto"/>
        <w:ind w:firstLine="720"/>
      </w:pPr>
      <w:r>
        <w:rPr>
          <w:rFonts w:ascii="Times New Roman" w:eastAsia="Times New Roman" w:hAnsi="Times New Roman" w:cs="Times New Roman"/>
          <w:b/>
          <w:sz w:val="24"/>
          <w:szCs w:val="24"/>
          <w:highlight w:val="white"/>
        </w:rPr>
        <w:t>Inclusion and exclusion criteria for survey participants</w:t>
      </w:r>
      <w:r w:rsidRPr="00CF42B4">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Black adolescents between the ages of 14 and 18 </w:t>
      </w:r>
      <w:r w:rsidR="005E1D38">
        <w:rPr>
          <w:rFonts w:ascii="Times New Roman" w:eastAsia="Times New Roman" w:hAnsi="Times New Roman" w:cs="Times New Roman"/>
          <w:sz w:val="24"/>
          <w:szCs w:val="24"/>
          <w:highlight w:val="white"/>
        </w:rPr>
        <w:t xml:space="preserve">years </w:t>
      </w:r>
      <w:r>
        <w:rPr>
          <w:rFonts w:ascii="Times New Roman" w:eastAsia="Times New Roman" w:hAnsi="Times New Roman" w:cs="Times New Roman"/>
          <w:sz w:val="24"/>
          <w:szCs w:val="24"/>
          <w:highlight w:val="white"/>
        </w:rPr>
        <w:t xml:space="preserve">were eligible to participate in the survey if they or at least one of their parent was born in Haiti or Jamaica. </w:t>
      </w:r>
      <w:r w:rsidR="00807CEF">
        <w:rPr>
          <w:rFonts w:ascii="Times New Roman" w:eastAsia="Times New Roman" w:hAnsi="Times New Roman" w:cs="Times New Roman"/>
          <w:sz w:val="24"/>
          <w:szCs w:val="24"/>
          <w:highlight w:val="white"/>
        </w:rPr>
        <w:t>Likewise</w:t>
      </w:r>
      <w:r>
        <w:rPr>
          <w:rFonts w:ascii="Times New Roman" w:eastAsia="Times New Roman" w:hAnsi="Times New Roman" w:cs="Times New Roman"/>
          <w:sz w:val="24"/>
          <w:szCs w:val="24"/>
          <w:highlight w:val="white"/>
        </w:rPr>
        <w:t>, African-American adolescents were eligible to participate if they and both their par</w:t>
      </w:r>
      <w:r w:rsidR="00B94FF6">
        <w:rPr>
          <w:rFonts w:ascii="Times New Roman" w:eastAsia="Times New Roman" w:hAnsi="Times New Roman" w:cs="Times New Roman"/>
          <w:sz w:val="24"/>
          <w:szCs w:val="24"/>
          <w:highlight w:val="white"/>
        </w:rPr>
        <w:t>ents were born in the U.S. Teens were</w:t>
      </w:r>
      <w:r w:rsidR="005E1D38">
        <w:rPr>
          <w:rFonts w:ascii="Times New Roman" w:eastAsia="Times New Roman" w:hAnsi="Times New Roman" w:cs="Times New Roman"/>
          <w:sz w:val="24"/>
          <w:szCs w:val="24"/>
          <w:highlight w:val="white"/>
        </w:rPr>
        <w:t xml:space="preserve"> not eligible</w:t>
      </w:r>
      <w:r w:rsidR="00B94FF6">
        <w:rPr>
          <w:rFonts w:ascii="Times New Roman" w:eastAsia="Times New Roman" w:hAnsi="Times New Roman" w:cs="Times New Roman"/>
          <w:sz w:val="24"/>
          <w:szCs w:val="24"/>
          <w:highlight w:val="white"/>
        </w:rPr>
        <w:t xml:space="preserve"> if they were married, pregnant, or did not speak English. </w:t>
      </w:r>
    </w:p>
    <w:p w14:paraId="1D0623AA" w14:textId="77777777" w:rsidR="00090C25" w:rsidRDefault="00090C25" w:rsidP="00090C25">
      <w:pPr>
        <w:spacing w:after="0" w:line="480" w:lineRule="auto"/>
      </w:pPr>
      <w:r>
        <w:rPr>
          <w:rFonts w:ascii="Times New Roman" w:eastAsia="Times New Roman" w:hAnsi="Times New Roman" w:cs="Times New Roman"/>
          <w:b/>
          <w:sz w:val="24"/>
          <w:szCs w:val="24"/>
        </w:rPr>
        <w:t xml:space="preserve">Protection of Human Participants </w:t>
      </w:r>
    </w:p>
    <w:p w14:paraId="0F92F027" w14:textId="09FCE327" w:rsidR="00090C25" w:rsidRDefault="00090C25" w:rsidP="00F1406F">
      <w:pPr>
        <w:spacing w:after="0" w:line="480" w:lineRule="auto"/>
        <w:ind w:firstLine="720"/>
      </w:pPr>
      <w:r>
        <w:rPr>
          <w:rFonts w:ascii="Times New Roman" w:eastAsia="Times New Roman" w:hAnsi="Times New Roman" w:cs="Times New Roman"/>
          <w:b/>
          <w:sz w:val="24"/>
          <w:szCs w:val="24"/>
        </w:rPr>
        <w:t xml:space="preserve">Consent Process. </w:t>
      </w:r>
      <w:r>
        <w:rPr>
          <w:rFonts w:ascii="Times New Roman" w:eastAsia="Times New Roman" w:hAnsi="Times New Roman" w:cs="Times New Roman"/>
          <w:sz w:val="24"/>
          <w:szCs w:val="24"/>
        </w:rPr>
        <w:t>The general consent</w:t>
      </w:r>
      <w:r w:rsidR="006A4C20">
        <w:rPr>
          <w:rFonts w:ascii="Times New Roman" w:eastAsia="Times New Roman" w:hAnsi="Times New Roman" w:cs="Times New Roman"/>
          <w:sz w:val="24"/>
          <w:szCs w:val="24"/>
        </w:rPr>
        <w:t>ing procedures</w:t>
      </w:r>
      <w:r>
        <w:rPr>
          <w:rFonts w:ascii="Times New Roman" w:eastAsia="Times New Roman" w:hAnsi="Times New Roman" w:cs="Times New Roman"/>
          <w:sz w:val="24"/>
          <w:szCs w:val="24"/>
        </w:rPr>
        <w:t xml:space="preserve"> included: (a) conducting </w:t>
      </w:r>
      <w:r w:rsidR="006A4C20">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consent process in a location that ensured privacy, (b) providing adequate information about the study at a reading level understandable to the participant, (c) providing opportunities for the participant to consider all options, (d) responding to any questions posed by participants, and (e) ensuring the participant understood the information provided. </w:t>
      </w:r>
    </w:p>
    <w:p w14:paraId="1313AEE9" w14:textId="2A4BD652" w:rsidR="00090C25" w:rsidRDefault="00090C25" w:rsidP="001C5987">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interviews, </w:t>
      </w:r>
      <w:r w:rsidR="002B6507">
        <w:rPr>
          <w:rFonts w:ascii="Times New Roman" w:eastAsia="Times New Roman" w:hAnsi="Times New Roman" w:cs="Times New Roman"/>
          <w:sz w:val="24"/>
          <w:szCs w:val="24"/>
        </w:rPr>
        <w:t>teen’s</w:t>
      </w:r>
      <w:r w:rsidR="006A4C20">
        <w:rPr>
          <w:rFonts w:ascii="Times New Roman" w:eastAsia="Times New Roman" w:hAnsi="Times New Roman" w:cs="Times New Roman"/>
          <w:sz w:val="24"/>
          <w:szCs w:val="24"/>
        </w:rPr>
        <w:t xml:space="preserve"> ages 14 to 17</w:t>
      </w:r>
      <w:r w:rsidR="00536AEA">
        <w:rPr>
          <w:rFonts w:ascii="Times New Roman" w:eastAsia="Times New Roman" w:hAnsi="Times New Roman" w:cs="Times New Roman"/>
          <w:sz w:val="24"/>
          <w:szCs w:val="24"/>
        </w:rPr>
        <w:t xml:space="preserve"> years</w:t>
      </w:r>
      <w:r w:rsidR="006A4C20">
        <w:rPr>
          <w:rFonts w:ascii="Times New Roman" w:eastAsia="Times New Roman" w:hAnsi="Times New Roman" w:cs="Times New Roman"/>
          <w:sz w:val="24"/>
          <w:szCs w:val="24"/>
        </w:rPr>
        <w:t xml:space="preserve"> completed </w:t>
      </w:r>
      <w:r>
        <w:rPr>
          <w:rFonts w:ascii="Times New Roman" w:eastAsia="Times New Roman" w:hAnsi="Times New Roman" w:cs="Times New Roman"/>
          <w:sz w:val="24"/>
          <w:szCs w:val="24"/>
        </w:rPr>
        <w:t>the consent process</w:t>
      </w:r>
      <w:r w:rsidR="006A4C20">
        <w:rPr>
          <w:rFonts w:ascii="Times New Roman" w:eastAsia="Times New Roman" w:hAnsi="Times New Roman" w:cs="Times New Roman"/>
          <w:sz w:val="24"/>
          <w:szCs w:val="24"/>
        </w:rPr>
        <w:t xml:space="preserve"> in the same room as their parents.</w:t>
      </w:r>
      <w:r>
        <w:rPr>
          <w:rFonts w:ascii="Times New Roman" w:eastAsia="Times New Roman" w:hAnsi="Times New Roman" w:cs="Times New Roman"/>
          <w:sz w:val="24"/>
          <w:szCs w:val="24"/>
        </w:rPr>
        <w:t xml:space="preserve"> For adolescents 18 years of age, the consent process was completed separately from their parents. Once separated, both parent and teen were asked by their respective interviewers, if there were any further questions before the interview began. Participants were reminded of the voluntary nature of the study, the confidentiality of their responses, and their right to terminate the interview or skip a question at any time. </w:t>
      </w:r>
      <w:r w:rsidR="002A7DBE">
        <w:rPr>
          <w:rFonts w:ascii="Times New Roman" w:eastAsia="Times New Roman" w:hAnsi="Times New Roman" w:cs="Times New Roman"/>
          <w:sz w:val="24"/>
          <w:szCs w:val="24"/>
        </w:rPr>
        <w:t>Teens who were 18 years old</w:t>
      </w:r>
      <w:r w:rsidR="001C5987">
        <w:rPr>
          <w:rFonts w:ascii="Times New Roman" w:eastAsia="Times New Roman" w:hAnsi="Times New Roman" w:cs="Times New Roman"/>
          <w:sz w:val="24"/>
          <w:szCs w:val="24"/>
        </w:rPr>
        <w:t xml:space="preserve"> completed an adult consent form for interview </w:t>
      </w:r>
      <w:r w:rsidR="001C5987">
        <w:rPr>
          <w:rFonts w:ascii="Times New Roman" w:eastAsia="Times New Roman" w:hAnsi="Times New Roman" w:cs="Times New Roman"/>
          <w:sz w:val="24"/>
          <w:szCs w:val="24"/>
        </w:rPr>
        <w:lastRenderedPageBreak/>
        <w:t>participation. For teenagers 14 to 17</w:t>
      </w:r>
      <w:r w:rsidR="00536AEA">
        <w:rPr>
          <w:rFonts w:ascii="Times New Roman" w:eastAsia="Times New Roman" w:hAnsi="Times New Roman" w:cs="Times New Roman"/>
          <w:sz w:val="24"/>
          <w:szCs w:val="24"/>
        </w:rPr>
        <w:t xml:space="preserve"> years of age</w:t>
      </w:r>
      <w:r w:rsidR="001C5987">
        <w:rPr>
          <w:rFonts w:ascii="Times New Roman" w:eastAsia="Times New Roman" w:hAnsi="Times New Roman" w:cs="Times New Roman"/>
          <w:sz w:val="24"/>
          <w:szCs w:val="24"/>
        </w:rPr>
        <w:t xml:space="preserve">, both child assent and parental consent forms were collected. </w:t>
      </w:r>
      <w:r>
        <w:rPr>
          <w:rFonts w:ascii="Times New Roman" w:eastAsia="Times New Roman" w:hAnsi="Times New Roman" w:cs="Times New Roman"/>
          <w:sz w:val="24"/>
          <w:szCs w:val="24"/>
        </w:rPr>
        <w:t xml:space="preserve">A </w:t>
      </w:r>
      <w:r w:rsidR="001C5987">
        <w:rPr>
          <w:rFonts w:ascii="Times New Roman" w:eastAsia="Times New Roman" w:hAnsi="Times New Roman" w:cs="Times New Roman"/>
          <w:sz w:val="24"/>
          <w:szCs w:val="24"/>
        </w:rPr>
        <w:t xml:space="preserve">signed </w:t>
      </w:r>
      <w:r>
        <w:rPr>
          <w:rFonts w:ascii="Times New Roman" w:eastAsia="Times New Roman" w:hAnsi="Times New Roman" w:cs="Times New Roman"/>
          <w:sz w:val="24"/>
          <w:szCs w:val="24"/>
        </w:rPr>
        <w:t xml:space="preserve">copy of the </w:t>
      </w:r>
      <w:r w:rsidR="001C5987">
        <w:rPr>
          <w:rFonts w:ascii="Times New Roman" w:eastAsia="Times New Roman" w:hAnsi="Times New Roman" w:cs="Times New Roman"/>
          <w:sz w:val="24"/>
          <w:szCs w:val="24"/>
        </w:rPr>
        <w:t xml:space="preserve">appropriate consent forms </w:t>
      </w:r>
      <w:r w:rsidR="002A7DBE">
        <w:rPr>
          <w:rFonts w:ascii="Times New Roman" w:eastAsia="Times New Roman" w:hAnsi="Times New Roman" w:cs="Times New Roman"/>
          <w:sz w:val="24"/>
          <w:szCs w:val="24"/>
        </w:rPr>
        <w:t>was</w:t>
      </w:r>
      <w:r w:rsidR="001C5987">
        <w:rPr>
          <w:rFonts w:ascii="Times New Roman" w:eastAsia="Times New Roman" w:hAnsi="Times New Roman" w:cs="Times New Roman"/>
          <w:sz w:val="24"/>
          <w:szCs w:val="24"/>
        </w:rPr>
        <w:t xml:space="preserve"> provided for</w:t>
      </w:r>
      <w:r>
        <w:rPr>
          <w:rFonts w:ascii="Times New Roman" w:eastAsia="Times New Roman" w:hAnsi="Times New Roman" w:cs="Times New Roman"/>
          <w:sz w:val="24"/>
          <w:szCs w:val="24"/>
        </w:rPr>
        <w:t xml:space="preserve"> participants and a copy was retained by the primary investigator. </w:t>
      </w:r>
    </w:p>
    <w:p w14:paraId="1C1453EA" w14:textId="54DBAB2B" w:rsidR="001C5987" w:rsidRDefault="001C5987" w:rsidP="001C5987">
      <w:pPr>
        <w:spacing w:after="0" w:line="480" w:lineRule="auto"/>
        <w:ind w:firstLine="720"/>
      </w:pPr>
      <w:r>
        <w:rPr>
          <w:rFonts w:ascii="Times New Roman" w:eastAsia="Times New Roman" w:hAnsi="Times New Roman" w:cs="Times New Roman"/>
          <w:sz w:val="24"/>
          <w:szCs w:val="24"/>
        </w:rPr>
        <w:t xml:space="preserve">For survey participation, teens 14 to 17 </w:t>
      </w:r>
      <w:r w:rsidR="005E1D38">
        <w:rPr>
          <w:rFonts w:ascii="Times New Roman" w:eastAsia="Times New Roman" w:hAnsi="Times New Roman" w:cs="Times New Roman"/>
          <w:sz w:val="24"/>
          <w:szCs w:val="24"/>
        </w:rPr>
        <w:t xml:space="preserve">years of age </w:t>
      </w:r>
      <w:r>
        <w:rPr>
          <w:rFonts w:ascii="Times New Roman" w:eastAsia="Times New Roman" w:hAnsi="Times New Roman" w:cs="Times New Roman"/>
          <w:sz w:val="24"/>
          <w:szCs w:val="24"/>
        </w:rPr>
        <w:t>completed child assent forms while their parents completed pa</w:t>
      </w:r>
      <w:r w:rsidR="002A7DBE">
        <w:rPr>
          <w:rFonts w:ascii="Times New Roman" w:eastAsia="Times New Roman" w:hAnsi="Times New Roman" w:cs="Times New Roman"/>
          <w:sz w:val="24"/>
          <w:szCs w:val="24"/>
        </w:rPr>
        <w:t>r</w:t>
      </w:r>
      <w:r w:rsidR="005E1D38">
        <w:rPr>
          <w:rFonts w:ascii="Times New Roman" w:eastAsia="Times New Roman" w:hAnsi="Times New Roman" w:cs="Times New Roman"/>
          <w:sz w:val="24"/>
          <w:szCs w:val="24"/>
        </w:rPr>
        <w:t>ental consent forms. F</w:t>
      </w:r>
      <w:r>
        <w:rPr>
          <w:rFonts w:ascii="Times New Roman" w:eastAsia="Times New Roman" w:hAnsi="Times New Roman" w:cs="Times New Roman"/>
          <w:sz w:val="24"/>
          <w:szCs w:val="24"/>
        </w:rPr>
        <w:t>or teens 18 years of age, a</w:t>
      </w:r>
      <w:r w:rsidR="002A7DBE">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adult consent form was completed. </w:t>
      </w:r>
      <w:r w:rsidR="00CD3AE7">
        <w:rPr>
          <w:rFonts w:ascii="Times New Roman" w:eastAsia="Times New Roman" w:hAnsi="Times New Roman" w:cs="Times New Roman"/>
          <w:sz w:val="24"/>
          <w:szCs w:val="24"/>
        </w:rPr>
        <w:t xml:space="preserve">In school and youth-based organizations, teens were granted a one week period to return the appropriate signed assent and consent forms. While in other settings, parents and teens could complete the consent process in one sitting. </w:t>
      </w:r>
      <w:r w:rsidR="002A7DBE">
        <w:rPr>
          <w:rFonts w:ascii="Times New Roman" w:eastAsia="Times New Roman" w:hAnsi="Times New Roman" w:cs="Times New Roman"/>
          <w:sz w:val="24"/>
          <w:szCs w:val="24"/>
        </w:rPr>
        <w:t xml:space="preserve">A signed copy of the appropriate consent or assent forms were provided for participants and copies retained by the primary investigator. </w:t>
      </w:r>
    </w:p>
    <w:p w14:paraId="7529D099" w14:textId="166FC84D" w:rsidR="00090C25" w:rsidRDefault="00090C25" w:rsidP="00090C2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Confidentiality and Privacy. </w:t>
      </w:r>
      <w:r>
        <w:rPr>
          <w:rFonts w:ascii="Times New Roman" w:eastAsia="Times New Roman" w:hAnsi="Times New Roman" w:cs="Times New Roman"/>
          <w:sz w:val="24"/>
          <w:szCs w:val="24"/>
          <w:highlight w:val="white"/>
        </w:rPr>
        <w:t xml:space="preserve">All data gathered was treated confidentially. </w:t>
      </w:r>
      <w:r w:rsidR="00D32BA4">
        <w:rPr>
          <w:rFonts w:ascii="Times New Roman" w:eastAsia="Times New Roman" w:hAnsi="Times New Roman" w:cs="Times New Roman"/>
          <w:sz w:val="24"/>
          <w:szCs w:val="24"/>
        </w:rPr>
        <w:t xml:space="preserve">Forms and surveys were carried from study site to storage in a locked case. </w:t>
      </w:r>
      <w:r>
        <w:rPr>
          <w:rFonts w:ascii="Times New Roman" w:eastAsia="Times New Roman" w:hAnsi="Times New Roman" w:cs="Times New Roman"/>
          <w:sz w:val="24"/>
          <w:szCs w:val="24"/>
        </w:rPr>
        <w:t>All electronic interview data</w:t>
      </w:r>
      <w:r w:rsidR="006A4C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has been encrypted and all related consent forms have been stored under lock and key. Consent forms have been stored separately from survey hard copies. Survey responses were anonymous and d</w:t>
      </w:r>
      <w:r w:rsidR="006A4C20">
        <w:rPr>
          <w:rFonts w:ascii="Times New Roman" w:eastAsia="Times New Roman" w:hAnsi="Times New Roman" w:cs="Times New Roman"/>
          <w:sz w:val="24"/>
          <w:szCs w:val="24"/>
        </w:rPr>
        <w:t>id</w:t>
      </w:r>
      <w:r>
        <w:rPr>
          <w:rFonts w:ascii="Times New Roman" w:eastAsia="Times New Roman" w:hAnsi="Times New Roman" w:cs="Times New Roman"/>
          <w:sz w:val="24"/>
          <w:szCs w:val="24"/>
        </w:rPr>
        <w:t xml:space="preserve"> not require encryption. </w:t>
      </w:r>
    </w:p>
    <w:p w14:paraId="547A8B6D" w14:textId="64D37D27" w:rsidR="00090C25" w:rsidRDefault="00BA0422" w:rsidP="00090C25">
      <w:pPr>
        <w:spacing w:after="0" w:line="480" w:lineRule="auto"/>
      </w:pPr>
      <w:r>
        <w:rPr>
          <w:rFonts w:ascii="Times New Roman" w:eastAsia="Times New Roman" w:hAnsi="Times New Roman" w:cs="Times New Roman"/>
          <w:b/>
          <w:sz w:val="24"/>
          <w:szCs w:val="24"/>
        </w:rPr>
        <w:t>Instrumentation</w:t>
      </w:r>
    </w:p>
    <w:p w14:paraId="21DD0584" w14:textId="75CB06DB" w:rsidR="00BA0422" w:rsidRDefault="009009CF" w:rsidP="00BA0422">
      <w:pPr>
        <w:spacing w:after="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Qualitative </w:t>
      </w:r>
      <w:r w:rsidR="00090C25">
        <w:rPr>
          <w:rFonts w:ascii="Times New Roman" w:eastAsia="Times New Roman" w:hAnsi="Times New Roman" w:cs="Times New Roman"/>
          <w:b/>
          <w:sz w:val="24"/>
          <w:szCs w:val="24"/>
        </w:rPr>
        <w:t>Instrumentation.</w:t>
      </w:r>
      <w:r w:rsidR="00090C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w:t>
      </w:r>
      <w:r w:rsidR="00BA0422">
        <w:rPr>
          <w:rFonts w:ascii="Times New Roman" w:eastAsia="Times New Roman" w:hAnsi="Times New Roman" w:cs="Times New Roman"/>
          <w:sz w:val="24"/>
          <w:szCs w:val="24"/>
          <w:highlight w:val="white"/>
        </w:rPr>
        <w:t>A resea</w:t>
      </w:r>
      <w:r w:rsidR="00846F47">
        <w:rPr>
          <w:rFonts w:ascii="Times New Roman" w:eastAsia="Times New Roman" w:hAnsi="Times New Roman" w:cs="Times New Roman"/>
          <w:sz w:val="24"/>
          <w:szCs w:val="24"/>
          <w:highlight w:val="white"/>
        </w:rPr>
        <w:t>rcher developed interview guide</w:t>
      </w:r>
      <w:r w:rsidR="00BA0422">
        <w:rPr>
          <w:rFonts w:ascii="Times New Roman" w:eastAsia="Times New Roman" w:hAnsi="Times New Roman" w:cs="Times New Roman"/>
          <w:sz w:val="24"/>
          <w:szCs w:val="24"/>
          <w:highlight w:val="white"/>
        </w:rPr>
        <w:t xml:space="preserve"> was used to gather qualitative data. The instrument was developed using the domains of the PEN-3 model. The interview guide contained; (a) </w:t>
      </w:r>
      <w:r w:rsidR="009C0CAD">
        <w:rPr>
          <w:rFonts w:ascii="Times New Roman" w:eastAsia="Times New Roman" w:hAnsi="Times New Roman" w:cs="Times New Roman"/>
          <w:sz w:val="24"/>
          <w:szCs w:val="24"/>
          <w:highlight w:val="white"/>
        </w:rPr>
        <w:t xml:space="preserve">19 </w:t>
      </w:r>
      <w:r w:rsidR="00EA47BA">
        <w:rPr>
          <w:rFonts w:ascii="Times New Roman" w:eastAsia="Times New Roman" w:hAnsi="Times New Roman" w:cs="Times New Roman"/>
          <w:sz w:val="24"/>
          <w:szCs w:val="24"/>
          <w:highlight w:val="white"/>
        </w:rPr>
        <w:t>questions</w:t>
      </w:r>
      <w:r w:rsidR="009C0CAD">
        <w:rPr>
          <w:rFonts w:ascii="Times New Roman" w:eastAsia="Times New Roman" w:hAnsi="Times New Roman" w:cs="Times New Roman"/>
          <w:sz w:val="24"/>
          <w:szCs w:val="24"/>
          <w:highlight w:val="white"/>
        </w:rPr>
        <w:t xml:space="preserve"> in </w:t>
      </w:r>
      <w:r w:rsidR="00BA0422">
        <w:rPr>
          <w:rFonts w:ascii="Times New Roman" w:eastAsia="Times New Roman" w:hAnsi="Times New Roman" w:cs="Times New Roman"/>
          <w:sz w:val="24"/>
          <w:szCs w:val="24"/>
          <w:highlight w:val="white"/>
        </w:rPr>
        <w:t>the relationships and expectations domain focusing on the perception</w:t>
      </w:r>
      <w:r w:rsidR="005E1D38">
        <w:rPr>
          <w:rFonts w:ascii="Times New Roman" w:eastAsia="Times New Roman" w:hAnsi="Times New Roman" w:cs="Times New Roman"/>
          <w:sz w:val="24"/>
          <w:szCs w:val="24"/>
          <w:highlight w:val="white"/>
        </w:rPr>
        <w:t>s</w:t>
      </w:r>
      <w:r w:rsidR="00BA0422">
        <w:rPr>
          <w:rFonts w:ascii="Times New Roman" w:eastAsia="Times New Roman" w:hAnsi="Times New Roman" w:cs="Times New Roman"/>
          <w:sz w:val="24"/>
          <w:szCs w:val="24"/>
          <w:highlight w:val="white"/>
        </w:rPr>
        <w:t xml:space="preserve">, enablers, and nurturers of parent-teen sexuality conversations, (b) </w:t>
      </w:r>
      <w:r w:rsidR="009C0CAD">
        <w:rPr>
          <w:rFonts w:ascii="Times New Roman" w:eastAsia="Times New Roman" w:hAnsi="Times New Roman" w:cs="Times New Roman"/>
          <w:sz w:val="24"/>
          <w:szCs w:val="24"/>
          <w:highlight w:val="white"/>
        </w:rPr>
        <w:t xml:space="preserve">11 </w:t>
      </w:r>
      <w:r w:rsidR="00EA47BA">
        <w:rPr>
          <w:rFonts w:ascii="Times New Roman" w:eastAsia="Times New Roman" w:hAnsi="Times New Roman" w:cs="Times New Roman"/>
          <w:sz w:val="24"/>
          <w:szCs w:val="24"/>
          <w:highlight w:val="white"/>
        </w:rPr>
        <w:t>questions</w:t>
      </w:r>
      <w:r w:rsidR="009C0CAD">
        <w:rPr>
          <w:rFonts w:ascii="Times New Roman" w:eastAsia="Times New Roman" w:hAnsi="Times New Roman" w:cs="Times New Roman"/>
          <w:sz w:val="24"/>
          <w:szCs w:val="24"/>
          <w:highlight w:val="white"/>
        </w:rPr>
        <w:t xml:space="preserve"> in </w:t>
      </w:r>
      <w:r w:rsidR="00BA0422">
        <w:rPr>
          <w:rFonts w:ascii="Times New Roman" w:eastAsia="Times New Roman" w:hAnsi="Times New Roman" w:cs="Times New Roman"/>
          <w:sz w:val="24"/>
          <w:szCs w:val="24"/>
          <w:highlight w:val="white"/>
        </w:rPr>
        <w:t>the cultural empowerment domain addressing positive, existential, and negative influences on sexuality conversations,</w:t>
      </w:r>
      <w:r w:rsidR="00846F47">
        <w:rPr>
          <w:rFonts w:ascii="Times New Roman" w:eastAsia="Times New Roman" w:hAnsi="Times New Roman" w:cs="Times New Roman"/>
          <w:sz w:val="24"/>
          <w:szCs w:val="24"/>
          <w:highlight w:val="white"/>
        </w:rPr>
        <w:t xml:space="preserve"> and</w:t>
      </w:r>
      <w:r w:rsidR="00BA0422">
        <w:rPr>
          <w:rFonts w:ascii="Times New Roman" w:eastAsia="Times New Roman" w:hAnsi="Times New Roman" w:cs="Times New Roman"/>
          <w:sz w:val="24"/>
          <w:szCs w:val="24"/>
          <w:highlight w:val="white"/>
        </w:rPr>
        <w:t xml:space="preserve"> (c) </w:t>
      </w:r>
      <w:r w:rsidR="009C0CAD">
        <w:rPr>
          <w:rFonts w:ascii="Times New Roman" w:eastAsia="Times New Roman" w:hAnsi="Times New Roman" w:cs="Times New Roman"/>
          <w:sz w:val="24"/>
          <w:szCs w:val="24"/>
          <w:highlight w:val="white"/>
        </w:rPr>
        <w:t xml:space="preserve">6 </w:t>
      </w:r>
      <w:r w:rsidR="00EA47BA">
        <w:rPr>
          <w:rFonts w:ascii="Times New Roman" w:eastAsia="Times New Roman" w:hAnsi="Times New Roman" w:cs="Times New Roman"/>
          <w:sz w:val="24"/>
          <w:szCs w:val="24"/>
          <w:highlight w:val="white"/>
        </w:rPr>
        <w:t xml:space="preserve">questions </w:t>
      </w:r>
      <w:r w:rsidR="009C0CAD">
        <w:rPr>
          <w:rFonts w:ascii="Times New Roman" w:eastAsia="Times New Roman" w:hAnsi="Times New Roman" w:cs="Times New Roman"/>
          <w:sz w:val="24"/>
          <w:szCs w:val="24"/>
          <w:highlight w:val="white"/>
        </w:rPr>
        <w:t xml:space="preserve">items in </w:t>
      </w:r>
      <w:r w:rsidR="00BA0422">
        <w:rPr>
          <w:rFonts w:ascii="Times New Roman" w:eastAsia="Times New Roman" w:hAnsi="Times New Roman" w:cs="Times New Roman"/>
          <w:sz w:val="24"/>
          <w:szCs w:val="24"/>
          <w:highlight w:val="white"/>
        </w:rPr>
        <w:t xml:space="preserve">the cultural identity domain addressing the role of the parent, teen, </w:t>
      </w:r>
      <w:r w:rsidR="00BA0422">
        <w:rPr>
          <w:rFonts w:ascii="Times New Roman" w:eastAsia="Times New Roman" w:hAnsi="Times New Roman" w:cs="Times New Roman"/>
          <w:sz w:val="24"/>
          <w:szCs w:val="24"/>
          <w:highlight w:val="white"/>
        </w:rPr>
        <w:lastRenderedPageBreak/>
        <w:t>extended family, and the neighborhood on sexuality conversations.</w:t>
      </w:r>
      <w:r w:rsidR="00846F47">
        <w:rPr>
          <w:rFonts w:ascii="Times New Roman" w:eastAsia="Times New Roman" w:hAnsi="Times New Roman" w:cs="Times New Roman"/>
          <w:sz w:val="24"/>
          <w:szCs w:val="24"/>
          <w:highlight w:val="white"/>
        </w:rPr>
        <w:t xml:space="preserve"> Some </w:t>
      </w:r>
      <w:r w:rsidR="007E1FB0">
        <w:rPr>
          <w:rFonts w:ascii="Times New Roman" w:eastAsia="Times New Roman" w:hAnsi="Times New Roman" w:cs="Times New Roman"/>
          <w:sz w:val="24"/>
          <w:szCs w:val="24"/>
          <w:highlight w:val="white"/>
        </w:rPr>
        <w:t xml:space="preserve">interview </w:t>
      </w:r>
      <w:r w:rsidR="00846F47">
        <w:rPr>
          <w:rFonts w:ascii="Times New Roman" w:eastAsia="Times New Roman" w:hAnsi="Times New Roman" w:cs="Times New Roman"/>
          <w:sz w:val="24"/>
          <w:szCs w:val="24"/>
          <w:highlight w:val="white"/>
        </w:rPr>
        <w:t>questions applied to more than one domain.</w:t>
      </w:r>
    </w:p>
    <w:p w14:paraId="25043723" w14:textId="50CB9762" w:rsidR="00811FD1" w:rsidRDefault="00722E3B" w:rsidP="00846F47">
      <w:pPr>
        <w:spacing w:after="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 expert panel </w:t>
      </w:r>
      <w:r w:rsidR="002A7DBE">
        <w:rPr>
          <w:rFonts w:ascii="Times New Roman" w:eastAsia="Times New Roman" w:hAnsi="Times New Roman" w:cs="Times New Roman"/>
          <w:sz w:val="24"/>
          <w:szCs w:val="24"/>
          <w:highlight w:val="white"/>
        </w:rPr>
        <w:t>was convened to evaluate</w:t>
      </w:r>
      <w:r w:rsidR="00952CFF">
        <w:rPr>
          <w:rFonts w:ascii="Times New Roman" w:eastAsia="Times New Roman" w:hAnsi="Times New Roman" w:cs="Times New Roman"/>
          <w:sz w:val="24"/>
          <w:szCs w:val="24"/>
          <w:highlight w:val="white"/>
        </w:rPr>
        <w:t xml:space="preserve"> the researcher developed interview guide</w:t>
      </w:r>
      <w:r w:rsidR="00C45E5D">
        <w:rPr>
          <w:rFonts w:ascii="Times New Roman" w:eastAsia="Times New Roman" w:hAnsi="Times New Roman" w:cs="Times New Roman"/>
          <w:sz w:val="24"/>
          <w:szCs w:val="24"/>
          <w:highlight w:val="white"/>
        </w:rPr>
        <w:t xml:space="preserve"> (Appendix F</w:t>
      </w:r>
      <w:r w:rsidR="000F3B52">
        <w:rPr>
          <w:rFonts w:ascii="Times New Roman" w:eastAsia="Times New Roman" w:hAnsi="Times New Roman" w:cs="Times New Roman"/>
          <w:sz w:val="24"/>
          <w:szCs w:val="24"/>
          <w:highlight w:val="white"/>
        </w:rPr>
        <w:t>)</w:t>
      </w:r>
      <w:r w:rsidR="00952CFF">
        <w:rPr>
          <w:rFonts w:ascii="Times New Roman" w:eastAsia="Times New Roman" w:hAnsi="Times New Roman" w:cs="Times New Roman"/>
          <w:sz w:val="24"/>
          <w:szCs w:val="24"/>
          <w:highlight w:val="white"/>
        </w:rPr>
        <w:t xml:space="preserve">. The panel consisted of two experienced sexuality researchers and one lay person. All panel members were of African descent and included both men and women. </w:t>
      </w:r>
      <w:r w:rsidR="00952CFF" w:rsidRPr="00952CFF">
        <w:rPr>
          <w:rFonts w:ascii="Times New Roman" w:eastAsia="Times New Roman" w:hAnsi="Times New Roman" w:cs="Times New Roman"/>
          <w:sz w:val="24"/>
          <w:szCs w:val="24"/>
        </w:rPr>
        <w:t xml:space="preserve">Members of the expert panel were provided an evaluation rubric </w:t>
      </w:r>
      <w:r w:rsidR="00C45E5D">
        <w:rPr>
          <w:rFonts w:ascii="Times New Roman" w:eastAsia="Times New Roman" w:hAnsi="Times New Roman" w:cs="Times New Roman"/>
          <w:sz w:val="24"/>
          <w:szCs w:val="24"/>
        </w:rPr>
        <w:t>(Appendix G</w:t>
      </w:r>
      <w:r>
        <w:rPr>
          <w:rFonts w:ascii="Times New Roman" w:eastAsia="Times New Roman" w:hAnsi="Times New Roman" w:cs="Times New Roman"/>
          <w:sz w:val="24"/>
          <w:szCs w:val="24"/>
        </w:rPr>
        <w:t xml:space="preserve">) </w:t>
      </w:r>
      <w:r w:rsidR="00952CFF" w:rsidRPr="00952CFF">
        <w:rPr>
          <w:rFonts w:ascii="Times New Roman" w:eastAsia="Times New Roman" w:hAnsi="Times New Roman" w:cs="Times New Roman"/>
          <w:sz w:val="24"/>
          <w:szCs w:val="24"/>
        </w:rPr>
        <w:t xml:space="preserve">and </w:t>
      </w:r>
      <w:r w:rsidR="005E1D38">
        <w:rPr>
          <w:rFonts w:ascii="Times New Roman" w:eastAsia="Times New Roman" w:hAnsi="Times New Roman" w:cs="Times New Roman"/>
          <w:sz w:val="24"/>
          <w:szCs w:val="24"/>
        </w:rPr>
        <w:t xml:space="preserve">were </w:t>
      </w:r>
      <w:r w:rsidR="002E06EC">
        <w:rPr>
          <w:rFonts w:ascii="Times New Roman" w:eastAsia="Times New Roman" w:hAnsi="Times New Roman" w:cs="Times New Roman"/>
          <w:sz w:val="24"/>
          <w:szCs w:val="24"/>
        </w:rPr>
        <w:t>requested</w:t>
      </w:r>
      <w:r w:rsidR="00952CFF" w:rsidRPr="00952CFF">
        <w:rPr>
          <w:rFonts w:ascii="Times New Roman" w:eastAsia="Times New Roman" w:hAnsi="Times New Roman" w:cs="Times New Roman"/>
          <w:sz w:val="24"/>
          <w:szCs w:val="24"/>
        </w:rPr>
        <w:t xml:space="preserve"> to </w:t>
      </w:r>
      <w:r w:rsidR="00952CFF">
        <w:rPr>
          <w:rFonts w:ascii="Times New Roman" w:eastAsia="Times New Roman" w:hAnsi="Times New Roman" w:cs="Times New Roman"/>
          <w:sz w:val="24"/>
          <w:szCs w:val="24"/>
        </w:rPr>
        <w:t xml:space="preserve">assess </w:t>
      </w:r>
      <w:r w:rsidR="00952CFF" w:rsidRPr="00952CFF">
        <w:rPr>
          <w:rFonts w:ascii="Times New Roman" w:eastAsia="Times New Roman" w:hAnsi="Times New Roman" w:cs="Times New Roman"/>
          <w:sz w:val="24"/>
          <w:szCs w:val="24"/>
        </w:rPr>
        <w:t>the guides’ face and content validity</w:t>
      </w:r>
      <w:r w:rsidR="00FC1E7F">
        <w:rPr>
          <w:rFonts w:ascii="Times New Roman" w:eastAsia="Times New Roman" w:hAnsi="Times New Roman" w:cs="Times New Roman"/>
          <w:sz w:val="24"/>
          <w:szCs w:val="24"/>
        </w:rPr>
        <w:t xml:space="preserve"> (White and Simon, n.d.)</w:t>
      </w:r>
      <w:r w:rsidR="00952CFF" w:rsidRPr="00952CFF">
        <w:rPr>
          <w:rFonts w:ascii="Times New Roman" w:eastAsia="Times New Roman" w:hAnsi="Times New Roman" w:cs="Times New Roman"/>
          <w:sz w:val="24"/>
          <w:szCs w:val="24"/>
        </w:rPr>
        <w:t xml:space="preserve">. </w:t>
      </w:r>
      <w:r w:rsidR="00952CFF">
        <w:rPr>
          <w:rFonts w:ascii="Times New Roman" w:eastAsia="Times New Roman" w:hAnsi="Times New Roman" w:cs="Times New Roman"/>
          <w:sz w:val="24"/>
          <w:szCs w:val="24"/>
          <w:highlight w:val="white"/>
        </w:rPr>
        <w:t>The interview guide was then pilot tested with two Afro-Caribbean dyads to evaluate the cultural appropriateness, study procedures, and develop appropriate probes for study interviews. The instrument was then revised based on feedback from the expert panel</w:t>
      </w:r>
      <w:r w:rsidR="00952CFF">
        <w:rPr>
          <w:rFonts w:ascii="Times New Roman" w:eastAsia="Times New Roman" w:hAnsi="Times New Roman" w:cs="Times New Roman"/>
          <w:sz w:val="24"/>
          <w:szCs w:val="24"/>
        </w:rPr>
        <w:t xml:space="preserve">. </w:t>
      </w:r>
      <w:r w:rsidR="00090C25">
        <w:rPr>
          <w:rFonts w:ascii="Times New Roman" w:eastAsia="Times New Roman" w:hAnsi="Times New Roman" w:cs="Times New Roman"/>
          <w:sz w:val="24"/>
          <w:szCs w:val="24"/>
          <w:highlight w:val="white"/>
        </w:rPr>
        <w:t xml:space="preserve">The </w:t>
      </w:r>
      <w:r w:rsidR="00952CFF">
        <w:rPr>
          <w:rFonts w:ascii="Times New Roman" w:eastAsia="Times New Roman" w:hAnsi="Times New Roman" w:cs="Times New Roman"/>
          <w:sz w:val="24"/>
          <w:szCs w:val="24"/>
          <w:highlight w:val="white"/>
        </w:rPr>
        <w:t xml:space="preserve">final </w:t>
      </w:r>
      <w:r w:rsidR="00090C25">
        <w:rPr>
          <w:rFonts w:ascii="Times New Roman" w:eastAsia="Times New Roman" w:hAnsi="Times New Roman" w:cs="Times New Roman"/>
          <w:sz w:val="24"/>
          <w:szCs w:val="24"/>
          <w:highlight w:val="white"/>
        </w:rPr>
        <w:t xml:space="preserve">interview guide contained 23 questions for parents and 22 questions for adolescents. </w:t>
      </w:r>
    </w:p>
    <w:p w14:paraId="2DC40C83" w14:textId="7AD948F9" w:rsidR="00811FD1" w:rsidRDefault="00811FD1" w:rsidP="00811FD1">
      <w:pPr>
        <w:spacing w:line="480" w:lineRule="auto"/>
        <w:ind w:firstLine="720"/>
      </w:pPr>
      <w:r>
        <w:rPr>
          <w:rFonts w:ascii="Times New Roman" w:eastAsia="Times New Roman" w:hAnsi="Times New Roman" w:cs="Times New Roman"/>
          <w:b/>
          <w:sz w:val="24"/>
          <w:szCs w:val="24"/>
          <w:highlight w:val="white"/>
        </w:rPr>
        <w:t>Quantitative Instrumentation</w:t>
      </w:r>
      <w:r w:rsidRPr="00846F47">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The questionnaire (Appendix J) consisted of demographic measures, three established scales and indexes, and four researcher-developed measures. Demographic measures included nativity, age, years lived in the U.S., gender, ethnicity, living in a two-parent household, and parent’s education level. The survey was comprised of three scales: Adolescent Sexual Activity Index, Family Sex Communication Quotient, and the Parent-Teen Sexual Risk Communication Scale (PTSRC-III). The four researcher-developed items measured: (a) condom use, (b) age of </w:t>
      </w:r>
      <w:r w:rsidR="00FE638D">
        <w:rPr>
          <w:rFonts w:ascii="Times New Roman" w:eastAsia="Times New Roman" w:hAnsi="Times New Roman" w:cs="Times New Roman"/>
          <w:sz w:val="24"/>
          <w:szCs w:val="24"/>
          <w:highlight w:val="white"/>
        </w:rPr>
        <w:t>penile-</w:t>
      </w:r>
      <w:r>
        <w:rPr>
          <w:rFonts w:ascii="Times New Roman" w:eastAsia="Times New Roman" w:hAnsi="Times New Roman" w:cs="Times New Roman"/>
          <w:sz w:val="24"/>
          <w:szCs w:val="24"/>
          <w:highlight w:val="white"/>
        </w:rPr>
        <w:t>oral</w:t>
      </w:r>
      <w:r w:rsidR="007E1FB0">
        <w:rPr>
          <w:rFonts w:ascii="Times New Roman" w:eastAsia="Times New Roman" w:hAnsi="Times New Roman" w:cs="Times New Roman"/>
          <w:sz w:val="24"/>
          <w:szCs w:val="24"/>
          <w:highlight w:val="white"/>
        </w:rPr>
        <w:t>/</w:t>
      </w:r>
      <w:r w:rsidR="00FE638D">
        <w:rPr>
          <w:rFonts w:ascii="Times New Roman" w:eastAsia="Times New Roman" w:hAnsi="Times New Roman" w:cs="Times New Roman"/>
          <w:sz w:val="24"/>
          <w:szCs w:val="24"/>
          <w:highlight w:val="white"/>
        </w:rPr>
        <w:t>vaginal</w:t>
      </w:r>
      <w:r w:rsidR="007E1FB0">
        <w:rPr>
          <w:rFonts w:ascii="Times New Roman" w:eastAsia="Times New Roman" w:hAnsi="Times New Roman" w:cs="Times New Roman"/>
          <w:sz w:val="24"/>
          <w:szCs w:val="24"/>
          <w:highlight w:val="white"/>
        </w:rPr>
        <w:t>-oral</w:t>
      </w:r>
      <w:r>
        <w:rPr>
          <w:rFonts w:ascii="Times New Roman" w:eastAsia="Times New Roman" w:hAnsi="Times New Roman" w:cs="Times New Roman"/>
          <w:sz w:val="24"/>
          <w:szCs w:val="24"/>
          <w:highlight w:val="white"/>
        </w:rPr>
        <w:t xml:space="preserve">, </w:t>
      </w:r>
      <w:r w:rsidR="00FE638D">
        <w:rPr>
          <w:rFonts w:ascii="Times New Roman" w:eastAsia="Times New Roman" w:hAnsi="Times New Roman" w:cs="Times New Roman"/>
          <w:sz w:val="24"/>
          <w:szCs w:val="24"/>
          <w:highlight w:val="white"/>
        </w:rPr>
        <w:t>penile-</w:t>
      </w:r>
      <w:r>
        <w:rPr>
          <w:rFonts w:ascii="Times New Roman" w:eastAsia="Times New Roman" w:hAnsi="Times New Roman" w:cs="Times New Roman"/>
          <w:sz w:val="24"/>
          <w:szCs w:val="24"/>
          <w:highlight w:val="white"/>
        </w:rPr>
        <w:t xml:space="preserve">vaginal/anal sexual debut, (c) ever having </w:t>
      </w:r>
      <w:r w:rsidR="00FE638D">
        <w:rPr>
          <w:rFonts w:ascii="Times New Roman" w:eastAsia="Times New Roman" w:hAnsi="Times New Roman" w:cs="Times New Roman"/>
          <w:sz w:val="24"/>
          <w:szCs w:val="24"/>
          <w:highlight w:val="white"/>
        </w:rPr>
        <w:t>penile-</w:t>
      </w:r>
      <w:r>
        <w:rPr>
          <w:rFonts w:ascii="Times New Roman" w:eastAsia="Times New Roman" w:hAnsi="Times New Roman" w:cs="Times New Roman"/>
          <w:sz w:val="24"/>
          <w:szCs w:val="24"/>
          <w:highlight w:val="white"/>
        </w:rPr>
        <w:t>oral</w:t>
      </w:r>
      <w:r w:rsidR="00FE638D">
        <w:rPr>
          <w:rFonts w:ascii="Times New Roman" w:eastAsia="Times New Roman" w:hAnsi="Times New Roman" w:cs="Times New Roman"/>
          <w:sz w:val="24"/>
          <w:szCs w:val="24"/>
          <w:highlight w:val="white"/>
        </w:rPr>
        <w:t>/vaginal-oral</w:t>
      </w:r>
      <w:r>
        <w:rPr>
          <w:rFonts w:ascii="Times New Roman" w:eastAsia="Times New Roman" w:hAnsi="Times New Roman" w:cs="Times New Roman"/>
          <w:sz w:val="24"/>
          <w:szCs w:val="24"/>
          <w:highlight w:val="white"/>
        </w:rPr>
        <w:t xml:space="preserve"> or </w:t>
      </w:r>
      <w:r w:rsidR="00FE638D">
        <w:rPr>
          <w:rFonts w:ascii="Times New Roman" w:eastAsia="Times New Roman" w:hAnsi="Times New Roman" w:cs="Times New Roman"/>
          <w:sz w:val="24"/>
          <w:szCs w:val="24"/>
          <w:highlight w:val="white"/>
        </w:rPr>
        <w:t>penile-</w:t>
      </w:r>
      <w:r>
        <w:rPr>
          <w:rFonts w:ascii="Times New Roman" w:eastAsia="Times New Roman" w:hAnsi="Times New Roman" w:cs="Times New Roman"/>
          <w:sz w:val="24"/>
          <w:szCs w:val="24"/>
          <w:highlight w:val="white"/>
        </w:rPr>
        <w:t xml:space="preserve">vaginal/anal sexual intercourse and (d) age of first parent-teen sexuality conversations. </w:t>
      </w:r>
    </w:p>
    <w:p w14:paraId="5520CC6A" w14:textId="1FDE285E" w:rsidR="00811FD1" w:rsidRDefault="00811FD1" w:rsidP="00811FD1">
      <w:pPr>
        <w:spacing w:line="480" w:lineRule="auto"/>
        <w:ind w:firstLine="720"/>
      </w:pPr>
      <w:r>
        <w:rPr>
          <w:rFonts w:ascii="Times New Roman" w:eastAsia="Times New Roman" w:hAnsi="Times New Roman" w:cs="Times New Roman"/>
          <w:sz w:val="24"/>
          <w:szCs w:val="24"/>
          <w:highlight w:val="white"/>
        </w:rPr>
        <w:lastRenderedPageBreak/>
        <w:t xml:space="preserve">The ASAI was developed to identify the range and progression of sexual involvement among adolescents </w:t>
      </w:r>
      <w:r>
        <w:rPr>
          <w:rFonts w:ascii="Times New Roman" w:eastAsia="Times New Roman" w:hAnsi="Times New Roman" w:cs="Times New Roman"/>
          <w:sz w:val="24"/>
          <w:szCs w:val="24"/>
          <w:highlight w:val="white"/>
        </w:rPr>
        <w:fldChar w:fldCharType="begin" w:fldLock="1"/>
      </w:r>
      <w:r>
        <w:rPr>
          <w:rFonts w:ascii="Times New Roman" w:eastAsia="Times New Roman" w:hAnsi="Times New Roman" w:cs="Times New Roman"/>
          <w:sz w:val="24"/>
          <w:szCs w:val="24"/>
          <w:highlight w:val="white"/>
        </w:rPr>
        <w:instrText>ADDIN CSL_CITATION { "citationItems" : [ { "id" : "ITEM-1", "itemData" : { "DOI" : "https://doi.org/10.1093/her/14.4.485", "ISSN" : "0268-1153", "PMID" : "10557519", "abstract" : "This study reports on the properties of a standardized measure that is used to index the spectrum of sexual behaviors typical of adolescents. Prior work has shown sexual behaviors to be ordered and progressive. Using pre-coitus sexual behaviors that did not refer to sex organs and self-reports of sexual intercourse, a 13-item index was developed. The index was standardized with values ranging from 0.0 to 10.0. Measures were administered to 1493 female and 1073 male black and white adolescents aged 12-19 years in community settings. Analyses reveal the index to have high internal consistency and to perform as a psychometrically sound dependent variable. Because the index uses conservative language, its use may avoid the controversy common to much of the research on adolescent sexuality. The Adolescent Sexual Activity Index will provide researchers and practitioners with an interpretable tool for examining developmental patterns that precede sexual intercourse.", "author" : [ { "dropping-particle" : "", "family" : "Hansen", "given" : "W B", "non-dropping-particle" : "", "parse-names" : false, "suffix" : "" }, { "dropping-particle" : "", "family" : "Paskett", "given" : "E D", "non-dropping-particle" : "", "parse-names" : false, "suffix" : "" }, { "dropping-particle" : "", "family" : "Carter", "given" : "L J", "non-dropping-particle" : "", "parse-names" : false, "suffix" : "" } ], "container-title" : "Health education research", "id" : "ITEM-1", "issue" : "4", "issued" : { "date-parts" : [ [ "1999", "8" ] ] }, "page" : "485-90", "title" : "The Adolescent Sexual Activity Index (ASAI): a standardized strategy for measuring interpersonal heterosexual behaviors among youth.", "type" : "article-journal", "volume" : "14" }, "uris" : [ "http://www.mendeley.com/documents/?uuid=37b0e6d9-431c-4ebf-a4cb-66c5d45ef443" ] } ], "mendeley" : { "formattedCitation" : "(Hansen, Paskett, &amp; Carter, 1999)", "plainTextFormattedCitation" : "(Hansen, Paskett, &amp; Carter, 1999)", "previouslyFormattedCitation" : "(Hansen, Paskett, &amp; Carter, 1999)"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sidRPr="00E263E4">
        <w:rPr>
          <w:rFonts w:ascii="Times New Roman" w:eastAsia="Times New Roman" w:hAnsi="Times New Roman" w:cs="Times New Roman"/>
          <w:noProof/>
          <w:sz w:val="24"/>
          <w:szCs w:val="24"/>
          <w:highlight w:val="white"/>
        </w:rPr>
        <w:t>(Hansen, Paskett, &amp; Carter, 1999)</w:t>
      </w:r>
      <w:r>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The scale is psychometrically sound and uses conservative language to minimize respondent’s discomfort. The 13-item instrument has high internal consistency (α=0.93-0.94) for Whites, Blacks, females, and males. </w:t>
      </w:r>
      <w:r w:rsidR="00887101" w:rsidRPr="00A51A5D">
        <w:rPr>
          <w:rFonts w:ascii="Times New Roman" w:eastAsia="Times New Roman" w:hAnsi="Times New Roman" w:cs="Times New Roman"/>
          <w:sz w:val="24"/>
          <w:szCs w:val="24"/>
        </w:rPr>
        <w:t>This scale was assessed with teens living</w:t>
      </w:r>
      <w:r w:rsidR="004C0F7D" w:rsidRPr="00A51A5D">
        <w:rPr>
          <w:rFonts w:ascii="Times New Roman" w:eastAsia="Times New Roman" w:hAnsi="Times New Roman" w:cs="Times New Roman"/>
          <w:sz w:val="24"/>
          <w:szCs w:val="24"/>
        </w:rPr>
        <w:t xml:space="preserve"> in the U.S. (Hansen et al., 1999; Harrington et al., 2001). </w:t>
      </w:r>
      <w:r w:rsidR="00887101" w:rsidRPr="00A51A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Construct validity shows the developmental pattern of sexual activity </w:t>
      </w:r>
      <w:r>
        <w:rPr>
          <w:rFonts w:ascii="Times New Roman" w:eastAsia="Times New Roman" w:hAnsi="Times New Roman" w:cs="Times New Roman"/>
          <w:sz w:val="24"/>
          <w:szCs w:val="24"/>
          <w:highlight w:val="white"/>
        </w:rPr>
        <w:fldChar w:fldCharType="begin" w:fldLock="1"/>
      </w:r>
      <w:r>
        <w:rPr>
          <w:rFonts w:ascii="Times New Roman" w:eastAsia="Times New Roman" w:hAnsi="Times New Roman" w:cs="Times New Roman"/>
          <w:sz w:val="24"/>
          <w:szCs w:val="24"/>
          <w:highlight w:val="white"/>
        </w:rPr>
        <w:instrText>ADDIN CSL_CITATION { "citationItems" : [ { "id" : "ITEM-1", "itemData" : { "DOI" : "https://doi.org/10.1093/her/14.4.485", "ISSN" : "0268-1153", "PMID" : "10557519", "abstract" : "This study reports on the properties of a standardized measure that is used to index the spectrum of sexual behaviors typical of adolescents. Prior work has shown sexual behaviors to be ordered and progressive. Using pre-coitus sexual behaviors that did not refer to sex organs and self-reports of sexual intercourse, a 13-item index was developed. The index was standardized with values ranging from 0.0 to 10.0. Measures were administered to 1493 female and 1073 male black and white adolescents aged 12-19 years in community settings. Analyses reveal the index to have high internal consistency and to perform as a psychometrically sound dependent variable. Because the index uses conservative language, its use may avoid the controversy common to much of the research on adolescent sexuality. The Adolescent Sexual Activity Index will provide researchers and practitioners with an interpretable tool for examining developmental patterns that precede sexual intercourse.", "author" : [ { "dropping-particle" : "", "family" : "Hansen", "given" : "W B", "non-dropping-particle" : "", "parse-names" : false, "suffix" : "" }, { "dropping-particle" : "", "family" : "Paskett", "given" : "E D", "non-dropping-particle" : "", "parse-names" : false, "suffix" : "" }, { "dropping-particle" : "", "family" : "Carter", "given" : "L J", "non-dropping-particle" : "", "parse-names" : false, "suffix" : "" } ], "container-title" : "Health education research", "id" : "ITEM-1", "issue" : "4", "issued" : { "date-parts" : [ [ "1999", "8" ] ] }, "page" : "485-90", "title" : "The Adolescent Sexual Activity Index (ASAI): a standardized strategy for measuring interpersonal heterosexual behaviors among youth.", "type" : "article-journal", "volume" : "14" }, "uris" : [ "http://www.mendeley.com/documents/?uuid=37b0e6d9-431c-4ebf-a4cb-66c5d45ef443" ] } ], "mendeley" : { "formattedCitation" : "(Hansen et al., 1999)", "plainTextFormattedCitation" : "(Hansen et al., 1999)", "previouslyFormattedCitation" : "(Hansen et al., 1999)"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sidRPr="00E263E4">
        <w:rPr>
          <w:rFonts w:ascii="Times New Roman" w:eastAsia="Times New Roman" w:hAnsi="Times New Roman" w:cs="Times New Roman"/>
          <w:noProof/>
          <w:sz w:val="24"/>
          <w:szCs w:val="24"/>
          <w:highlight w:val="white"/>
        </w:rPr>
        <w:t>(Hansen et al., 1999)</w:t>
      </w:r>
      <w:r>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sidR="00B013A7" w:rsidRPr="00A51A5D">
        <w:rPr>
          <w:rFonts w:ascii="Times New Roman" w:eastAsia="Times New Roman" w:hAnsi="Times New Roman" w:cs="Times New Roman"/>
          <w:sz w:val="24"/>
          <w:szCs w:val="24"/>
        </w:rPr>
        <w:t xml:space="preserve">The scale provides an overall score from 0 to 10 with higher scores showing more recent sexual activity. </w:t>
      </w:r>
      <w:r w:rsidR="00956559" w:rsidRPr="00A51A5D">
        <w:rPr>
          <w:rFonts w:ascii="Times New Roman" w:eastAsia="Times New Roman" w:hAnsi="Times New Roman" w:cs="Times New Roman"/>
          <w:sz w:val="24"/>
          <w:szCs w:val="24"/>
        </w:rPr>
        <w:t>Questions 1-10 use dichotomous response choices “yes” or “no”. While questions 11-13</w:t>
      </w:r>
      <w:r w:rsidR="00AA5820" w:rsidRPr="00A51A5D">
        <w:rPr>
          <w:rFonts w:ascii="Times New Roman" w:eastAsia="Times New Roman" w:hAnsi="Times New Roman" w:cs="Times New Roman"/>
          <w:sz w:val="24"/>
          <w:szCs w:val="24"/>
        </w:rPr>
        <w:t xml:space="preserve">; the </w:t>
      </w:r>
      <w:r w:rsidR="00956559" w:rsidRPr="00A51A5D">
        <w:rPr>
          <w:rFonts w:ascii="Times New Roman" w:eastAsia="Times New Roman" w:hAnsi="Times New Roman" w:cs="Times New Roman"/>
          <w:sz w:val="24"/>
          <w:szCs w:val="24"/>
        </w:rPr>
        <w:t>number of times teens had sex in t</w:t>
      </w:r>
      <w:r w:rsidR="00AA5820" w:rsidRPr="00A51A5D">
        <w:rPr>
          <w:rFonts w:ascii="Times New Roman" w:eastAsia="Times New Roman" w:hAnsi="Times New Roman" w:cs="Times New Roman"/>
          <w:sz w:val="24"/>
          <w:szCs w:val="24"/>
        </w:rPr>
        <w:t xml:space="preserve">he past 30 days and the </w:t>
      </w:r>
      <w:r w:rsidR="00956559" w:rsidRPr="00A51A5D">
        <w:rPr>
          <w:rFonts w:ascii="Times New Roman" w:eastAsia="Times New Roman" w:hAnsi="Times New Roman" w:cs="Times New Roman"/>
          <w:sz w:val="24"/>
          <w:szCs w:val="24"/>
        </w:rPr>
        <w:t>number of sexual partners in the last 30 days and last 12 months use categorical response choices from “never had sex” to “4 or more”</w:t>
      </w:r>
      <w:r w:rsidR="007E1FB0">
        <w:rPr>
          <w:rFonts w:ascii="Times New Roman" w:eastAsia="Times New Roman" w:hAnsi="Times New Roman" w:cs="Times New Roman"/>
          <w:sz w:val="24"/>
          <w:szCs w:val="24"/>
        </w:rPr>
        <w:t xml:space="preserve"> times or “4 or more” </w:t>
      </w:r>
      <w:r w:rsidR="00AA5820" w:rsidRPr="00A51A5D">
        <w:rPr>
          <w:rFonts w:ascii="Times New Roman" w:eastAsia="Times New Roman" w:hAnsi="Times New Roman" w:cs="Times New Roman"/>
          <w:sz w:val="24"/>
          <w:szCs w:val="24"/>
        </w:rPr>
        <w:t>partners</w:t>
      </w:r>
      <w:r w:rsidR="00956559" w:rsidRPr="00A51A5D">
        <w:rPr>
          <w:rFonts w:ascii="Times New Roman" w:eastAsia="Times New Roman" w:hAnsi="Times New Roman" w:cs="Times New Roman"/>
          <w:sz w:val="24"/>
          <w:szCs w:val="24"/>
        </w:rPr>
        <w:t>.</w:t>
      </w:r>
    </w:p>
    <w:p w14:paraId="664EDBA4" w14:textId="4A35ACDA" w:rsidR="00811FD1" w:rsidRDefault="00811FD1" w:rsidP="00811FD1">
      <w:pPr>
        <w:spacing w:line="480" w:lineRule="auto"/>
        <w:ind w:firstLine="720"/>
      </w:pPr>
      <w:r>
        <w:rPr>
          <w:rFonts w:ascii="Times New Roman" w:eastAsia="Times New Roman" w:hAnsi="Times New Roman" w:cs="Times New Roman"/>
          <w:sz w:val="24"/>
          <w:szCs w:val="24"/>
          <w:highlight w:val="white"/>
        </w:rPr>
        <w:t>FSCQ was developed to measure family orientation towards discussions of sex. The 18-item quotient measures three areas: comfort, information, and value attributed to family-sex conversations</w:t>
      </w:r>
      <w:r w:rsidRPr="00A51A5D">
        <w:rPr>
          <w:rFonts w:ascii="Times New Roman" w:eastAsia="Times New Roman" w:hAnsi="Times New Roman" w:cs="Times New Roman"/>
          <w:sz w:val="24"/>
          <w:szCs w:val="24"/>
        </w:rPr>
        <w:t xml:space="preserve">. </w:t>
      </w:r>
      <w:r w:rsidR="00FC4538" w:rsidRPr="00A51A5D">
        <w:rPr>
          <w:rFonts w:ascii="Times New Roman" w:eastAsia="Times New Roman" w:hAnsi="Times New Roman" w:cs="Times New Roman"/>
          <w:sz w:val="24"/>
          <w:szCs w:val="24"/>
        </w:rPr>
        <w:t xml:space="preserve">The scale provides </w:t>
      </w:r>
      <w:r w:rsidR="00956559" w:rsidRPr="00A51A5D">
        <w:rPr>
          <w:rFonts w:ascii="Times New Roman" w:eastAsia="Times New Roman" w:hAnsi="Times New Roman" w:cs="Times New Roman"/>
          <w:sz w:val="24"/>
          <w:szCs w:val="24"/>
        </w:rPr>
        <w:t xml:space="preserve">an overall score from 18-90; </w:t>
      </w:r>
      <w:r w:rsidR="00FC4538" w:rsidRPr="00A51A5D">
        <w:rPr>
          <w:rFonts w:ascii="Times New Roman" w:eastAsia="Times New Roman" w:hAnsi="Times New Roman" w:cs="Times New Roman"/>
          <w:sz w:val="24"/>
          <w:szCs w:val="24"/>
        </w:rPr>
        <w:t xml:space="preserve">(18-39) is low, (40-69) is moderate, and (70-90) is high. Each subscale (comfort, value, and information) provides a score ranging from (6-30). </w:t>
      </w:r>
      <w:r w:rsidRPr="00A51A5D">
        <w:rPr>
          <w:rFonts w:ascii="Times New Roman" w:eastAsia="Times New Roman" w:hAnsi="Times New Roman" w:cs="Times New Roman"/>
          <w:sz w:val="24"/>
          <w:szCs w:val="24"/>
        </w:rPr>
        <w:t xml:space="preserve">A five </w:t>
      </w:r>
      <w:r>
        <w:rPr>
          <w:rFonts w:ascii="Times New Roman" w:eastAsia="Times New Roman" w:hAnsi="Times New Roman" w:cs="Times New Roman"/>
          <w:sz w:val="24"/>
          <w:szCs w:val="24"/>
          <w:highlight w:val="white"/>
        </w:rPr>
        <w:t>point Likert scale was used to measure individual item responses from strongly agree to strongly disagree with higher scores indicating more agreement.</w:t>
      </w:r>
      <w:r w:rsidR="00793388">
        <w:rPr>
          <w:rFonts w:ascii="Times New Roman" w:eastAsia="Times New Roman" w:hAnsi="Times New Roman" w:cs="Times New Roman"/>
          <w:sz w:val="24"/>
          <w:szCs w:val="24"/>
          <w:highlight w:val="white"/>
        </w:rPr>
        <w:t xml:space="preserve"> </w:t>
      </w:r>
      <w:r w:rsidR="00793388" w:rsidRPr="00A51A5D">
        <w:rPr>
          <w:rFonts w:ascii="Times New Roman" w:eastAsia="Times New Roman" w:hAnsi="Times New Roman" w:cs="Times New Roman"/>
          <w:sz w:val="24"/>
          <w:szCs w:val="24"/>
        </w:rPr>
        <w:t>Strongly agree received a score of 5, agree a score of 4</w:t>
      </w:r>
      <w:r w:rsidR="00FE638D" w:rsidRPr="00A51A5D">
        <w:rPr>
          <w:rFonts w:ascii="Times New Roman" w:eastAsia="Times New Roman" w:hAnsi="Times New Roman" w:cs="Times New Roman"/>
          <w:sz w:val="24"/>
          <w:szCs w:val="24"/>
        </w:rPr>
        <w:t>, neutral a score of 3,</w:t>
      </w:r>
      <w:r w:rsidR="00793388" w:rsidRPr="00A51A5D">
        <w:rPr>
          <w:rFonts w:ascii="Times New Roman" w:eastAsia="Times New Roman" w:hAnsi="Times New Roman" w:cs="Times New Roman"/>
          <w:sz w:val="24"/>
          <w:szCs w:val="24"/>
        </w:rPr>
        <w:t xml:space="preserve"> disagree a score of 2</w:t>
      </w:r>
      <w:r w:rsidR="00AA5820" w:rsidRPr="00A51A5D">
        <w:rPr>
          <w:rFonts w:ascii="Times New Roman" w:eastAsia="Times New Roman" w:hAnsi="Times New Roman" w:cs="Times New Roman"/>
          <w:sz w:val="24"/>
          <w:szCs w:val="24"/>
        </w:rPr>
        <w:t>,</w:t>
      </w:r>
      <w:r w:rsidR="00793388" w:rsidRPr="00A51A5D">
        <w:rPr>
          <w:rFonts w:ascii="Times New Roman" w:eastAsia="Times New Roman" w:hAnsi="Times New Roman" w:cs="Times New Roman"/>
          <w:sz w:val="24"/>
          <w:szCs w:val="24"/>
        </w:rPr>
        <w:t xml:space="preserve"> and </w:t>
      </w:r>
      <w:r w:rsidR="00FE638D" w:rsidRPr="00A51A5D">
        <w:rPr>
          <w:rFonts w:ascii="Times New Roman" w:eastAsia="Times New Roman" w:hAnsi="Times New Roman" w:cs="Times New Roman"/>
          <w:sz w:val="24"/>
          <w:szCs w:val="24"/>
        </w:rPr>
        <w:t xml:space="preserve">strongly </w:t>
      </w:r>
      <w:r w:rsidR="00793388" w:rsidRPr="00A51A5D">
        <w:rPr>
          <w:rFonts w:ascii="Times New Roman" w:eastAsia="Times New Roman" w:hAnsi="Times New Roman" w:cs="Times New Roman"/>
          <w:sz w:val="24"/>
          <w:szCs w:val="24"/>
        </w:rPr>
        <w:t>disagree a score of 1.</w:t>
      </w:r>
      <w:r w:rsidRPr="00A51A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The comfort statements measure the perceived openness of parent and adolescents</w:t>
      </w:r>
      <w:r w:rsidR="00FC4538">
        <w:rPr>
          <w:rFonts w:ascii="Times New Roman" w:eastAsia="Times New Roman" w:hAnsi="Times New Roman" w:cs="Times New Roman"/>
          <w:sz w:val="24"/>
          <w:szCs w:val="24"/>
          <w:highlight w:val="white"/>
        </w:rPr>
        <w:t xml:space="preserve">. </w:t>
      </w:r>
      <w:r w:rsidR="00FC4538" w:rsidRPr="00A51A5D">
        <w:rPr>
          <w:rFonts w:ascii="Times New Roman" w:eastAsia="Times New Roman" w:hAnsi="Times New Roman" w:cs="Times New Roman"/>
          <w:sz w:val="24"/>
          <w:szCs w:val="24"/>
        </w:rPr>
        <w:t>Items 2, 5, 8, 11, 14, and 17 measure comfort. T</w:t>
      </w:r>
      <w:r w:rsidRPr="00A51A5D">
        <w:rPr>
          <w:rFonts w:ascii="Times New Roman" w:eastAsia="Times New Roman" w:hAnsi="Times New Roman" w:cs="Times New Roman"/>
          <w:sz w:val="24"/>
          <w:szCs w:val="24"/>
        </w:rPr>
        <w:t>he information statements measure the perception of information shared and discu</w:t>
      </w:r>
      <w:r w:rsidR="00FC4538" w:rsidRPr="00A51A5D">
        <w:rPr>
          <w:rFonts w:ascii="Times New Roman" w:eastAsia="Times New Roman" w:hAnsi="Times New Roman" w:cs="Times New Roman"/>
          <w:sz w:val="24"/>
          <w:szCs w:val="24"/>
        </w:rPr>
        <w:t xml:space="preserve">ssed in sexuality conversations. Items 3, 6, 9, 12, 15, and 18 </w:t>
      </w:r>
      <w:r w:rsidR="00FC4538" w:rsidRPr="00A51A5D">
        <w:rPr>
          <w:rFonts w:ascii="Times New Roman" w:eastAsia="Times New Roman" w:hAnsi="Times New Roman" w:cs="Times New Roman"/>
          <w:sz w:val="24"/>
          <w:szCs w:val="24"/>
        </w:rPr>
        <w:lastRenderedPageBreak/>
        <w:t>measure information. V</w:t>
      </w:r>
      <w:r w:rsidRPr="00A51A5D">
        <w:rPr>
          <w:rFonts w:ascii="Times New Roman" w:eastAsia="Times New Roman" w:hAnsi="Times New Roman" w:cs="Times New Roman"/>
          <w:sz w:val="24"/>
          <w:szCs w:val="24"/>
        </w:rPr>
        <w:t>alue statements measure perceived importance of the parent’s role in the sexual development of the adolescent</w:t>
      </w:r>
      <w:r w:rsidR="00FC4538" w:rsidRPr="00A51A5D">
        <w:rPr>
          <w:rFonts w:ascii="Times New Roman" w:eastAsia="Times New Roman" w:hAnsi="Times New Roman" w:cs="Times New Roman"/>
          <w:sz w:val="24"/>
          <w:szCs w:val="24"/>
        </w:rPr>
        <w:t>. Items 1, 4, 7, 10, 13, and 16 measure value</w:t>
      </w:r>
      <w:r w:rsidR="00FC453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r w:rsidR="00793388" w:rsidRPr="00A51A5D">
        <w:rPr>
          <w:rFonts w:ascii="Times New Roman" w:eastAsia="Times New Roman" w:hAnsi="Times New Roman" w:cs="Times New Roman"/>
          <w:sz w:val="24"/>
          <w:szCs w:val="24"/>
        </w:rPr>
        <w:t xml:space="preserve">However, six items are reverse coded: items 4, 9, 10, 13, 14, and 16 </w:t>
      </w:r>
      <w:r w:rsidRPr="00A51A5D">
        <w:rPr>
          <w:rFonts w:ascii="Times New Roman" w:eastAsia="Times New Roman" w:hAnsi="Times New Roman" w:cs="Times New Roman"/>
          <w:sz w:val="24"/>
          <w:szCs w:val="24"/>
        </w:rPr>
        <w:fldChar w:fldCharType="begin" w:fldLock="1"/>
      </w:r>
      <w:r w:rsidRPr="00A51A5D">
        <w:rPr>
          <w:rFonts w:ascii="Times New Roman" w:eastAsia="Times New Roman" w:hAnsi="Times New Roman" w:cs="Times New Roman"/>
          <w:sz w:val="24"/>
          <w:szCs w:val="24"/>
        </w:rPr>
        <w:instrText>ADDIN CSL_CITATION { "citationItems" : [ { "id" : "ITEM-1", "itemData" : { "author" : [ { "dropping-particle" : "", "family" : "Warren", "given" : "C", "non-dropping-particle" : "", "parse-names" : false, "suffix" : "" } ], "container-title" : "Handbook of Sexuality related measures", "edition" : "3rd", "editor" : [ { "dropping-particle" : "", "family" : "Fisher", "given" : "T.D.", "non-dropping-particle" : "", "parse-names" : false, "suffix" : "" }, { "dropping-particle" : "", "family" : "Davis", "given" : "C.M.", "non-dropping-particle" : "", "parse-names" : false, "suffix" : "" }, { "dropping-particle" : "", "family" : "Yarber", "given" : "W. L.", "non-dropping-particle" : "", "parse-names" : false, "suffix" : "" }, { "dropping-particle" : "", "family" : "Davis", "given" : "S.L.", "non-dropping-particle" : "", "parse-names" : false, "suffix" : "" } ], "id" : "ITEM-1", "issued" : { "date-parts" : [ [ "2011" ] ] }, "page" : "140-142", "publisher" : "Routledge", "publisher-place" : "New York", "title" : "Family Sex Communication Quotient", "type" : "chapter" }, "uris" : [ "http://www.mendeley.com/documents/?uuid=2f71dd3f-ae60-4f61-bbaa-9fc0abe5dc46" ] } ], "mendeley" : { "formattedCitation" : "(Warren, 2011)", "plainTextFormattedCitation" : "(Warren, 2011)", "previouslyFormattedCitation" : "(Warren, 2011)" }, "properties" : { "noteIndex" : 0 }, "schema" : "https://github.com/citation-style-language/schema/raw/master/csl-citation.json" }</w:instrText>
      </w:r>
      <w:r w:rsidRPr="00A51A5D">
        <w:rPr>
          <w:rFonts w:ascii="Times New Roman" w:eastAsia="Times New Roman" w:hAnsi="Times New Roman" w:cs="Times New Roman"/>
          <w:sz w:val="24"/>
          <w:szCs w:val="24"/>
        </w:rPr>
        <w:fldChar w:fldCharType="separate"/>
      </w:r>
      <w:r w:rsidRPr="00A51A5D">
        <w:rPr>
          <w:rFonts w:ascii="Times New Roman" w:eastAsia="Times New Roman" w:hAnsi="Times New Roman" w:cs="Times New Roman"/>
          <w:noProof/>
          <w:sz w:val="24"/>
          <w:szCs w:val="24"/>
        </w:rPr>
        <w:t>(Warren, 2011)</w:t>
      </w:r>
      <w:r w:rsidRPr="00A51A5D">
        <w:rPr>
          <w:rFonts w:ascii="Times New Roman" w:eastAsia="Times New Roman" w:hAnsi="Times New Roman" w:cs="Times New Roman"/>
          <w:sz w:val="24"/>
          <w:szCs w:val="24"/>
        </w:rPr>
        <w:fldChar w:fldCharType="end"/>
      </w:r>
      <w:r w:rsidRPr="00A51A5D">
        <w:rPr>
          <w:rFonts w:ascii="Times New Roman" w:eastAsia="Times New Roman" w:hAnsi="Times New Roman" w:cs="Times New Roman"/>
          <w:sz w:val="24"/>
          <w:szCs w:val="24"/>
        </w:rPr>
        <w:t xml:space="preserve">. The average alpha coefficient for FSCQ is above .90. All dimensions of the scale have high internal consistency (above .80) </w:t>
      </w:r>
      <w:r w:rsidRPr="00A51A5D">
        <w:rPr>
          <w:rFonts w:ascii="Times New Roman" w:eastAsia="Times New Roman" w:hAnsi="Times New Roman" w:cs="Times New Roman"/>
          <w:sz w:val="24"/>
          <w:szCs w:val="24"/>
        </w:rPr>
        <w:fldChar w:fldCharType="begin" w:fldLock="1"/>
      </w:r>
      <w:r w:rsidRPr="00A51A5D">
        <w:rPr>
          <w:rFonts w:ascii="Times New Roman" w:eastAsia="Times New Roman" w:hAnsi="Times New Roman" w:cs="Times New Roman"/>
          <w:sz w:val="24"/>
          <w:szCs w:val="24"/>
        </w:rPr>
        <w:instrText>ADDIN CSL_CITATION { "citationItems" : [ { "id" : "ITEM-1", "itemData" : { "author" : [ { "dropping-particle" : "", "family" : "Warren", "given" : "C", "non-dropping-particle" : "", "parse-names" : false, "suffix" : "" } ], "container-title" : "Handbook of Sexuality related measures", "edition" : "3rd", "editor" : [ { "dropping-particle" : "", "family" : "Fisher", "given" : "T.D.", "non-dropping-particle" : "", "parse-names" : false, "suffix" : "" }, { "dropping-particle" : "", "family" : "Davis", "given" : "C.M.", "non-dropping-particle" : "", "parse-names" : false, "suffix" : "" }, { "dropping-particle" : "", "family" : "Yarber", "given" : "W. L.", "non-dropping-particle" : "", "parse-names" : false, "suffix" : "" }, { "dropping-particle" : "", "family" : "Davis", "given" : "S.L.", "non-dropping-particle" : "", "parse-names" : false, "suffix" : "" } ], "id" : "ITEM-1", "issued" : { "date-parts" : [ [ "2011" ] ] }, "page" : "140-142", "publisher" : "Routledge", "publisher-place" : "New York", "title" : "Family Sex Communication Quotient", "type" : "chapter" }, "uris" : [ "http://www.mendeley.com/documents/?uuid=2f71dd3f-ae60-4f61-bbaa-9fc0abe5dc46" ] } ], "mendeley" : { "formattedCitation" : "(Warren, 2011)", "plainTextFormattedCitation" : "(Warren, 2011)", "previouslyFormattedCitation" : "(Warren, 2011)" }, "properties" : { "noteIndex" : 0 }, "schema" : "https://github.com/citation-style-language/schema/raw/master/csl-citation.json" }</w:instrText>
      </w:r>
      <w:r w:rsidRPr="00A51A5D">
        <w:rPr>
          <w:rFonts w:ascii="Times New Roman" w:eastAsia="Times New Roman" w:hAnsi="Times New Roman" w:cs="Times New Roman"/>
          <w:sz w:val="24"/>
          <w:szCs w:val="24"/>
        </w:rPr>
        <w:fldChar w:fldCharType="separate"/>
      </w:r>
      <w:r w:rsidRPr="00A51A5D">
        <w:rPr>
          <w:rFonts w:ascii="Times New Roman" w:eastAsia="Times New Roman" w:hAnsi="Times New Roman" w:cs="Times New Roman"/>
          <w:noProof/>
          <w:sz w:val="24"/>
          <w:szCs w:val="24"/>
        </w:rPr>
        <w:t>(Warren, 2011)</w:t>
      </w:r>
      <w:r w:rsidRPr="00A51A5D">
        <w:rPr>
          <w:rFonts w:ascii="Times New Roman" w:eastAsia="Times New Roman" w:hAnsi="Times New Roman" w:cs="Times New Roman"/>
          <w:sz w:val="24"/>
          <w:szCs w:val="24"/>
        </w:rPr>
        <w:fldChar w:fldCharType="end"/>
      </w:r>
      <w:r w:rsidRPr="00A51A5D">
        <w:rPr>
          <w:rFonts w:ascii="Times New Roman" w:eastAsia="Times New Roman" w:hAnsi="Times New Roman" w:cs="Times New Roman"/>
          <w:sz w:val="24"/>
          <w:szCs w:val="24"/>
        </w:rPr>
        <w:t xml:space="preserve">. Statements </w:t>
      </w:r>
      <w:r>
        <w:rPr>
          <w:rFonts w:ascii="Times New Roman" w:eastAsia="Times New Roman" w:hAnsi="Times New Roman" w:cs="Times New Roman"/>
          <w:sz w:val="24"/>
          <w:szCs w:val="24"/>
          <w:highlight w:val="white"/>
        </w:rPr>
        <w:t xml:space="preserve">used in the three dimensions of the FSCQ show face and criterion validity </w:t>
      </w:r>
      <w:r>
        <w:rPr>
          <w:rFonts w:ascii="Times New Roman" w:eastAsia="Times New Roman" w:hAnsi="Times New Roman" w:cs="Times New Roman"/>
          <w:sz w:val="24"/>
          <w:szCs w:val="24"/>
          <w:highlight w:val="white"/>
        </w:rPr>
        <w:fldChar w:fldCharType="begin" w:fldLock="1"/>
      </w:r>
      <w:r>
        <w:rPr>
          <w:rFonts w:ascii="Times New Roman" w:eastAsia="Times New Roman" w:hAnsi="Times New Roman" w:cs="Times New Roman"/>
          <w:sz w:val="24"/>
          <w:szCs w:val="24"/>
          <w:highlight w:val="white"/>
        </w:rPr>
        <w:instrText>ADDIN CSL_CITATION { "citationItems" : [ { "id" : "ITEM-1", "itemData" : { "author" : [ { "dropping-particle" : "", "family" : "Warren", "given" : "C", "non-dropping-particle" : "", "parse-names" : false, "suffix" : "" } ], "container-title" : "Handbook of Sexuality related measures", "edition" : "3rd", "editor" : [ { "dropping-particle" : "", "family" : "Fisher", "given" : "T.D.", "non-dropping-particle" : "", "parse-names" : false, "suffix" : "" }, { "dropping-particle" : "", "family" : "Davis", "given" : "C.M.", "non-dropping-particle" : "", "parse-names" : false, "suffix" : "" }, { "dropping-particle" : "", "family" : "Yarber", "given" : "W. L.", "non-dropping-particle" : "", "parse-names" : false, "suffix" : "" }, { "dropping-particle" : "", "family" : "Davis", "given" : "S.L.", "non-dropping-particle" : "", "parse-names" : false, "suffix" : "" } ], "id" : "ITEM-1", "issued" : { "date-parts" : [ [ "2011" ] ] }, "page" : "140-142", "publisher" : "Routledge", "publisher-place" : "New York", "title" : "Family Sex Communication Quotient", "type" : "chapter" }, "uris" : [ "http://www.mendeley.com/documents/?uuid=2f71dd3f-ae60-4f61-bbaa-9fc0abe5dc46" ] } ], "mendeley" : { "formattedCitation" : "(Warren, 2011)", "plainTextFormattedCitation" : "(Warren, 2011)", "previouslyFormattedCitation" : "(Warren, 2011)"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sidRPr="00E263E4">
        <w:rPr>
          <w:rFonts w:ascii="Times New Roman" w:eastAsia="Times New Roman" w:hAnsi="Times New Roman" w:cs="Times New Roman"/>
          <w:noProof/>
          <w:sz w:val="24"/>
          <w:szCs w:val="24"/>
          <w:highlight w:val="white"/>
        </w:rPr>
        <w:t>(Warren, 2011)</w:t>
      </w:r>
      <w:r>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sidR="00536AEA">
        <w:rPr>
          <w:rFonts w:ascii="Times New Roman" w:eastAsia="Times New Roman" w:hAnsi="Times New Roman" w:cs="Times New Roman"/>
          <w:sz w:val="24"/>
          <w:szCs w:val="24"/>
        </w:rPr>
        <w:t xml:space="preserve">FSCQ has been assessed with </w:t>
      </w:r>
      <w:r w:rsidR="00536AEA" w:rsidRPr="00A51A5D">
        <w:rPr>
          <w:rFonts w:ascii="Times New Roman" w:eastAsia="Times New Roman" w:hAnsi="Times New Roman" w:cs="Times New Roman"/>
          <w:sz w:val="24"/>
          <w:szCs w:val="24"/>
        </w:rPr>
        <w:t>American, Canadian</w:t>
      </w:r>
      <w:r w:rsidR="00452C5C" w:rsidRPr="00A51A5D">
        <w:rPr>
          <w:rFonts w:ascii="Times New Roman" w:eastAsia="Times New Roman" w:hAnsi="Times New Roman" w:cs="Times New Roman"/>
          <w:sz w:val="24"/>
          <w:szCs w:val="24"/>
        </w:rPr>
        <w:t>,</w:t>
      </w:r>
      <w:r w:rsidR="00536AEA" w:rsidRPr="00A51A5D">
        <w:rPr>
          <w:rFonts w:ascii="Times New Roman" w:eastAsia="Times New Roman" w:hAnsi="Times New Roman" w:cs="Times New Roman"/>
          <w:sz w:val="24"/>
          <w:szCs w:val="24"/>
        </w:rPr>
        <w:t xml:space="preserve"> and Danish</w:t>
      </w:r>
      <w:r w:rsidR="00FE638D">
        <w:rPr>
          <w:rFonts w:ascii="Times New Roman" w:eastAsia="Times New Roman" w:hAnsi="Times New Roman" w:cs="Times New Roman"/>
          <w:sz w:val="24"/>
          <w:szCs w:val="24"/>
        </w:rPr>
        <w:t xml:space="preserve"> participants</w:t>
      </w:r>
      <w:r w:rsidR="00536AEA">
        <w:rPr>
          <w:rFonts w:ascii="Times New Roman" w:eastAsia="Times New Roman" w:hAnsi="Times New Roman" w:cs="Times New Roman"/>
          <w:sz w:val="24"/>
          <w:szCs w:val="24"/>
        </w:rPr>
        <w:t xml:space="preserve">, however there we no reports on the racial makeup of those samples (Warren, 2011). </w:t>
      </w:r>
    </w:p>
    <w:p w14:paraId="4DF1D48E" w14:textId="4BC077FD" w:rsidR="00090C25" w:rsidRPr="00A51A5D" w:rsidRDefault="00811FD1" w:rsidP="00846F4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PTSRC-III is an eight-item scale featuring common sex and sexual health topics discussed between parents and adolescents. Topics include contraception, STIs, condoms, peer-pressure, and delaying sex </w:t>
      </w:r>
      <w:r>
        <w:rPr>
          <w:rFonts w:ascii="Times New Roman" w:eastAsia="Times New Roman" w:hAnsi="Times New Roman" w:cs="Times New Roman"/>
          <w:sz w:val="24"/>
          <w:szCs w:val="24"/>
          <w:highlight w:val="white"/>
        </w:rPr>
        <w:fldChar w:fldCharType="begin" w:fldLock="1"/>
      </w:r>
      <w:r>
        <w:rPr>
          <w:rFonts w:ascii="Times New Roman" w:eastAsia="Times New Roman" w:hAnsi="Times New Roman" w:cs="Times New Roman"/>
          <w:sz w:val="24"/>
          <w:szCs w:val="24"/>
          <w:highlight w:val="white"/>
        </w:rPr>
        <w:instrText>ADDIN CSL_CITATION { "citationItems" : [ { "id" : "ITEM-1", "itemData" : { "author" : [ { "dropping-particle" : "", "family" : "Hutchinson", "given" : "M.K.", "non-dropping-particle" : "", "parse-names" : false, "suffix" : "" } ], "container-title" : "Nursing Research", "id" : "ITEM-1", "issued" : { "date-parts" : [ [ "2007" ] ] }, "page" : "1-8", "title" : "The parent-teen sexual risk communication scale (PTSRC-III): Instrument development and psychometrics", "type" : "article-journal", "volume" : "56" }, "uris" : [ "http://www.mendeley.com/documents/?uuid=04dabb14-0733-414b-b3eb-05ae7e64dae8" ] } ], "mendeley" : { "formattedCitation" : "(Hutchinson, 2007)", "plainTextFormattedCitation" : "(Hutchinson, 2007)", "previouslyFormattedCitation" : "(Hutchinson, 2007)"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sidRPr="00E263E4">
        <w:rPr>
          <w:rFonts w:ascii="Times New Roman" w:eastAsia="Times New Roman" w:hAnsi="Times New Roman" w:cs="Times New Roman"/>
          <w:noProof/>
          <w:sz w:val="24"/>
          <w:szCs w:val="24"/>
          <w:highlight w:val="white"/>
        </w:rPr>
        <w:t>(Hutchinson, 2007)</w:t>
      </w:r>
      <w:r>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The scale is duplicated for each parent as adolescents may discuss more topics with one parent than the other. PTSRC-III has been used with Jamaican mothers and female adolescents between the ages 13 to 17</w:t>
      </w:r>
      <w:r w:rsidR="007E1FB0">
        <w:rPr>
          <w:rFonts w:ascii="Times New Roman" w:eastAsia="Times New Roman" w:hAnsi="Times New Roman" w:cs="Times New Roman"/>
          <w:sz w:val="24"/>
          <w:szCs w:val="24"/>
          <w:highlight w:val="white"/>
        </w:rPr>
        <w:t xml:space="preserve"> years</w:t>
      </w:r>
      <w:r>
        <w:rPr>
          <w:rFonts w:ascii="Times New Roman" w:eastAsia="Times New Roman" w:hAnsi="Times New Roman" w:cs="Times New Roman"/>
          <w:sz w:val="24"/>
          <w:szCs w:val="24"/>
          <w:highlight w:val="white"/>
        </w:rPr>
        <w:t xml:space="preserve">. Internal reliability of the scale has an alpha of 0.92 for mothers and 0.93 for daughters </w:t>
      </w:r>
      <w:r>
        <w:rPr>
          <w:rFonts w:ascii="Times New Roman" w:eastAsia="Times New Roman" w:hAnsi="Times New Roman" w:cs="Times New Roman"/>
          <w:sz w:val="24"/>
          <w:szCs w:val="24"/>
          <w:highlight w:val="white"/>
        </w:rPr>
        <w:fldChar w:fldCharType="begin" w:fldLock="1"/>
      </w:r>
      <w:r>
        <w:rPr>
          <w:rFonts w:ascii="Times New Roman" w:eastAsia="Times New Roman" w:hAnsi="Times New Roman" w:cs="Times New Roman"/>
          <w:sz w:val="24"/>
          <w:szCs w:val="24"/>
          <w:highlight w:val="white"/>
        </w:rPr>
        <w:instrText>ADDIN CSL_CITATION { "citationItems" : [ { "id" : "ITEM-1", "itemData" : { "author" : [ { "dropping-particle" : "", "family" : "Hutchinson", "given" : "M.K.", "non-dropping-particle" : "", "parse-names" : false, "suffix" : "" } ], "container-title" : "Nursing Research", "id" : "ITEM-1", "issued" : { "date-parts" : [ [ "2007" ] ] }, "page" : "1-8", "title" : "The parent-teen sexual risk communication scale (PTSRC-III): Instrument development and psychometrics", "type" : "article-journal", "volume" : "56" }, "uris" : [ "http://www.mendeley.com/documents/?uuid=04dabb14-0733-414b-b3eb-05ae7e64dae8" ] } ], "mendeley" : { "formattedCitation" : "(Hutchinson, 2007)", "plainTextFormattedCitation" : "(Hutchinson, 2007)", "previouslyFormattedCitation" : "(Hutchinson, 2007)"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sidRPr="00D32BA4">
        <w:rPr>
          <w:rFonts w:ascii="Times New Roman" w:eastAsia="Times New Roman" w:hAnsi="Times New Roman" w:cs="Times New Roman"/>
          <w:noProof/>
          <w:sz w:val="24"/>
          <w:szCs w:val="24"/>
          <w:highlight w:val="white"/>
        </w:rPr>
        <w:t>(Hutchinson, 2007)</w:t>
      </w:r>
      <w:r>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Consistency in results show cross-cultural validity and reliability and the scale shows strong inter-item correlations ranging from 0.51 to 0.80 </w:t>
      </w:r>
      <w:r>
        <w:rPr>
          <w:rFonts w:ascii="Times New Roman" w:eastAsia="Times New Roman" w:hAnsi="Times New Roman" w:cs="Times New Roman"/>
          <w:sz w:val="24"/>
          <w:szCs w:val="24"/>
          <w:highlight w:val="white"/>
        </w:rPr>
        <w:fldChar w:fldCharType="begin" w:fldLock="1"/>
      </w:r>
      <w:r>
        <w:rPr>
          <w:rFonts w:ascii="Times New Roman" w:eastAsia="Times New Roman" w:hAnsi="Times New Roman" w:cs="Times New Roman"/>
          <w:sz w:val="24"/>
          <w:szCs w:val="24"/>
          <w:highlight w:val="white"/>
        </w:rPr>
        <w:instrText>ADDIN CSL_CITATION { "citationItems" : [ { "id" : "ITEM-1", "itemData" : { "DOI" : "http://dx.doi.org/10.4236/ojpm.2012.22030", "author" : [ { "dropping-particle" : "", "family" : "Waldron", "given" : "Norman K", "non-dropping-particle" : "", "parse-names" : false, "suffix" : "" }, { "dropping-particle" : "", "family" : "Hutchinson", "given" : "M Katherine", "non-dropping-particle" : "", "parse-names" : false, "suffix" : "" }, { "dropping-particle" : "", "family" : "Hewitt", "given" : "Hermi H", "non-dropping-particle" : "", "parse-names" : false, "suffix" : "" }, { "dropping-particle" : "", "family" : "Kahwa", "given" : "Eulalia", "non-dropping-particle" : "", "parse-names" : false, "suffix" : "" }, { "dropping-particle" : "", "family" : "Hamilton", "given" : "Pansy I", "non-dropping-particle" : "", "parse-names" : false, "suffix" : "" } ], "container-title" : "Open Journal of Preventive Medicine", "id" : "ITEM-1", "issue" : "2", "issued" : { "date-parts" : [ [ "2012" ] ] }, "page" : "205-213", "title" : "Cross-cultural psychometric assessment of the parent-teen sexual risk communication ( PTSRC-III ) scale in Jamaica", "type" : "article-journal", "volume" : "2" }, "uris" : [ "http://www.mendeley.com/documents/?uuid=4264fcc1-bcdc-4dac-b875-13381aad719d" ] } ], "mendeley" : { "formattedCitation" : "(Waldron et al., 2012)", "plainTextFormattedCitation" : "(Waldron et al., 2012)", "previouslyFormattedCitation" : "(Waldron et al., 2012)"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sidRPr="008B47FB">
        <w:rPr>
          <w:rFonts w:ascii="Times New Roman" w:eastAsia="Times New Roman" w:hAnsi="Times New Roman" w:cs="Times New Roman"/>
          <w:noProof/>
          <w:sz w:val="24"/>
          <w:szCs w:val="24"/>
          <w:highlight w:val="white"/>
        </w:rPr>
        <w:t>(Waldron et al., 2012)</w:t>
      </w:r>
      <w:r>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t>
      </w:r>
      <w:r w:rsidR="00793388" w:rsidRPr="00A51A5D">
        <w:rPr>
          <w:rFonts w:ascii="Times New Roman" w:eastAsia="Times New Roman" w:hAnsi="Times New Roman" w:cs="Times New Roman"/>
          <w:sz w:val="24"/>
          <w:szCs w:val="24"/>
        </w:rPr>
        <w:t>Each item had response choices “1=none”, “2=a little”, “3=some”, “4=a lot” and “5=</w:t>
      </w:r>
      <w:r w:rsidR="007E1FB0">
        <w:rPr>
          <w:rFonts w:ascii="Times New Roman" w:eastAsia="Times New Roman" w:hAnsi="Times New Roman" w:cs="Times New Roman"/>
          <w:sz w:val="24"/>
          <w:szCs w:val="24"/>
        </w:rPr>
        <w:t>extensive”, scores ranged from 8-40</w:t>
      </w:r>
      <w:r w:rsidR="00793388" w:rsidRPr="00A51A5D">
        <w:rPr>
          <w:rFonts w:ascii="Times New Roman" w:eastAsia="Times New Roman" w:hAnsi="Times New Roman" w:cs="Times New Roman"/>
          <w:sz w:val="24"/>
          <w:szCs w:val="24"/>
        </w:rPr>
        <w:t xml:space="preserve">. </w:t>
      </w:r>
    </w:p>
    <w:p w14:paraId="3B4BF90F" w14:textId="77777777" w:rsidR="00811FD1" w:rsidRDefault="00811FD1" w:rsidP="00EA47BA">
      <w:pPr>
        <w:spacing w:after="0"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Data Collection Procedures</w:t>
      </w:r>
    </w:p>
    <w:p w14:paraId="7A5F45E0" w14:textId="5432568B" w:rsidR="00952CFF" w:rsidRPr="00846F47" w:rsidRDefault="00CF42B4" w:rsidP="00846F47">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Phase 1</w:t>
      </w:r>
      <w:r w:rsidR="00811FD1">
        <w:rPr>
          <w:rFonts w:ascii="Times New Roman" w:eastAsia="Times New Roman" w:hAnsi="Times New Roman" w:cs="Times New Roman"/>
          <w:b/>
          <w:sz w:val="24"/>
          <w:szCs w:val="24"/>
          <w:highlight w:val="white"/>
        </w:rPr>
        <w:t xml:space="preserve">. </w:t>
      </w:r>
      <w:r w:rsidR="00952CFF" w:rsidRPr="00952CFF">
        <w:rPr>
          <w:rFonts w:ascii="Times New Roman" w:eastAsia="Times New Roman" w:hAnsi="Times New Roman" w:cs="Times New Roman"/>
          <w:b/>
          <w:sz w:val="24"/>
          <w:szCs w:val="24"/>
          <w:highlight w:val="white"/>
        </w:rPr>
        <w:t>Qualitative Procedures</w:t>
      </w:r>
      <w:r w:rsidR="00952CFF" w:rsidRPr="00846F47">
        <w:rPr>
          <w:rFonts w:ascii="Times New Roman" w:eastAsia="Times New Roman" w:hAnsi="Times New Roman" w:cs="Times New Roman"/>
          <w:b/>
          <w:sz w:val="24"/>
          <w:szCs w:val="24"/>
          <w:highlight w:val="white"/>
        </w:rPr>
        <w:t>.</w:t>
      </w:r>
      <w:r w:rsidR="00952CFF" w:rsidRPr="00952CFF">
        <w:rPr>
          <w:rFonts w:ascii="Times New Roman" w:eastAsia="Times New Roman" w:hAnsi="Times New Roman" w:cs="Times New Roman"/>
          <w:sz w:val="24"/>
          <w:szCs w:val="24"/>
          <w:highlight w:val="white"/>
        </w:rPr>
        <w:t xml:space="preserve"> </w:t>
      </w:r>
      <w:r w:rsidR="002A7DBE">
        <w:rPr>
          <w:rFonts w:ascii="Times New Roman" w:eastAsia="Times New Roman" w:hAnsi="Times New Roman" w:cs="Times New Roman"/>
          <w:sz w:val="24"/>
          <w:szCs w:val="24"/>
        </w:rPr>
        <w:t>A team of six trained interviewers consisting of</w:t>
      </w:r>
      <w:r w:rsidR="00BA61FE">
        <w:rPr>
          <w:rFonts w:ascii="Times New Roman" w:eastAsia="Times New Roman" w:hAnsi="Times New Roman" w:cs="Times New Roman"/>
          <w:sz w:val="24"/>
          <w:szCs w:val="24"/>
          <w:highlight w:val="white"/>
        </w:rPr>
        <w:t xml:space="preserve"> </w:t>
      </w:r>
      <w:r w:rsidR="000E25A7">
        <w:rPr>
          <w:rFonts w:ascii="Times New Roman" w:eastAsia="Times New Roman" w:hAnsi="Times New Roman" w:cs="Times New Roman"/>
          <w:sz w:val="24"/>
          <w:szCs w:val="24"/>
          <w:highlight w:val="white"/>
        </w:rPr>
        <w:t xml:space="preserve">Afro-Caribbean </w:t>
      </w:r>
      <w:r w:rsidR="00BA61FE">
        <w:rPr>
          <w:rFonts w:ascii="Times New Roman" w:eastAsia="Times New Roman" w:hAnsi="Times New Roman" w:cs="Times New Roman"/>
          <w:sz w:val="24"/>
          <w:szCs w:val="24"/>
          <w:highlight w:val="white"/>
        </w:rPr>
        <w:t>public health professionals</w:t>
      </w:r>
      <w:r w:rsidR="002A7DBE">
        <w:rPr>
          <w:rFonts w:ascii="Times New Roman" w:eastAsia="Times New Roman" w:hAnsi="Times New Roman" w:cs="Times New Roman"/>
          <w:sz w:val="24"/>
          <w:szCs w:val="24"/>
          <w:highlight w:val="white"/>
        </w:rPr>
        <w:t xml:space="preserve"> were available for </w:t>
      </w:r>
      <w:r w:rsidR="002E06EC">
        <w:rPr>
          <w:rFonts w:ascii="Times New Roman" w:eastAsia="Times New Roman" w:hAnsi="Times New Roman" w:cs="Times New Roman"/>
          <w:sz w:val="24"/>
          <w:szCs w:val="24"/>
          <w:highlight w:val="white"/>
        </w:rPr>
        <w:t>conducting the</w:t>
      </w:r>
      <w:r w:rsidR="000E25A7">
        <w:rPr>
          <w:rFonts w:ascii="Times New Roman" w:eastAsia="Times New Roman" w:hAnsi="Times New Roman" w:cs="Times New Roman"/>
          <w:sz w:val="24"/>
          <w:szCs w:val="24"/>
          <w:highlight w:val="white"/>
        </w:rPr>
        <w:t xml:space="preserve"> </w:t>
      </w:r>
      <w:r w:rsidR="002A7DBE">
        <w:rPr>
          <w:rFonts w:ascii="Times New Roman" w:eastAsia="Times New Roman" w:hAnsi="Times New Roman" w:cs="Times New Roman"/>
          <w:sz w:val="24"/>
          <w:szCs w:val="24"/>
          <w:highlight w:val="white"/>
        </w:rPr>
        <w:t xml:space="preserve">study interviews. </w:t>
      </w:r>
      <w:r w:rsidR="00CB6143">
        <w:rPr>
          <w:rFonts w:ascii="Times New Roman" w:eastAsia="Times New Roman" w:hAnsi="Times New Roman" w:cs="Times New Roman"/>
          <w:sz w:val="24"/>
          <w:szCs w:val="24"/>
          <w:highlight w:val="white"/>
        </w:rPr>
        <w:t xml:space="preserve">Interviews were all gender matched and the </w:t>
      </w:r>
      <w:r w:rsidR="002A7DBE">
        <w:rPr>
          <w:rFonts w:ascii="Times New Roman" w:eastAsia="Times New Roman" w:hAnsi="Times New Roman" w:cs="Times New Roman"/>
          <w:sz w:val="24"/>
          <w:szCs w:val="24"/>
          <w:highlight w:val="white"/>
        </w:rPr>
        <w:t>team</w:t>
      </w:r>
      <w:r w:rsidR="00CB6143">
        <w:rPr>
          <w:rFonts w:ascii="Times New Roman" w:eastAsia="Times New Roman" w:hAnsi="Times New Roman" w:cs="Times New Roman"/>
          <w:sz w:val="24"/>
          <w:szCs w:val="24"/>
          <w:highlight w:val="white"/>
        </w:rPr>
        <w:t xml:space="preserve"> included one male to </w:t>
      </w:r>
      <w:r w:rsidR="00CB6143">
        <w:rPr>
          <w:rFonts w:ascii="Times New Roman" w:eastAsia="Times New Roman" w:hAnsi="Times New Roman" w:cs="Times New Roman"/>
          <w:sz w:val="24"/>
          <w:szCs w:val="24"/>
          <w:highlight w:val="white"/>
        </w:rPr>
        <w:lastRenderedPageBreak/>
        <w:t>conduct</w:t>
      </w:r>
      <w:r w:rsidR="00BA61FE">
        <w:rPr>
          <w:rFonts w:ascii="Times New Roman" w:eastAsia="Times New Roman" w:hAnsi="Times New Roman" w:cs="Times New Roman"/>
          <w:sz w:val="24"/>
          <w:szCs w:val="24"/>
          <w:highlight w:val="white"/>
        </w:rPr>
        <w:t xml:space="preserve"> interviews with sons and fathers and </w:t>
      </w:r>
      <w:r w:rsidR="00BA61FE" w:rsidRPr="00A51A5D">
        <w:rPr>
          <w:rFonts w:ascii="Times New Roman" w:eastAsia="Times New Roman" w:hAnsi="Times New Roman" w:cs="Times New Roman"/>
          <w:sz w:val="24"/>
          <w:szCs w:val="24"/>
        </w:rPr>
        <w:t xml:space="preserve">one </w:t>
      </w:r>
      <w:r w:rsidR="00FF47F4" w:rsidRPr="00A51A5D">
        <w:rPr>
          <w:rFonts w:ascii="Times New Roman" w:eastAsia="Times New Roman" w:hAnsi="Times New Roman" w:cs="Times New Roman"/>
          <w:sz w:val="24"/>
          <w:szCs w:val="24"/>
        </w:rPr>
        <w:t>Haitian-</w:t>
      </w:r>
      <w:r w:rsidR="00BA61FE" w:rsidRPr="00A51A5D">
        <w:rPr>
          <w:rFonts w:ascii="Times New Roman" w:eastAsia="Times New Roman" w:hAnsi="Times New Roman" w:cs="Times New Roman"/>
          <w:sz w:val="24"/>
          <w:szCs w:val="24"/>
        </w:rPr>
        <w:t>Creole</w:t>
      </w:r>
      <w:r w:rsidR="00FF47F4" w:rsidRPr="00A51A5D">
        <w:rPr>
          <w:rFonts w:ascii="Times New Roman" w:eastAsia="Times New Roman" w:hAnsi="Times New Roman" w:cs="Times New Roman"/>
          <w:sz w:val="24"/>
          <w:szCs w:val="24"/>
        </w:rPr>
        <w:t xml:space="preserve"> and French</w:t>
      </w:r>
      <w:r w:rsidR="00BA61FE" w:rsidRPr="00A51A5D">
        <w:rPr>
          <w:rFonts w:ascii="Times New Roman" w:eastAsia="Times New Roman" w:hAnsi="Times New Roman" w:cs="Times New Roman"/>
          <w:sz w:val="24"/>
          <w:szCs w:val="24"/>
        </w:rPr>
        <w:t xml:space="preserve"> speaking member to conduct interviews with </w:t>
      </w:r>
      <w:r w:rsidR="00FF47F4" w:rsidRPr="00A51A5D">
        <w:rPr>
          <w:rFonts w:ascii="Times New Roman" w:eastAsia="Times New Roman" w:hAnsi="Times New Roman" w:cs="Times New Roman"/>
          <w:sz w:val="24"/>
          <w:szCs w:val="24"/>
        </w:rPr>
        <w:t>Haitian-</w:t>
      </w:r>
      <w:r w:rsidR="00BA61FE" w:rsidRPr="00A51A5D">
        <w:rPr>
          <w:rFonts w:ascii="Times New Roman" w:eastAsia="Times New Roman" w:hAnsi="Times New Roman" w:cs="Times New Roman"/>
          <w:sz w:val="24"/>
          <w:szCs w:val="24"/>
        </w:rPr>
        <w:t xml:space="preserve">Creole </w:t>
      </w:r>
      <w:r w:rsidR="00FE638D" w:rsidRPr="00A51A5D">
        <w:rPr>
          <w:rFonts w:ascii="Times New Roman" w:eastAsia="Times New Roman" w:hAnsi="Times New Roman" w:cs="Times New Roman"/>
          <w:sz w:val="24"/>
          <w:szCs w:val="24"/>
        </w:rPr>
        <w:t>speaking</w:t>
      </w:r>
      <w:r w:rsidR="00BA61FE" w:rsidRPr="00A51A5D">
        <w:rPr>
          <w:rFonts w:ascii="Times New Roman" w:eastAsia="Times New Roman" w:hAnsi="Times New Roman" w:cs="Times New Roman"/>
          <w:sz w:val="24"/>
          <w:szCs w:val="24"/>
        </w:rPr>
        <w:t xml:space="preserve"> parents. </w:t>
      </w:r>
      <w:r w:rsidR="00CB6143" w:rsidRPr="00A51A5D">
        <w:rPr>
          <w:rFonts w:ascii="Times New Roman" w:eastAsia="Times New Roman" w:hAnsi="Times New Roman" w:cs="Times New Roman"/>
          <w:sz w:val="24"/>
          <w:szCs w:val="24"/>
        </w:rPr>
        <w:t>However</w:t>
      </w:r>
      <w:r w:rsidR="00CB6143">
        <w:rPr>
          <w:rFonts w:ascii="Times New Roman" w:eastAsia="Times New Roman" w:hAnsi="Times New Roman" w:cs="Times New Roman"/>
          <w:sz w:val="24"/>
          <w:szCs w:val="24"/>
        </w:rPr>
        <w:t>, o</w:t>
      </w:r>
      <w:r w:rsidR="00952CFF">
        <w:rPr>
          <w:rFonts w:ascii="Times New Roman" w:eastAsia="Times New Roman" w:hAnsi="Times New Roman" w:cs="Times New Roman"/>
          <w:sz w:val="24"/>
          <w:szCs w:val="24"/>
        </w:rPr>
        <w:t>nly three members o</w:t>
      </w:r>
      <w:r w:rsidR="00CB6143">
        <w:rPr>
          <w:rFonts w:ascii="Times New Roman" w:eastAsia="Times New Roman" w:hAnsi="Times New Roman" w:cs="Times New Roman"/>
          <w:sz w:val="24"/>
          <w:szCs w:val="24"/>
        </w:rPr>
        <w:t>f the trained interview team were</w:t>
      </w:r>
      <w:r w:rsidR="00952CFF">
        <w:rPr>
          <w:rFonts w:ascii="Times New Roman" w:eastAsia="Times New Roman" w:hAnsi="Times New Roman" w:cs="Times New Roman"/>
          <w:sz w:val="24"/>
          <w:szCs w:val="24"/>
        </w:rPr>
        <w:t xml:space="preserve"> </w:t>
      </w:r>
      <w:r w:rsidR="002E06EC">
        <w:rPr>
          <w:rFonts w:ascii="Times New Roman" w:eastAsia="Times New Roman" w:hAnsi="Times New Roman" w:cs="Times New Roman"/>
          <w:sz w:val="24"/>
          <w:szCs w:val="24"/>
        </w:rPr>
        <w:t>needed</w:t>
      </w:r>
      <w:r w:rsidR="00846F47">
        <w:rPr>
          <w:rFonts w:ascii="Times New Roman" w:eastAsia="Times New Roman" w:hAnsi="Times New Roman" w:cs="Times New Roman"/>
          <w:sz w:val="24"/>
          <w:szCs w:val="24"/>
        </w:rPr>
        <w:t xml:space="preserve"> to complete interviews and all parent participants were mothers. </w:t>
      </w:r>
      <w:r w:rsidR="00CB6143">
        <w:rPr>
          <w:rFonts w:ascii="Times New Roman" w:eastAsia="Times New Roman" w:hAnsi="Times New Roman" w:cs="Times New Roman"/>
          <w:sz w:val="24"/>
          <w:szCs w:val="24"/>
          <w:highlight w:val="white"/>
        </w:rPr>
        <w:t>Interviews were scheduled at a time most convenient for both parent and teen.</w:t>
      </w:r>
      <w:r w:rsidR="00CB6143">
        <w:rPr>
          <w:rFonts w:ascii="Times New Roman" w:eastAsia="Times New Roman" w:hAnsi="Times New Roman" w:cs="Times New Roman"/>
          <w:sz w:val="24"/>
          <w:szCs w:val="24"/>
        </w:rPr>
        <w:t xml:space="preserve"> The </w:t>
      </w:r>
      <w:r w:rsidR="00952CFF">
        <w:rPr>
          <w:rFonts w:ascii="Times New Roman" w:eastAsia="Times New Roman" w:hAnsi="Times New Roman" w:cs="Times New Roman"/>
          <w:sz w:val="24"/>
          <w:szCs w:val="24"/>
        </w:rPr>
        <w:t>interviews were always conducted separately and behind closed doors to ensure privacy. All interviews were voice recorded wi</w:t>
      </w:r>
      <w:r w:rsidR="00CB6143">
        <w:rPr>
          <w:rFonts w:ascii="Times New Roman" w:eastAsia="Times New Roman" w:hAnsi="Times New Roman" w:cs="Times New Roman"/>
          <w:sz w:val="24"/>
          <w:szCs w:val="24"/>
        </w:rPr>
        <w:t>th participant’s permission</w:t>
      </w:r>
      <w:r w:rsidR="00952CFF">
        <w:rPr>
          <w:rFonts w:ascii="Times New Roman" w:eastAsia="Times New Roman" w:hAnsi="Times New Roman" w:cs="Times New Roman"/>
          <w:sz w:val="24"/>
          <w:szCs w:val="24"/>
          <w:highlight w:val="white"/>
        </w:rPr>
        <w:t xml:space="preserve">. </w:t>
      </w:r>
      <w:r w:rsidR="00952CFF">
        <w:rPr>
          <w:rFonts w:ascii="Times New Roman" w:eastAsia="Times New Roman" w:hAnsi="Times New Roman" w:cs="Times New Roman"/>
          <w:sz w:val="24"/>
          <w:szCs w:val="24"/>
        </w:rPr>
        <w:t>Once interviews were completed all participants were required to sign an incentive receipt form</w:t>
      </w:r>
      <w:r w:rsidR="00722E3B">
        <w:rPr>
          <w:rFonts w:ascii="Times New Roman" w:eastAsia="Times New Roman" w:hAnsi="Times New Roman" w:cs="Times New Roman"/>
          <w:sz w:val="24"/>
          <w:szCs w:val="24"/>
        </w:rPr>
        <w:t xml:space="preserve"> (Appendix G)</w:t>
      </w:r>
      <w:r w:rsidR="00952CFF">
        <w:rPr>
          <w:rFonts w:ascii="Times New Roman" w:eastAsia="Times New Roman" w:hAnsi="Times New Roman" w:cs="Times New Roman"/>
          <w:sz w:val="24"/>
          <w:szCs w:val="24"/>
        </w:rPr>
        <w:t xml:space="preserve"> showing proof that they received their </w:t>
      </w:r>
      <w:r w:rsidR="00CB6143">
        <w:rPr>
          <w:rFonts w:ascii="Times New Roman" w:eastAsia="Times New Roman" w:hAnsi="Times New Roman" w:cs="Times New Roman"/>
          <w:sz w:val="24"/>
          <w:szCs w:val="24"/>
        </w:rPr>
        <w:t>compensation</w:t>
      </w:r>
      <w:r w:rsidR="00952CFF">
        <w:rPr>
          <w:rFonts w:ascii="Times New Roman" w:eastAsia="Times New Roman" w:hAnsi="Times New Roman" w:cs="Times New Roman"/>
          <w:sz w:val="24"/>
          <w:szCs w:val="24"/>
        </w:rPr>
        <w:t>.</w:t>
      </w:r>
      <w:r w:rsidR="00952CFF">
        <w:rPr>
          <w:rFonts w:ascii="Times New Roman" w:eastAsia="Times New Roman" w:hAnsi="Times New Roman" w:cs="Times New Roman"/>
          <w:sz w:val="24"/>
          <w:szCs w:val="24"/>
          <w:highlight w:val="white"/>
        </w:rPr>
        <w:t xml:space="preserve"> </w:t>
      </w:r>
      <w:r w:rsidR="00E74C9C">
        <w:rPr>
          <w:rFonts w:ascii="Times New Roman" w:eastAsia="Times New Roman" w:hAnsi="Times New Roman" w:cs="Times New Roman"/>
          <w:sz w:val="24"/>
          <w:szCs w:val="24"/>
        </w:rPr>
        <w:t>For teens, a $15 Walmart or i</w:t>
      </w:r>
      <w:r w:rsidR="00952CFF">
        <w:rPr>
          <w:rFonts w:ascii="Times New Roman" w:eastAsia="Times New Roman" w:hAnsi="Times New Roman" w:cs="Times New Roman"/>
          <w:sz w:val="24"/>
          <w:szCs w:val="24"/>
        </w:rPr>
        <w:t xml:space="preserve">Tunes gift-card was provided and a $20 Walmart gift-card </w:t>
      </w:r>
      <w:r w:rsidR="00AA2000">
        <w:rPr>
          <w:rFonts w:ascii="Times New Roman" w:eastAsia="Times New Roman" w:hAnsi="Times New Roman" w:cs="Times New Roman"/>
          <w:sz w:val="24"/>
          <w:szCs w:val="24"/>
        </w:rPr>
        <w:t xml:space="preserve">was provided </w:t>
      </w:r>
      <w:r w:rsidR="00952CFF">
        <w:rPr>
          <w:rFonts w:ascii="Times New Roman" w:eastAsia="Times New Roman" w:hAnsi="Times New Roman" w:cs="Times New Roman"/>
          <w:sz w:val="24"/>
          <w:szCs w:val="24"/>
        </w:rPr>
        <w:t xml:space="preserve">to all parent participants. </w:t>
      </w:r>
      <w:r w:rsidR="00952CFF">
        <w:rPr>
          <w:rFonts w:ascii="Times New Roman" w:eastAsia="Times New Roman" w:hAnsi="Times New Roman" w:cs="Times New Roman"/>
          <w:sz w:val="24"/>
          <w:szCs w:val="24"/>
          <w:highlight w:val="white"/>
        </w:rPr>
        <w:t>Aft</w:t>
      </w:r>
      <w:r w:rsidR="00CB6143">
        <w:rPr>
          <w:rFonts w:ascii="Times New Roman" w:eastAsia="Times New Roman" w:hAnsi="Times New Roman" w:cs="Times New Roman"/>
          <w:sz w:val="24"/>
          <w:szCs w:val="24"/>
          <w:highlight w:val="white"/>
        </w:rPr>
        <w:t>er every interview</w:t>
      </w:r>
      <w:r w:rsidR="00952CFF">
        <w:rPr>
          <w:rFonts w:ascii="Times New Roman" w:eastAsia="Times New Roman" w:hAnsi="Times New Roman" w:cs="Times New Roman"/>
          <w:sz w:val="24"/>
          <w:szCs w:val="24"/>
          <w:highlight w:val="white"/>
        </w:rPr>
        <w:t xml:space="preserve">, </w:t>
      </w:r>
      <w:r w:rsidR="00CB6143">
        <w:rPr>
          <w:rFonts w:ascii="Times New Roman" w:eastAsia="Times New Roman" w:hAnsi="Times New Roman" w:cs="Times New Roman"/>
          <w:sz w:val="24"/>
          <w:szCs w:val="24"/>
          <w:highlight w:val="white"/>
        </w:rPr>
        <w:t xml:space="preserve">the </w:t>
      </w:r>
      <w:r w:rsidR="00952CFF">
        <w:rPr>
          <w:rFonts w:ascii="Times New Roman" w:eastAsia="Times New Roman" w:hAnsi="Times New Roman" w:cs="Times New Roman"/>
          <w:sz w:val="24"/>
          <w:szCs w:val="24"/>
          <w:highlight w:val="white"/>
        </w:rPr>
        <w:t xml:space="preserve">interviewer completed an interview contact summary </w:t>
      </w:r>
      <w:r w:rsidR="00FE638D">
        <w:rPr>
          <w:rFonts w:ascii="Times New Roman" w:eastAsia="Times New Roman" w:hAnsi="Times New Roman" w:cs="Times New Roman"/>
          <w:sz w:val="24"/>
          <w:szCs w:val="24"/>
          <w:highlight w:val="white"/>
        </w:rPr>
        <w:t xml:space="preserve">form </w:t>
      </w:r>
      <w:r w:rsidR="00C45E5D">
        <w:rPr>
          <w:rFonts w:ascii="Times New Roman" w:eastAsia="Times New Roman" w:hAnsi="Times New Roman" w:cs="Times New Roman"/>
          <w:sz w:val="24"/>
          <w:szCs w:val="24"/>
          <w:highlight w:val="white"/>
        </w:rPr>
        <w:t>(Appendix I</w:t>
      </w:r>
      <w:r w:rsidR="00FE638D">
        <w:rPr>
          <w:rFonts w:ascii="Times New Roman" w:eastAsia="Times New Roman" w:hAnsi="Times New Roman" w:cs="Times New Roman"/>
          <w:sz w:val="24"/>
          <w:szCs w:val="24"/>
          <w:highlight w:val="white"/>
        </w:rPr>
        <w:t>)</w:t>
      </w:r>
      <w:r w:rsidR="00952CFF">
        <w:rPr>
          <w:rFonts w:ascii="Times New Roman" w:eastAsia="Times New Roman" w:hAnsi="Times New Roman" w:cs="Times New Roman"/>
          <w:sz w:val="24"/>
          <w:szCs w:val="24"/>
          <w:highlight w:val="white"/>
        </w:rPr>
        <w:t xml:space="preserve"> detailing information on the atmosphere and context of the interview and key points raised by the participant.</w:t>
      </w:r>
    </w:p>
    <w:p w14:paraId="08F5B035" w14:textId="4A43B553" w:rsidR="00090C25" w:rsidRDefault="00811FD1" w:rsidP="005E70A1">
      <w:pPr>
        <w:spacing w:after="0" w:line="480" w:lineRule="auto"/>
        <w:ind w:firstLine="720"/>
      </w:pPr>
      <w:r>
        <w:rPr>
          <w:rFonts w:ascii="Times New Roman" w:eastAsia="Times New Roman" w:hAnsi="Times New Roman" w:cs="Times New Roman"/>
          <w:b/>
          <w:sz w:val="24"/>
          <w:szCs w:val="24"/>
          <w:highlight w:val="white"/>
        </w:rPr>
        <w:t xml:space="preserve">Phase 2. </w:t>
      </w:r>
      <w:r w:rsidR="00D32BA4">
        <w:rPr>
          <w:rFonts w:ascii="Times New Roman" w:eastAsia="Times New Roman" w:hAnsi="Times New Roman" w:cs="Times New Roman"/>
          <w:b/>
          <w:sz w:val="24"/>
          <w:szCs w:val="24"/>
          <w:highlight w:val="white"/>
        </w:rPr>
        <w:t>Quantitative</w:t>
      </w:r>
      <w:r w:rsidR="00EE0B7E">
        <w:rPr>
          <w:rFonts w:ascii="Times New Roman" w:eastAsia="Times New Roman" w:hAnsi="Times New Roman" w:cs="Times New Roman"/>
          <w:b/>
          <w:sz w:val="24"/>
          <w:szCs w:val="24"/>
          <w:highlight w:val="white"/>
        </w:rPr>
        <w:t xml:space="preserve"> </w:t>
      </w:r>
      <w:r w:rsidR="00090C25">
        <w:rPr>
          <w:rFonts w:ascii="Times New Roman" w:eastAsia="Times New Roman" w:hAnsi="Times New Roman" w:cs="Times New Roman"/>
          <w:b/>
          <w:sz w:val="24"/>
          <w:szCs w:val="24"/>
          <w:highlight w:val="white"/>
        </w:rPr>
        <w:t>Procedure</w:t>
      </w:r>
      <w:r w:rsidR="00EE0B7E">
        <w:rPr>
          <w:rFonts w:ascii="Times New Roman" w:eastAsia="Times New Roman" w:hAnsi="Times New Roman" w:cs="Times New Roman"/>
          <w:b/>
          <w:sz w:val="24"/>
          <w:szCs w:val="24"/>
          <w:highlight w:val="white"/>
        </w:rPr>
        <w:t xml:space="preserve">s. </w:t>
      </w:r>
      <w:r w:rsidR="00D32BA4">
        <w:rPr>
          <w:rFonts w:ascii="Times New Roman" w:eastAsia="Times New Roman" w:hAnsi="Times New Roman" w:cs="Times New Roman"/>
          <w:sz w:val="24"/>
          <w:szCs w:val="24"/>
        </w:rPr>
        <w:t>Once completed consent forms were returned</w:t>
      </w:r>
      <w:r w:rsidR="00F5690E">
        <w:rPr>
          <w:rFonts w:ascii="Times New Roman" w:eastAsia="Times New Roman" w:hAnsi="Times New Roman" w:cs="Times New Roman"/>
          <w:sz w:val="24"/>
          <w:szCs w:val="24"/>
        </w:rPr>
        <w:t>,</w:t>
      </w:r>
      <w:r w:rsidR="00D32BA4">
        <w:rPr>
          <w:rFonts w:ascii="Times New Roman" w:eastAsia="Times New Roman" w:hAnsi="Times New Roman" w:cs="Times New Roman"/>
          <w:sz w:val="24"/>
          <w:szCs w:val="24"/>
        </w:rPr>
        <w:t xml:space="preserve"> teens were permitted to </w:t>
      </w:r>
      <w:r w:rsidR="00D32BA4" w:rsidRPr="00A51A5D">
        <w:rPr>
          <w:rFonts w:ascii="Times New Roman" w:eastAsia="Times New Roman" w:hAnsi="Times New Roman" w:cs="Times New Roman"/>
          <w:sz w:val="24"/>
          <w:szCs w:val="24"/>
        </w:rPr>
        <w:t xml:space="preserve">complete the </w:t>
      </w:r>
      <w:r w:rsidR="00452C5C" w:rsidRPr="00A51A5D">
        <w:rPr>
          <w:rFonts w:ascii="Times New Roman" w:eastAsia="Times New Roman" w:hAnsi="Times New Roman" w:cs="Times New Roman"/>
          <w:sz w:val="24"/>
          <w:szCs w:val="24"/>
        </w:rPr>
        <w:t xml:space="preserve">paper-pencil </w:t>
      </w:r>
      <w:r w:rsidR="00D32BA4" w:rsidRPr="00A51A5D">
        <w:rPr>
          <w:rFonts w:ascii="Times New Roman" w:eastAsia="Times New Roman" w:hAnsi="Times New Roman" w:cs="Times New Roman"/>
          <w:sz w:val="24"/>
          <w:szCs w:val="24"/>
        </w:rPr>
        <w:t>questionnaire</w:t>
      </w:r>
      <w:r w:rsidR="00D32BA4">
        <w:rPr>
          <w:rFonts w:ascii="Times New Roman" w:eastAsia="Times New Roman" w:hAnsi="Times New Roman" w:cs="Times New Roman"/>
          <w:sz w:val="24"/>
          <w:szCs w:val="24"/>
        </w:rPr>
        <w:t>. Surveys were always completed away from parents in a</w:t>
      </w:r>
      <w:r w:rsidR="00090C25">
        <w:rPr>
          <w:rFonts w:ascii="Times New Roman" w:eastAsia="Times New Roman" w:hAnsi="Times New Roman" w:cs="Times New Roman"/>
          <w:sz w:val="24"/>
          <w:szCs w:val="24"/>
        </w:rPr>
        <w:t xml:space="preserve"> designated area for surv</w:t>
      </w:r>
      <w:r w:rsidR="00F5690E">
        <w:rPr>
          <w:rFonts w:ascii="Times New Roman" w:eastAsia="Times New Roman" w:hAnsi="Times New Roman" w:cs="Times New Roman"/>
          <w:sz w:val="24"/>
          <w:szCs w:val="24"/>
        </w:rPr>
        <w:t>ey administration</w:t>
      </w:r>
      <w:r w:rsidR="00090C25">
        <w:rPr>
          <w:rFonts w:ascii="Times New Roman" w:eastAsia="Times New Roman" w:hAnsi="Times New Roman" w:cs="Times New Roman"/>
          <w:sz w:val="24"/>
          <w:szCs w:val="24"/>
        </w:rPr>
        <w:t>. Completed surveys were returned in a sealed envel</w:t>
      </w:r>
      <w:r w:rsidR="00F5690E">
        <w:rPr>
          <w:rFonts w:ascii="Times New Roman" w:eastAsia="Times New Roman" w:hAnsi="Times New Roman" w:cs="Times New Roman"/>
          <w:sz w:val="24"/>
          <w:szCs w:val="24"/>
        </w:rPr>
        <w:t>ope by all participants. E</w:t>
      </w:r>
      <w:r w:rsidR="00090C25">
        <w:rPr>
          <w:rFonts w:ascii="Times New Roman" w:eastAsia="Times New Roman" w:hAnsi="Times New Roman" w:cs="Times New Roman"/>
          <w:sz w:val="24"/>
          <w:szCs w:val="24"/>
        </w:rPr>
        <w:t>ach teen was</w:t>
      </w:r>
      <w:r w:rsidR="00F5690E">
        <w:rPr>
          <w:rFonts w:ascii="Times New Roman" w:eastAsia="Times New Roman" w:hAnsi="Times New Roman" w:cs="Times New Roman"/>
          <w:sz w:val="24"/>
          <w:szCs w:val="24"/>
        </w:rPr>
        <w:t xml:space="preserve"> then</w:t>
      </w:r>
      <w:r w:rsidR="00090C25">
        <w:rPr>
          <w:rFonts w:ascii="Times New Roman" w:eastAsia="Times New Roman" w:hAnsi="Times New Roman" w:cs="Times New Roman"/>
          <w:sz w:val="24"/>
          <w:szCs w:val="24"/>
        </w:rPr>
        <w:t xml:space="preserve"> asked to sign and date an incentive receipt form. This form </w:t>
      </w:r>
      <w:r w:rsidR="00CD3AE7">
        <w:rPr>
          <w:rFonts w:ascii="Times New Roman" w:eastAsia="Times New Roman" w:hAnsi="Times New Roman" w:cs="Times New Roman"/>
          <w:sz w:val="24"/>
          <w:szCs w:val="24"/>
        </w:rPr>
        <w:t>confirmed that participants received</w:t>
      </w:r>
      <w:r w:rsidR="00090C25">
        <w:rPr>
          <w:rFonts w:ascii="Times New Roman" w:eastAsia="Times New Roman" w:hAnsi="Times New Roman" w:cs="Times New Roman"/>
          <w:sz w:val="24"/>
          <w:szCs w:val="24"/>
        </w:rPr>
        <w:t xml:space="preserve"> incentives for </w:t>
      </w:r>
      <w:r w:rsidR="00CD3AE7">
        <w:rPr>
          <w:rFonts w:ascii="Times New Roman" w:eastAsia="Times New Roman" w:hAnsi="Times New Roman" w:cs="Times New Roman"/>
          <w:sz w:val="24"/>
          <w:szCs w:val="24"/>
        </w:rPr>
        <w:t xml:space="preserve">their </w:t>
      </w:r>
      <w:r w:rsidR="00684D6C">
        <w:rPr>
          <w:rFonts w:ascii="Times New Roman" w:eastAsia="Times New Roman" w:hAnsi="Times New Roman" w:cs="Times New Roman"/>
          <w:sz w:val="24"/>
          <w:szCs w:val="24"/>
        </w:rPr>
        <w:t xml:space="preserve">time and </w:t>
      </w:r>
      <w:r w:rsidR="00CD3AE7">
        <w:rPr>
          <w:rFonts w:ascii="Times New Roman" w:eastAsia="Times New Roman" w:hAnsi="Times New Roman" w:cs="Times New Roman"/>
          <w:sz w:val="24"/>
          <w:szCs w:val="24"/>
        </w:rPr>
        <w:t>participation</w:t>
      </w:r>
      <w:r w:rsidR="00090C25">
        <w:rPr>
          <w:rFonts w:ascii="Times New Roman" w:eastAsia="Times New Roman" w:hAnsi="Times New Roman" w:cs="Times New Roman"/>
          <w:sz w:val="24"/>
          <w:szCs w:val="24"/>
        </w:rPr>
        <w:t xml:space="preserve">. </w:t>
      </w:r>
      <w:r w:rsidR="00CD3AE7">
        <w:rPr>
          <w:rFonts w:ascii="Times New Roman" w:eastAsia="Times New Roman" w:hAnsi="Times New Roman" w:cs="Times New Roman"/>
          <w:sz w:val="24"/>
          <w:szCs w:val="24"/>
        </w:rPr>
        <w:t xml:space="preserve">Teens received </w:t>
      </w:r>
      <w:r w:rsidR="00090C25">
        <w:rPr>
          <w:rFonts w:ascii="Times New Roman" w:eastAsia="Times New Roman" w:hAnsi="Times New Roman" w:cs="Times New Roman"/>
          <w:sz w:val="24"/>
          <w:szCs w:val="24"/>
        </w:rPr>
        <w:t xml:space="preserve">two hours of community service </w:t>
      </w:r>
      <w:r w:rsidR="00CD3AE7">
        <w:rPr>
          <w:rFonts w:ascii="Times New Roman" w:eastAsia="Times New Roman" w:hAnsi="Times New Roman" w:cs="Times New Roman"/>
          <w:sz w:val="24"/>
          <w:szCs w:val="24"/>
        </w:rPr>
        <w:t xml:space="preserve">or </w:t>
      </w:r>
      <w:r w:rsidR="00090C25">
        <w:rPr>
          <w:rFonts w:ascii="Times New Roman" w:eastAsia="Times New Roman" w:hAnsi="Times New Roman" w:cs="Times New Roman"/>
          <w:sz w:val="24"/>
          <w:szCs w:val="24"/>
        </w:rPr>
        <w:t xml:space="preserve">a $10 Walmart or iTunes gift-card. </w:t>
      </w:r>
      <w:r w:rsidR="00CD3AE7">
        <w:rPr>
          <w:rFonts w:ascii="Times New Roman" w:eastAsia="Times New Roman" w:hAnsi="Times New Roman" w:cs="Times New Roman"/>
          <w:sz w:val="24"/>
          <w:szCs w:val="24"/>
        </w:rPr>
        <w:t>Teens who participated through their schools were only allowed to receive community service hours.</w:t>
      </w:r>
    </w:p>
    <w:p w14:paraId="5A9D7639" w14:textId="77777777" w:rsidR="0096480E" w:rsidRDefault="0096480E" w:rsidP="00090C25">
      <w:pPr>
        <w:spacing w:line="480" w:lineRule="auto"/>
        <w:rPr>
          <w:rFonts w:ascii="Times New Roman" w:eastAsia="Times New Roman" w:hAnsi="Times New Roman" w:cs="Times New Roman"/>
          <w:b/>
          <w:sz w:val="24"/>
          <w:szCs w:val="24"/>
        </w:rPr>
      </w:pPr>
    </w:p>
    <w:p w14:paraId="60CE2557" w14:textId="77777777" w:rsidR="0096480E" w:rsidRDefault="0096480E" w:rsidP="00090C25">
      <w:pPr>
        <w:spacing w:line="480" w:lineRule="auto"/>
        <w:rPr>
          <w:rFonts w:ascii="Times New Roman" w:eastAsia="Times New Roman" w:hAnsi="Times New Roman" w:cs="Times New Roman"/>
          <w:b/>
          <w:sz w:val="24"/>
          <w:szCs w:val="24"/>
        </w:rPr>
      </w:pPr>
    </w:p>
    <w:p w14:paraId="775DEFD7" w14:textId="6BC0DC3E" w:rsidR="00C73565" w:rsidRPr="00C73565" w:rsidRDefault="00090C25" w:rsidP="00090C2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Data Analysis</w:t>
      </w:r>
    </w:p>
    <w:p w14:paraId="3F8C87F3" w14:textId="006A6824" w:rsidR="00090C25" w:rsidRDefault="00090C25" w:rsidP="00EE0B7E">
      <w:pPr>
        <w:spacing w:line="480" w:lineRule="auto"/>
        <w:ind w:firstLine="720"/>
      </w:pPr>
      <w:r>
        <w:rPr>
          <w:rFonts w:ascii="Times New Roman" w:eastAsia="Times New Roman" w:hAnsi="Times New Roman" w:cs="Times New Roman"/>
          <w:b/>
          <w:sz w:val="24"/>
          <w:szCs w:val="24"/>
          <w:highlight w:val="white"/>
        </w:rPr>
        <w:t>Qualitative data analysis.</w:t>
      </w:r>
      <w:r>
        <w:rPr>
          <w:rFonts w:ascii="Times New Roman" w:eastAsia="Times New Roman" w:hAnsi="Times New Roman" w:cs="Times New Roman"/>
          <w:sz w:val="24"/>
          <w:szCs w:val="24"/>
          <w:highlight w:val="white"/>
        </w:rPr>
        <w:t xml:space="preserve"> Before beginning </w:t>
      </w:r>
      <w:r w:rsidR="00F5690E">
        <w:rPr>
          <w:rFonts w:ascii="Times New Roman" w:eastAsia="Times New Roman" w:hAnsi="Times New Roman" w:cs="Times New Roman"/>
          <w:sz w:val="24"/>
          <w:szCs w:val="24"/>
          <w:highlight w:val="white"/>
        </w:rPr>
        <w:t xml:space="preserve">data </w:t>
      </w:r>
      <w:r>
        <w:rPr>
          <w:rFonts w:ascii="Times New Roman" w:eastAsia="Times New Roman" w:hAnsi="Times New Roman" w:cs="Times New Roman"/>
          <w:sz w:val="24"/>
          <w:szCs w:val="24"/>
          <w:highlight w:val="white"/>
        </w:rPr>
        <w:t xml:space="preserve">analysis, five members of an ethnically diverse team of research assistants were trained by a faculty </w:t>
      </w:r>
      <w:r w:rsidR="002E06EC">
        <w:rPr>
          <w:rFonts w:ascii="Times New Roman" w:eastAsia="Times New Roman" w:hAnsi="Times New Roman" w:cs="Times New Roman"/>
          <w:sz w:val="24"/>
          <w:szCs w:val="24"/>
          <w:highlight w:val="white"/>
        </w:rPr>
        <w:t>researcher</w:t>
      </w:r>
      <w:r>
        <w:rPr>
          <w:rFonts w:ascii="Times New Roman" w:eastAsia="Times New Roman" w:hAnsi="Times New Roman" w:cs="Times New Roman"/>
          <w:sz w:val="24"/>
          <w:szCs w:val="24"/>
          <w:highlight w:val="white"/>
        </w:rPr>
        <w:t xml:space="preserve"> to use thematic </w:t>
      </w:r>
      <w:r w:rsidR="00FE638D">
        <w:rPr>
          <w:rFonts w:ascii="Times New Roman" w:eastAsia="Times New Roman" w:hAnsi="Times New Roman" w:cs="Times New Roman"/>
          <w:sz w:val="24"/>
          <w:szCs w:val="24"/>
          <w:highlight w:val="white"/>
        </w:rPr>
        <w:t xml:space="preserve">content </w:t>
      </w:r>
      <w:r>
        <w:rPr>
          <w:rFonts w:ascii="Times New Roman" w:eastAsia="Times New Roman" w:hAnsi="Times New Roman" w:cs="Times New Roman"/>
          <w:sz w:val="24"/>
          <w:szCs w:val="24"/>
          <w:highlight w:val="white"/>
        </w:rPr>
        <w:t>analysis for making sense of the interview data collec</w:t>
      </w:r>
      <w:r w:rsidR="00F5690E">
        <w:rPr>
          <w:rFonts w:ascii="Times New Roman" w:eastAsia="Times New Roman" w:hAnsi="Times New Roman" w:cs="Times New Roman"/>
          <w:sz w:val="24"/>
          <w:szCs w:val="24"/>
          <w:highlight w:val="white"/>
        </w:rPr>
        <w:t>ted. This</w:t>
      </w:r>
      <w:r>
        <w:rPr>
          <w:rFonts w:ascii="Times New Roman" w:eastAsia="Times New Roman" w:hAnsi="Times New Roman" w:cs="Times New Roman"/>
          <w:sz w:val="24"/>
          <w:szCs w:val="24"/>
          <w:highlight w:val="white"/>
        </w:rPr>
        <w:t xml:space="preserve"> form of analysis was used</w:t>
      </w:r>
      <w:r w:rsidR="00EE0B7E">
        <w:rPr>
          <w:rFonts w:ascii="Times New Roman" w:eastAsia="Times New Roman" w:hAnsi="Times New Roman" w:cs="Times New Roman"/>
          <w:sz w:val="24"/>
          <w:szCs w:val="24"/>
          <w:highlight w:val="white"/>
        </w:rPr>
        <w:t xml:space="preserve"> to </w:t>
      </w:r>
      <w:r>
        <w:rPr>
          <w:rFonts w:ascii="Times New Roman" w:eastAsia="Times New Roman" w:hAnsi="Times New Roman" w:cs="Times New Roman"/>
          <w:sz w:val="24"/>
          <w:szCs w:val="24"/>
          <w:highlight w:val="white"/>
        </w:rPr>
        <w:t>identify patterns of meaning across the dataset that provide</w:t>
      </w:r>
      <w:r w:rsidR="00EE0B7E">
        <w:rPr>
          <w:rFonts w:ascii="Times New Roman" w:eastAsia="Times New Roman" w:hAnsi="Times New Roman" w:cs="Times New Roman"/>
          <w:sz w:val="24"/>
          <w:szCs w:val="24"/>
          <w:highlight w:val="white"/>
        </w:rPr>
        <w:t>d</w:t>
      </w:r>
      <w:r>
        <w:rPr>
          <w:rFonts w:ascii="Times New Roman" w:eastAsia="Times New Roman" w:hAnsi="Times New Roman" w:cs="Times New Roman"/>
          <w:sz w:val="24"/>
          <w:szCs w:val="24"/>
          <w:highlight w:val="white"/>
        </w:rPr>
        <w:t xml:space="preserve"> answers to the research questions posed. These patterns are identified through a process of data familiarization, data coding, and theme development </w:t>
      </w:r>
      <w:r w:rsidR="00E263E4">
        <w:rPr>
          <w:rFonts w:ascii="Times New Roman" w:eastAsia="Times New Roman" w:hAnsi="Times New Roman" w:cs="Times New Roman"/>
          <w:sz w:val="24"/>
          <w:szCs w:val="24"/>
          <w:highlight w:val="white"/>
        </w:rPr>
        <w:fldChar w:fldCharType="begin" w:fldLock="1"/>
      </w:r>
      <w:r w:rsidR="00491564">
        <w:rPr>
          <w:rFonts w:ascii="Times New Roman" w:eastAsia="Times New Roman" w:hAnsi="Times New Roman" w:cs="Times New Roman"/>
          <w:sz w:val="24"/>
          <w:szCs w:val="24"/>
          <w:highlight w:val="white"/>
        </w:rPr>
        <w:instrText>ADDIN CSL_CITATION { "citationItems" : [ { "id" : "ITEM-1", "itemData" : { "author" : [ { "dropping-particle" : "", "family" : "Crabtree, B., &amp; Miller", "given" : "W.", "non-dropping-particle" : "", "parse-names" : false, "suffix" : "" } ], "container-title" : "Doing qualitative research", "editor" : [ { "dropping-particle" : "", "family" : "(Eds.)", "given" : "In B. Crabtree &amp; W. Miller", "non-dropping-particle" : "", "parse-names" : false, "suffix" : "" } ], "id" : "ITEM-1", "issued" : { "date-parts" : [ [ "1999" ] ] }, "page" : "163-177", "publisher" : "Newbury Park; CA: Sage", "title" : "A template approach to text analysis: Developing and using codebooks.", "type" : "chapter" }, "uris" : [ "http://www.mendeley.com/documents/?uuid=2b5e53e6-a62f-4656-8df5-da24e1acb904" ] } ], "mendeley" : { "formattedCitation" : "(Crabtree, B., &amp; Miller, 1999)", "manualFormatting" : "(Crabtree &amp; Miller, 1999)", "plainTextFormattedCitation" : "(Crabtree, B., &amp; Miller, 1999)", "previouslyFormattedCitation" : "(Crabtree, B., &amp; Miller, 1999)" }, "properties" : { "noteIndex" : 0 }, "schema" : "https://github.com/citation-style-language/schema/raw/master/csl-citation.json" }</w:instrText>
      </w:r>
      <w:r w:rsidR="00E263E4">
        <w:rPr>
          <w:rFonts w:ascii="Times New Roman" w:eastAsia="Times New Roman" w:hAnsi="Times New Roman" w:cs="Times New Roman"/>
          <w:sz w:val="24"/>
          <w:szCs w:val="24"/>
          <w:highlight w:val="white"/>
        </w:rPr>
        <w:fldChar w:fldCharType="separate"/>
      </w:r>
      <w:r w:rsidR="008603A1">
        <w:rPr>
          <w:rFonts w:ascii="Times New Roman" w:eastAsia="Times New Roman" w:hAnsi="Times New Roman" w:cs="Times New Roman"/>
          <w:noProof/>
          <w:sz w:val="24"/>
          <w:szCs w:val="24"/>
          <w:highlight w:val="white"/>
        </w:rPr>
        <w:t>(Crabtree</w:t>
      </w:r>
      <w:r w:rsidR="00E263E4" w:rsidRPr="00E263E4">
        <w:rPr>
          <w:rFonts w:ascii="Times New Roman" w:eastAsia="Times New Roman" w:hAnsi="Times New Roman" w:cs="Times New Roman"/>
          <w:noProof/>
          <w:sz w:val="24"/>
          <w:szCs w:val="24"/>
          <w:highlight w:val="white"/>
        </w:rPr>
        <w:t xml:space="preserve"> &amp; Miller, 1999)</w:t>
      </w:r>
      <w:r w:rsidR="00E263E4">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Thematic </w:t>
      </w:r>
      <w:r w:rsidR="00FE638D">
        <w:rPr>
          <w:rFonts w:ascii="Times New Roman" w:eastAsia="Times New Roman" w:hAnsi="Times New Roman" w:cs="Times New Roman"/>
          <w:sz w:val="24"/>
          <w:szCs w:val="24"/>
          <w:highlight w:val="white"/>
        </w:rPr>
        <w:t xml:space="preserve">content </w:t>
      </w:r>
      <w:r>
        <w:rPr>
          <w:rFonts w:ascii="Times New Roman" w:eastAsia="Times New Roman" w:hAnsi="Times New Roman" w:cs="Times New Roman"/>
          <w:sz w:val="24"/>
          <w:szCs w:val="24"/>
          <w:highlight w:val="white"/>
        </w:rPr>
        <w:t xml:space="preserve">analysis is best used to address research questions about participants’ experiences, views, and perception and to construct meaning of a phenomenon </w:t>
      </w:r>
      <w:r w:rsidR="00E263E4">
        <w:rPr>
          <w:rFonts w:ascii="Times New Roman" w:eastAsia="Times New Roman" w:hAnsi="Times New Roman" w:cs="Times New Roman"/>
          <w:sz w:val="24"/>
          <w:szCs w:val="24"/>
          <w:highlight w:val="white"/>
        </w:rPr>
        <w:fldChar w:fldCharType="begin" w:fldLock="1"/>
      </w:r>
      <w:r w:rsidR="00491564">
        <w:rPr>
          <w:rFonts w:ascii="Times New Roman" w:eastAsia="Times New Roman" w:hAnsi="Times New Roman" w:cs="Times New Roman"/>
          <w:sz w:val="24"/>
          <w:szCs w:val="24"/>
          <w:highlight w:val="white"/>
        </w:rPr>
        <w:instrText>ADDIN CSL_CITATION { "citationItems" : [ { "id" : "ITEM-1", "itemData" : { "author" : [ { "dropping-particle" : "", "family" : "Crabtree, B., &amp; Miller", "given" : "W.", "non-dropping-particle" : "", "parse-names" : false, "suffix" : "" } ], "container-title" : "Doing qualitative research", "editor" : [ { "dropping-particle" : "", "family" : "(Eds.)", "given" : "In B. Crabtree &amp; W. Miller", "non-dropping-particle" : "", "parse-names" : false, "suffix" : "" } ], "id" : "ITEM-1", "issued" : { "date-parts" : [ [ "1999" ] ] }, "page" : "163-177", "publisher" : "Newbury Park; CA: Sage", "title" : "A template approach to text analysis: Developing and using codebooks.", "type" : "chapter" }, "uris" : [ "http://www.mendeley.com/documents/?uuid=2b5e53e6-a62f-4656-8df5-da24e1acb904" ] } ], "mendeley" : { "formattedCitation" : "(Crabtree, B., &amp; Miller, 1999)", "manualFormatting" : "(Crabtree &amp; Miller, 1999)", "plainTextFormattedCitation" : "(Crabtree, B., &amp; Miller, 1999)", "previouslyFormattedCitation" : "(Crabtree, B., &amp; Miller, 1999)" }, "properties" : { "noteIndex" : 0 }, "schema" : "https://github.com/citation-style-language/schema/raw/master/csl-citation.json" }</w:instrText>
      </w:r>
      <w:r w:rsidR="00E263E4">
        <w:rPr>
          <w:rFonts w:ascii="Times New Roman" w:eastAsia="Times New Roman" w:hAnsi="Times New Roman" w:cs="Times New Roman"/>
          <w:sz w:val="24"/>
          <w:szCs w:val="24"/>
          <w:highlight w:val="white"/>
        </w:rPr>
        <w:fldChar w:fldCharType="separate"/>
      </w:r>
      <w:r w:rsidR="008603A1">
        <w:rPr>
          <w:rFonts w:ascii="Times New Roman" w:eastAsia="Times New Roman" w:hAnsi="Times New Roman" w:cs="Times New Roman"/>
          <w:noProof/>
          <w:sz w:val="24"/>
          <w:szCs w:val="24"/>
          <w:highlight w:val="white"/>
        </w:rPr>
        <w:t>(Crabtree</w:t>
      </w:r>
      <w:r w:rsidR="00E263E4" w:rsidRPr="00E263E4">
        <w:rPr>
          <w:rFonts w:ascii="Times New Roman" w:eastAsia="Times New Roman" w:hAnsi="Times New Roman" w:cs="Times New Roman"/>
          <w:noProof/>
          <w:sz w:val="24"/>
          <w:szCs w:val="24"/>
          <w:highlight w:val="white"/>
        </w:rPr>
        <w:t xml:space="preserve"> &amp; Miller, 1999)</w:t>
      </w:r>
      <w:r w:rsidR="00E263E4">
        <w:rPr>
          <w:rFonts w:ascii="Times New Roman" w:eastAsia="Times New Roman" w:hAnsi="Times New Roman" w:cs="Times New Roman"/>
          <w:sz w:val="24"/>
          <w:szCs w:val="24"/>
          <w:highlight w:val="white"/>
        </w:rPr>
        <w:fldChar w:fldCharType="end"/>
      </w:r>
      <w:r w:rsidR="00F5690E">
        <w:rPr>
          <w:rFonts w:ascii="Times New Roman" w:eastAsia="Times New Roman" w:hAnsi="Times New Roman" w:cs="Times New Roman"/>
          <w:sz w:val="24"/>
          <w:szCs w:val="24"/>
          <w:highlight w:val="white"/>
        </w:rPr>
        <w:t>. The analysis was</w:t>
      </w:r>
      <w:r>
        <w:rPr>
          <w:rFonts w:ascii="Times New Roman" w:eastAsia="Times New Roman" w:hAnsi="Times New Roman" w:cs="Times New Roman"/>
          <w:sz w:val="24"/>
          <w:szCs w:val="24"/>
          <w:highlight w:val="white"/>
        </w:rPr>
        <w:t xml:space="preserve"> conducted inductively and included the following steps: (a) data collection and familiarization (b) coding of the data, (c) applying templates of codes (d) connecting codes and identifying themes (e) and corroborating and validating themes.   </w:t>
      </w:r>
    </w:p>
    <w:p w14:paraId="3F55AEE5" w14:textId="77777777" w:rsidR="0096480E" w:rsidRDefault="00090C25" w:rsidP="0096480E">
      <w:pPr>
        <w:spacing w:line="480" w:lineRule="auto"/>
        <w:ind w:firstLine="720"/>
      </w:pPr>
      <w:r>
        <w:rPr>
          <w:rFonts w:ascii="Times New Roman" w:eastAsia="Times New Roman" w:hAnsi="Times New Roman" w:cs="Times New Roman"/>
          <w:b/>
          <w:i/>
          <w:sz w:val="24"/>
          <w:szCs w:val="24"/>
          <w:highlight w:val="white"/>
        </w:rPr>
        <w:t>Stage 1. Data collection and familiarization</w:t>
      </w:r>
      <w:r w:rsidRPr="00CF42B4">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Interviews were transcribed by the primary investigator and with the use of a transcription service. Each transcript was reviewed for accuracy by listening to the voice recordings while reviewing the transcripts. False starts and pauses were omitted from the transcripts to improve clarity. Members of the data analysis team thoroughly reviewed interview transcripts to become familiar with the full data set. This was particularly important for those who were not present during the interviews.</w:t>
      </w:r>
      <w:r>
        <w:rPr>
          <w:rFonts w:ascii="Times New Roman" w:eastAsia="Times New Roman" w:hAnsi="Times New Roman" w:cs="Times New Roman"/>
          <w:b/>
          <w:i/>
          <w:sz w:val="24"/>
          <w:szCs w:val="24"/>
          <w:highlight w:val="white"/>
        </w:rPr>
        <w:t xml:space="preserve"> </w:t>
      </w:r>
      <w:r>
        <w:rPr>
          <w:rFonts w:ascii="Times New Roman" w:eastAsia="Times New Roman" w:hAnsi="Times New Roman" w:cs="Times New Roman"/>
          <w:sz w:val="24"/>
          <w:szCs w:val="24"/>
          <w:highlight w:val="white"/>
        </w:rPr>
        <w:t xml:space="preserve">This allowed for better identification of meaningful units characterizing participant’s experiences. </w:t>
      </w:r>
    </w:p>
    <w:p w14:paraId="281BDA13" w14:textId="68FFFB39" w:rsidR="00090C25" w:rsidRDefault="00090C25" w:rsidP="0096480E">
      <w:pPr>
        <w:spacing w:line="480" w:lineRule="auto"/>
        <w:ind w:firstLine="720"/>
      </w:pPr>
      <w:r>
        <w:rPr>
          <w:rFonts w:ascii="Times New Roman" w:eastAsia="Times New Roman" w:hAnsi="Times New Roman" w:cs="Times New Roman"/>
          <w:b/>
          <w:i/>
          <w:sz w:val="24"/>
          <w:szCs w:val="24"/>
          <w:highlight w:val="white"/>
        </w:rPr>
        <w:lastRenderedPageBreak/>
        <w:t xml:space="preserve">Stage 2. Coding the data.  </w:t>
      </w:r>
      <w:r>
        <w:rPr>
          <w:rFonts w:ascii="Times New Roman" w:eastAsia="Times New Roman" w:hAnsi="Times New Roman" w:cs="Times New Roman"/>
          <w:sz w:val="24"/>
          <w:szCs w:val="24"/>
          <w:highlight w:val="white"/>
        </w:rPr>
        <w:t xml:space="preserve">Five members of the data analysis team highlighted meaningful segments of text. Meaningful units were those that captured participants’ experiences, attitudes, and beliefs and were keywords, phrases, or paragraphs of participants’ responses. Members of the team independently reviewed text and developed codes. Members would then meet on several occasions and through a consensus building process, preliminary codes were determined by reviewing highlighted meaningful units. Preliminary codes were clear and succinct and captured the phenomenon. After several discussions, the team agreed upon a set of codes each with its own unique definition. These codes would serve as the preliminary codebook from which themes would be developed. The researchers continued to code additional interviews paying attention to new codes as they emerged. </w:t>
      </w:r>
    </w:p>
    <w:p w14:paraId="4F89D874" w14:textId="77777777" w:rsidR="00090C25" w:rsidRDefault="00090C25" w:rsidP="00090C25">
      <w:pPr>
        <w:spacing w:line="480" w:lineRule="auto"/>
        <w:ind w:firstLine="720"/>
      </w:pPr>
      <w:r>
        <w:rPr>
          <w:rFonts w:ascii="Times New Roman" w:eastAsia="Times New Roman" w:hAnsi="Times New Roman" w:cs="Times New Roman"/>
          <w:b/>
          <w:i/>
          <w:sz w:val="24"/>
          <w:szCs w:val="24"/>
          <w:highlight w:val="white"/>
        </w:rPr>
        <w:t>Stage 3. Applying template of codes.</w:t>
      </w:r>
      <w:r>
        <w:rPr>
          <w:rFonts w:ascii="Times New Roman" w:eastAsia="Times New Roman" w:hAnsi="Times New Roman" w:cs="Times New Roman"/>
          <w:sz w:val="24"/>
          <w:szCs w:val="24"/>
          <w:highlight w:val="white"/>
        </w:rPr>
        <w:t xml:space="preserve"> The codebook was developed using Microsoft Excel. Preliminary codes were placed in an Excel spreadsheet and each question included a set of codes with supporting parent and teen responses. Analysis at this stage was guided by but not restricted by the preliminary codes. New codes emerged inductively through reviewing the data. </w:t>
      </w:r>
    </w:p>
    <w:p w14:paraId="7641B3E7" w14:textId="77777777" w:rsidR="00090C25" w:rsidRDefault="00090C25" w:rsidP="00090C25">
      <w:pPr>
        <w:spacing w:line="480" w:lineRule="auto"/>
        <w:ind w:firstLine="720"/>
      </w:pPr>
      <w:r>
        <w:rPr>
          <w:rFonts w:ascii="Times New Roman" w:eastAsia="Times New Roman" w:hAnsi="Times New Roman" w:cs="Times New Roman"/>
          <w:b/>
          <w:i/>
          <w:sz w:val="24"/>
          <w:szCs w:val="24"/>
          <w:highlight w:val="white"/>
        </w:rPr>
        <w:t xml:space="preserve">Stage 4. Connecting codes and identifying themes. </w:t>
      </w:r>
      <w:r>
        <w:rPr>
          <w:rFonts w:ascii="Times New Roman" w:eastAsia="Times New Roman" w:hAnsi="Times New Roman" w:cs="Times New Roman"/>
          <w:sz w:val="24"/>
          <w:szCs w:val="24"/>
          <w:highlight w:val="white"/>
        </w:rPr>
        <w:t xml:space="preserve">In this stage, clustering of previously identified codes was used to determine themes and patterns in the data. Through a consensus building process major comprehensive themes emerged. This process helped to identify areas of consensus and divergence in participants’ responses and captured their shared and unique experiences. Resulting in a comparison of Haitian </w:t>
      </w:r>
      <w:r>
        <w:rPr>
          <w:rFonts w:ascii="Times New Roman" w:eastAsia="Times New Roman" w:hAnsi="Times New Roman" w:cs="Times New Roman"/>
          <w:sz w:val="24"/>
          <w:szCs w:val="24"/>
          <w:highlight w:val="white"/>
        </w:rPr>
        <w:lastRenderedPageBreak/>
        <w:t>and Jamaican experiences as well as parent and teen experiences with sexuality conversations.</w:t>
      </w:r>
    </w:p>
    <w:p w14:paraId="519F95FC" w14:textId="4E37C8E5" w:rsidR="00090C25" w:rsidRDefault="00090C25" w:rsidP="00090C25">
      <w:pPr>
        <w:spacing w:line="480" w:lineRule="auto"/>
        <w:ind w:firstLine="720"/>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 xml:space="preserve">Stage 5: Corroborating and validating themes. </w:t>
      </w:r>
      <w:r>
        <w:rPr>
          <w:rFonts w:ascii="Times New Roman" w:eastAsia="Times New Roman" w:hAnsi="Times New Roman" w:cs="Times New Roman"/>
          <w:sz w:val="24"/>
          <w:szCs w:val="24"/>
        </w:rPr>
        <w:t xml:space="preserve"> The final stage included a process of clustering the themes that were previously identified from the coded text. The clustered themes were reviewed to ensure that they were re</w:t>
      </w:r>
      <w:r w:rsidR="002829AB">
        <w:rPr>
          <w:rFonts w:ascii="Times New Roman" w:eastAsia="Times New Roman" w:hAnsi="Times New Roman" w:cs="Times New Roman"/>
          <w:sz w:val="24"/>
          <w:szCs w:val="24"/>
        </w:rPr>
        <w:t xml:space="preserve">presentative of the preliminarily </w:t>
      </w:r>
      <w:r>
        <w:rPr>
          <w:rFonts w:ascii="Times New Roman" w:eastAsia="Times New Roman" w:hAnsi="Times New Roman" w:cs="Times New Roman"/>
          <w:sz w:val="24"/>
          <w:szCs w:val="24"/>
        </w:rPr>
        <w:t xml:space="preserve">assigned code. The process required several iterations of reviewing text, codes, and themes before moving to the interpretive phase of the analysis. Themes were again clustered and assigned concise phrases that described the meaning that characterized the theme. Interpretation was conducted with one Haitian and one Jamaican member of the analysis team and was interpreted to address the research questions posed. </w:t>
      </w:r>
      <w:r w:rsidR="00DD5DC2" w:rsidRPr="00A51A5D">
        <w:rPr>
          <w:rFonts w:ascii="Times New Roman" w:eastAsia="Times New Roman" w:hAnsi="Times New Roman" w:cs="Times New Roman"/>
          <w:sz w:val="24"/>
          <w:szCs w:val="24"/>
        </w:rPr>
        <w:t xml:space="preserve">Dyads were matched by a unique code that allowed comparison of mother and teen responses. Analyses were conducted across </w:t>
      </w:r>
      <w:r w:rsidR="00C061A5" w:rsidRPr="00A51A5D">
        <w:rPr>
          <w:rFonts w:ascii="Times New Roman" w:eastAsia="Times New Roman" w:hAnsi="Times New Roman" w:cs="Times New Roman"/>
          <w:sz w:val="24"/>
          <w:szCs w:val="24"/>
        </w:rPr>
        <w:t>ethnic groups, gender</w:t>
      </w:r>
      <w:r w:rsidR="00AA2000">
        <w:rPr>
          <w:rFonts w:ascii="Times New Roman" w:eastAsia="Times New Roman" w:hAnsi="Times New Roman" w:cs="Times New Roman"/>
          <w:sz w:val="24"/>
          <w:szCs w:val="24"/>
        </w:rPr>
        <w:t>s</w:t>
      </w:r>
      <w:r w:rsidR="00C061A5" w:rsidRPr="00A51A5D">
        <w:rPr>
          <w:rFonts w:ascii="Times New Roman" w:eastAsia="Times New Roman" w:hAnsi="Times New Roman" w:cs="Times New Roman"/>
          <w:sz w:val="24"/>
          <w:szCs w:val="24"/>
        </w:rPr>
        <w:t>, and dyads.</w:t>
      </w:r>
      <w:r w:rsidR="00C061A5">
        <w:rPr>
          <w:rFonts w:ascii="Times New Roman" w:eastAsia="Times New Roman" w:hAnsi="Times New Roman" w:cs="Times New Roman"/>
          <w:sz w:val="24"/>
          <w:szCs w:val="24"/>
        </w:rPr>
        <w:t xml:space="preserve"> </w:t>
      </w:r>
    </w:p>
    <w:p w14:paraId="7249C221" w14:textId="77777777" w:rsidR="00090C25" w:rsidRDefault="00090C25" w:rsidP="00090C25">
      <w:pPr>
        <w:spacing w:line="480" w:lineRule="auto"/>
      </w:pPr>
      <w:r>
        <w:rPr>
          <w:rFonts w:ascii="Times New Roman" w:eastAsia="Times New Roman" w:hAnsi="Times New Roman" w:cs="Times New Roman"/>
          <w:b/>
          <w:sz w:val="24"/>
          <w:szCs w:val="24"/>
        </w:rPr>
        <w:t>Triangulation</w:t>
      </w:r>
    </w:p>
    <w:p w14:paraId="12A9672C" w14:textId="1462A1E4" w:rsidR="00090C25" w:rsidRDefault="00090C25" w:rsidP="00090C25">
      <w:pPr>
        <w:spacing w:after="0" w:line="480" w:lineRule="auto"/>
        <w:ind w:firstLine="720"/>
      </w:pPr>
      <w:r>
        <w:rPr>
          <w:rFonts w:ascii="Times New Roman" w:eastAsia="Times New Roman" w:hAnsi="Times New Roman" w:cs="Times New Roman"/>
          <w:sz w:val="24"/>
          <w:szCs w:val="24"/>
          <w:highlight w:val="white"/>
        </w:rPr>
        <w:t xml:space="preserve">To improve rigor, data </w:t>
      </w:r>
      <w:r w:rsidR="00FA309F">
        <w:rPr>
          <w:rFonts w:ascii="Times New Roman" w:eastAsia="Times New Roman" w:hAnsi="Times New Roman" w:cs="Times New Roman"/>
          <w:sz w:val="24"/>
          <w:szCs w:val="24"/>
          <w:highlight w:val="white"/>
        </w:rPr>
        <w:t xml:space="preserve">from two research methodologies </w:t>
      </w:r>
      <w:r>
        <w:rPr>
          <w:rFonts w:ascii="Times New Roman" w:eastAsia="Times New Roman" w:hAnsi="Times New Roman" w:cs="Times New Roman"/>
          <w:sz w:val="24"/>
          <w:szCs w:val="24"/>
          <w:highlight w:val="white"/>
        </w:rPr>
        <w:t>was triangulated using</w:t>
      </w:r>
      <w:r w:rsidR="00FA309F">
        <w:rPr>
          <w:rFonts w:ascii="Times New Roman" w:eastAsia="Times New Roman" w:hAnsi="Times New Roman" w:cs="Times New Roman"/>
          <w:sz w:val="24"/>
          <w:szCs w:val="24"/>
          <w:highlight w:val="white"/>
        </w:rPr>
        <w:t xml:space="preserve"> multiple data analysts. </w:t>
      </w:r>
      <w:r w:rsidR="00F41A10">
        <w:rPr>
          <w:rFonts w:ascii="Times New Roman" w:eastAsia="Times New Roman" w:hAnsi="Times New Roman" w:cs="Times New Roman"/>
          <w:sz w:val="24"/>
          <w:szCs w:val="24"/>
          <w:highlight w:val="white"/>
        </w:rPr>
        <w:t xml:space="preserve"> </w:t>
      </w:r>
      <w:r w:rsidR="00FA309F">
        <w:rPr>
          <w:rFonts w:ascii="Times New Roman" w:eastAsia="Times New Roman" w:hAnsi="Times New Roman" w:cs="Times New Roman"/>
          <w:sz w:val="24"/>
          <w:szCs w:val="24"/>
          <w:highlight w:val="white"/>
        </w:rPr>
        <w:t>First, an ethnically diverse</w:t>
      </w:r>
      <w:r w:rsidR="00F41A10">
        <w:rPr>
          <w:rFonts w:ascii="Times New Roman" w:eastAsia="Times New Roman" w:hAnsi="Times New Roman" w:cs="Times New Roman"/>
          <w:sz w:val="24"/>
          <w:szCs w:val="24"/>
          <w:highlight w:val="white"/>
        </w:rPr>
        <w:t xml:space="preserve"> team of </w:t>
      </w:r>
      <w:r w:rsidR="00FA309F">
        <w:rPr>
          <w:rFonts w:ascii="Times New Roman" w:eastAsia="Times New Roman" w:hAnsi="Times New Roman" w:cs="Times New Roman"/>
          <w:sz w:val="24"/>
          <w:szCs w:val="24"/>
          <w:highlight w:val="white"/>
        </w:rPr>
        <w:t xml:space="preserve">trained research assistants </w:t>
      </w:r>
      <w:r w:rsidR="004D3573">
        <w:rPr>
          <w:rFonts w:ascii="Times New Roman" w:eastAsia="Times New Roman" w:hAnsi="Times New Roman" w:cs="Times New Roman"/>
          <w:sz w:val="24"/>
          <w:szCs w:val="24"/>
          <w:highlight w:val="white"/>
        </w:rPr>
        <w:t xml:space="preserve">(Haitian and Jamaican analysts) </w:t>
      </w:r>
      <w:r w:rsidR="00FA309F">
        <w:rPr>
          <w:rFonts w:ascii="Times New Roman" w:eastAsia="Times New Roman" w:hAnsi="Times New Roman" w:cs="Times New Roman"/>
          <w:sz w:val="24"/>
          <w:szCs w:val="24"/>
          <w:highlight w:val="white"/>
        </w:rPr>
        <w:t xml:space="preserve">compared data across dyads and ethnic groups to examine similarities and differences in </w:t>
      </w:r>
      <w:r w:rsidR="004D3573">
        <w:rPr>
          <w:rFonts w:ascii="Times New Roman" w:eastAsia="Times New Roman" w:hAnsi="Times New Roman" w:cs="Times New Roman"/>
          <w:sz w:val="24"/>
          <w:szCs w:val="24"/>
          <w:highlight w:val="white"/>
        </w:rPr>
        <w:t xml:space="preserve">participant </w:t>
      </w:r>
      <w:r w:rsidR="00FA309F">
        <w:rPr>
          <w:rFonts w:ascii="Times New Roman" w:eastAsia="Times New Roman" w:hAnsi="Times New Roman" w:cs="Times New Roman"/>
          <w:sz w:val="24"/>
          <w:szCs w:val="24"/>
          <w:highlight w:val="white"/>
        </w:rPr>
        <w:t>responses</w:t>
      </w:r>
      <w:r w:rsidR="004D3573">
        <w:rPr>
          <w:rFonts w:ascii="Times New Roman" w:eastAsia="Times New Roman" w:hAnsi="Times New Roman" w:cs="Times New Roman"/>
          <w:sz w:val="24"/>
          <w:szCs w:val="24"/>
          <w:highlight w:val="white"/>
        </w:rPr>
        <w:t xml:space="preserve">.  </w:t>
      </w:r>
      <w:r w:rsidR="007133D5">
        <w:rPr>
          <w:rFonts w:ascii="Times New Roman" w:eastAsia="Times New Roman" w:hAnsi="Times New Roman" w:cs="Times New Roman"/>
          <w:sz w:val="24"/>
          <w:szCs w:val="24"/>
          <w:highlight w:val="white"/>
        </w:rPr>
        <w:t xml:space="preserve">This is largely done for consensus building and to unfold a deeper and broader understanding of the phenomenon. </w:t>
      </w:r>
      <w:r w:rsidR="004D3573">
        <w:rPr>
          <w:rFonts w:ascii="Times New Roman" w:eastAsia="Times New Roman" w:hAnsi="Times New Roman" w:cs="Times New Roman"/>
          <w:sz w:val="24"/>
          <w:szCs w:val="24"/>
          <w:highlight w:val="white"/>
        </w:rPr>
        <w:t>Secondly, the res</w:t>
      </w:r>
      <w:r w:rsidR="007133D5">
        <w:rPr>
          <w:rFonts w:ascii="Times New Roman" w:eastAsia="Times New Roman" w:hAnsi="Times New Roman" w:cs="Times New Roman"/>
          <w:sz w:val="24"/>
          <w:szCs w:val="24"/>
          <w:highlight w:val="white"/>
        </w:rPr>
        <w:t xml:space="preserve">earcher compared qualitative data with survey results to </w:t>
      </w:r>
      <w:r w:rsidR="004D3573">
        <w:rPr>
          <w:rFonts w:ascii="Times New Roman" w:eastAsia="Times New Roman" w:hAnsi="Times New Roman" w:cs="Times New Roman"/>
          <w:sz w:val="24"/>
          <w:szCs w:val="24"/>
          <w:highlight w:val="white"/>
        </w:rPr>
        <w:t xml:space="preserve">explain </w:t>
      </w:r>
      <w:r w:rsidR="007133D5">
        <w:rPr>
          <w:rFonts w:ascii="Times New Roman" w:eastAsia="Times New Roman" w:hAnsi="Times New Roman" w:cs="Times New Roman"/>
          <w:sz w:val="24"/>
          <w:szCs w:val="24"/>
          <w:highlight w:val="white"/>
        </w:rPr>
        <w:t xml:space="preserve">and interpret concepts related </w:t>
      </w:r>
      <w:r w:rsidR="002829AB">
        <w:rPr>
          <w:rFonts w:ascii="Times New Roman" w:eastAsia="Times New Roman" w:hAnsi="Times New Roman" w:cs="Times New Roman"/>
          <w:sz w:val="24"/>
          <w:szCs w:val="24"/>
          <w:highlight w:val="white"/>
        </w:rPr>
        <w:t xml:space="preserve">to </w:t>
      </w:r>
      <w:r w:rsidR="004D3573">
        <w:rPr>
          <w:rFonts w:ascii="Times New Roman" w:eastAsia="Times New Roman" w:hAnsi="Times New Roman" w:cs="Times New Roman"/>
          <w:sz w:val="24"/>
          <w:szCs w:val="24"/>
          <w:highlight w:val="white"/>
        </w:rPr>
        <w:t xml:space="preserve">family openness, value, and information shared in sex conversations. </w:t>
      </w:r>
      <w:r>
        <w:rPr>
          <w:rFonts w:ascii="Times New Roman" w:eastAsia="Times New Roman" w:hAnsi="Times New Roman" w:cs="Times New Roman"/>
          <w:sz w:val="24"/>
          <w:szCs w:val="24"/>
          <w:highlight w:val="white"/>
        </w:rPr>
        <w:t xml:space="preserve"> </w:t>
      </w:r>
      <w:r w:rsidR="007133D5">
        <w:rPr>
          <w:rFonts w:ascii="Times New Roman" w:eastAsia="Times New Roman" w:hAnsi="Times New Roman" w:cs="Times New Roman"/>
          <w:sz w:val="24"/>
          <w:szCs w:val="24"/>
          <w:highlight w:val="white"/>
        </w:rPr>
        <w:t xml:space="preserve">Triangulating quantitative with qualitative </w:t>
      </w:r>
      <w:r w:rsidR="007133D5">
        <w:rPr>
          <w:rFonts w:ascii="Times New Roman" w:eastAsia="Times New Roman" w:hAnsi="Times New Roman" w:cs="Times New Roman"/>
          <w:sz w:val="24"/>
          <w:szCs w:val="24"/>
        </w:rPr>
        <w:t xml:space="preserve">findings provided </w:t>
      </w:r>
      <w:r w:rsidR="007133D5">
        <w:rPr>
          <w:rFonts w:ascii="Times New Roman" w:eastAsia="Times New Roman" w:hAnsi="Times New Roman" w:cs="Times New Roman"/>
          <w:sz w:val="24"/>
          <w:szCs w:val="24"/>
        </w:rPr>
        <w:lastRenderedPageBreak/>
        <w:t>interconnections between thin data independent of intentions or</w:t>
      </w:r>
      <w:r w:rsidR="006C7009">
        <w:rPr>
          <w:rFonts w:ascii="Times New Roman" w:eastAsia="Times New Roman" w:hAnsi="Times New Roman" w:cs="Times New Roman"/>
          <w:sz w:val="24"/>
          <w:szCs w:val="24"/>
        </w:rPr>
        <w:t xml:space="preserve"> circumstances with thick data </w:t>
      </w:r>
      <w:r w:rsidR="007133D5">
        <w:rPr>
          <w:rFonts w:ascii="Times New Roman" w:eastAsia="Times New Roman" w:hAnsi="Times New Roman" w:cs="Times New Roman"/>
          <w:sz w:val="24"/>
          <w:szCs w:val="24"/>
        </w:rPr>
        <w:t>that giv</w:t>
      </w:r>
      <w:r w:rsidR="006C7009">
        <w:rPr>
          <w:rFonts w:ascii="Times New Roman" w:eastAsia="Times New Roman" w:hAnsi="Times New Roman" w:cs="Times New Roman"/>
          <w:sz w:val="24"/>
          <w:szCs w:val="24"/>
        </w:rPr>
        <w:t>es the context of an experience (Holliday, 2007)</w:t>
      </w:r>
      <w:r w:rsidR="002829AB">
        <w:rPr>
          <w:rFonts w:ascii="Times New Roman" w:eastAsia="Times New Roman" w:hAnsi="Times New Roman" w:cs="Times New Roman"/>
          <w:sz w:val="24"/>
          <w:szCs w:val="24"/>
        </w:rPr>
        <w:t>.</w:t>
      </w:r>
    </w:p>
    <w:p w14:paraId="62DBF5AC" w14:textId="540B7810" w:rsidR="00090C25" w:rsidRDefault="00090C25" w:rsidP="00DA508E">
      <w:pPr>
        <w:spacing w:after="0" w:line="480" w:lineRule="auto"/>
        <w:ind w:firstLine="720"/>
      </w:pPr>
      <w:r>
        <w:rPr>
          <w:rFonts w:ascii="Times New Roman" w:eastAsia="Times New Roman" w:hAnsi="Times New Roman" w:cs="Times New Roman"/>
          <w:b/>
          <w:sz w:val="24"/>
          <w:szCs w:val="24"/>
          <w:highlight w:val="white"/>
        </w:rPr>
        <w:t>Quantitative data analysis</w:t>
      </w:r>
      <w:r w:rsidRPr="00CF42B4">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Quantitative data was analyzed using IBM SPSS 21</w:t>
      </w:r>
      <w:r w:rsidR="00E263E4">
        <w:rPr>
          <w:rFonts w:ascii="Times New Roman" w:eastAsia="Times New Roman" w:hAnsi="Times New Roman" w:cs="Times New Roman"/>
          <w:sz w:val="24"/>
          <w:szCs w:val="24"/>
          <w:highlight w:val="white"/>
        </w:rPr>
        <w:t xml:space="preserve"> </w:t>
      </w:r>
      <w:r w:rsidR="00E263E4">
        <w:rPr>
          <w:rFonts w:ascii="Times New Roman" w:eastAsia="Times New Roman" w:hAnsi="Times New Roman" w:cs="Times New Roman"/>
          <w:sz w:val="24"/>
          <w:szCs w:val="24"/>
          <w:highlight w:val="white"/>
        </w:rPr>
        <w:fldChar w:fldCharType="begin" w:fldLock="1"/>
      </w:r>
      <w:r w:rsidR="00D32BA4">
        <w:rPr>
          <w:rFonts w:ascii="Times New Roman" w:eastAsia="Times New Roman" w:hAnsi="Times New Roman" w:cs="Times New Roman"/>
          <w:sz w:val="24"/>
          <w:szCs w:val="24"/>
          <w:highlight w:val="white"/>
        </w:rPr>
        <w:instrText>ADDIN CSL_CITATION { "citationItems" : [ { "id" : "ITEM-1", "itemData" : { "author" : [ { "dropping-particle" : "", "family" : "Corp..", "given" : "IBM", "non-dropping-particle" : "", "parse-names" : false, "suffix" : "" } ], "id" : "ITEM-1", "issued" : { "date-parts" : [ [ "2013" ] ] }, "number" : "Version 22.0", "publisher" : "Armonk, NY: IBM Corp", "title" : "IBM SPSS Statistics for Windows,", "type" : "article" }, "uris" : [ "http://www.mendeley.com/documents/?uuid=d507d5ae-1020-4a8c-bfb8-0814c364dadc" ] } ], "mendeley" : { "formattedCitation" : "(Corp.., 2013)", "plainTextFormattedCitation" : "(Corp.., 2013)", "previouslyFormattedCitation" : "(Corp.., 2013)" }, "properties" : { "noteIndex" : 0 }, "schema" : "https://github.com/citation-style-language/schema/raw/master/csl-citation.json" }</w:instrText>
      </w:r>
      <w:r w:rsidR="00E263E4">
        <w:rPr>
          <w:rFonts w:ascii="Times New Roman" w:eastAsia="Times New Roman" w:hAnsi="Times New Roman" w:cs="Times New Roman"/>
          <w:sz w:val="24"/>
          <w:szCs w:val="24"/>
          <w:highlight w:val="white"/>
        </w:rPr>
        <w:fldChar w:fldCharType="separate"/>
      </w:r>
      <w:r w:rsidR="00E263E4" w:rsidRPr="00E263E4">
        <w:rPr>
          <w:rFonts w:ascii="Times New Roman" w:eastAsia="Times New Roman" w:hAnsi="Times New Roman" w:cs="Times New Roman"/>
          <w:noProof/>
          <w:sz w:val="24"/>
          <w:szCs w:val="24"/>
          <w:highlight w:val="white"/>
        </w:rPr>
        <w:t>(</w:t>
      </w:r>
      <w:r w:rsidR="002829AB">
        <w:rPr>
          <w:rFonts w:ascii="Times New Roman" w:eastAsia="Times New Roman" w:hAnsi="Times New Roman" w:cs="Times New Roman"/>
          <w:noProof/>
          <w:sz w:val="24"/>
          <w:szCs w:val="24"/>
          <w:highlight w:val="white"/>
        </w:rPr>
        <w:t>IBM Corp.</w:t>
      </w:r>
      <w:r w:rsidR="00E263E4" w:rsidRPr="00E263E4">
        <w:rPr>
          <w:rFonts w:ascii="Times New Roman" w:eastAsia="Times New Roman" w:hAnsi="Times New Roman" w:cs="Times New Roman"/>
          <w:noProof/>
          <w:sz w:val="24"/>
          <w:szCs w:val="24"/>
          <w:highlight w:val="white"/>
        </w:rPr>
        <w:t>, 2013)</w:t>
      </w:r>
      <w:r w:rsidR="00E263E4">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w:t>
      </w:r>
      <w:r w:rsidR="00C73565">
        <w:rPr>
          <w:rFonts w:ascii="Times New Roman" w:eastAsia="Times New Roman" w:hAnsi="Times New Roman" w:cs="Times New Roman"/>
          <w:sz w:val="24"/>
          <w:szCs w:val="24"/>
        </w:rPr>
        <w:t xml:space="preserve"> Descriptive </w:t>
      </w:r>
      <w:r w:rsidR="003900FF">
        <w:rPr>
          <w:rFonts w:ascii="Times New Roman" w:eastAsia="Times New Roman" w:hAnsi="Times New Roman" w:cs="Times New Roman"/>
          <w:sz w:val="24"/>
          <w:szCs w:val="24"/>
        </w:rPr>
        <w:t xml:space="preserve">analysis was used to characterize the population while </w:t>
      </w:r>
      <w:r w:rsidR="00C73565">
        <w:rPr>
          <w:rFonts w:ascii="Times New Roman" w:eastAsia="Times New Roman" w:hAnsi="Times New Roman" w:cs="Times New Roman"/>
          <w:sz w:val="24"/>
          <w:szCs w:val="24"/>
        </w:rPr>
        <w:t xml:space="preserve">frequency </w:t>
      </w:r>
      <w:r w:rsidR="00C73565" w:rsidRPr="00C73565">
        <w:rPr>
          <w:rFonts w:ascii="Times New Roman" w:eastAsia="Times New Roman" w:hAnsi="Times New Roman" w:cs="Times New Roman"/>
          <w:sz w:val="24"/>
          <w:szCs w:val="24"/>
        </w:rPr>
        <w:t>analysis showed the</w:t>
      </w:r>
      <w:r w:rsidR="00C73565" w:rsidRPr="00C73565">
        <w:rPr>
          <w:rFonts w:ascii="Times New Roman" w:hAnsi="Times New Roman" w:cs="Times New Roman"/>
          <w:sz w:val="24"/>
          <w:szCs w:val="24"/>
          <w:shd w:val="clear" w:color="auto" w:fill="FFFFFF"/>
        </w:rPr>
        <w:t xml:space="preserve"> mean age of first parent-teen sexuality conversation, percentage of teens sexually active, percentage of teens reporting recent sex, mean age of oral a</w:t>
      </w:r>
      <w:r w:rsidR="006B27BA">
        <w:rPr>
          <w:rFonts w:ascii="Times New Roman" w:hAnsi="Times New Roman" w:cs="Times New Roman"/>
          <w:sz w:val="24"/>
          <w:szCs w:val="24"/>
          <w:shd w:val="clear" w:color="auto" w:fill="FFFFFF"/>
        </w:rPr>
        <w:t xml:space="preserve">nd vaginal and or </w:t>
      </w:r>
      <w:r w:rsidR="00C73565" w:rsidRPr="00C73565">
        <w:rPr>
          <w:rFonts w:ascii="Times New Roman" w:hAnsi="Times New Roman" w:cs="Times New Roman"/>
          <w:sz w:val="24"/>
          <w:szCs w:val="24"/>
          <w:shd w:val="clear" w:color="auto" w:fill="FFFFFF"/>
        </w:rPr>
        <w:t>anal sexual debut, and the percentage of teens who reported sexual debut before ages 13 and 15</w:t>
      </w:r>
      <w:r w:rsidR="00AA2000">
        <w:rPr>
          <w:rFonts w:ascii="Times New Roman" w:hAnsi="Times New Roman" w:cs="Times New Roman"/>
          <w:sz w:val="24"/>
          <w:szCs w:val="24"/>
          <w:shd w:val="clear" w:color="auto" w:fill="FFFFFF"/>
        </w:rPr>
        <w:t xml:space="preserve"> years</w:t>
      </w:r>
      <w:r w:rsidR="00C73565" w:rsidRPr="00C73565">
        <w:rPr>
          <w:rFonts w:ascii="Times New Roman" w:hAnsi="Times New Roman" w:cs="Times New Roman"/>
          <w:sz w:val="24"/>
          <w:szCs w:val="24"/>
          <w:shd w:val="clear" w:color="auto" w:fill="FFFFFF"/>
        </w:rPr>
        <w:t>.  </w:t>
      </w:r>
      <w:r>
        <w:rPr>
          <w:rFonts w:ascii="Times New Roman" w:eastAsia="Times New Roman" w:hAnsi="Times New Roman" w:cs="Times New Roman"/>
          <w:sz w:val="24"/>
          <w:szCs w:val="24"/>
          <w:highlight w:val="white"/>
        </w:rPr>
        <w:t xml:space="preserve"> </w:t>
      </w:r>
    </w:p>
    <w:p w14:paraId="2B6CA2F9" w14:textId="1FC9CA57" w:rsidR="00090C25" w:rsidRDefault="00090C25" w:rsidP="00090C25">
      <w:pPr>
        <w:spacing w:after="0" w:line="480" w:lineRule="auto"/>
        <w:ind w:firstLine="720"/>
      </w:pPr>
      <w:r w:rsidRPr="00432149">
        <w:rPr>
          <w:rFonts w:ascii="Times New Roman" w:eastAsia="Times New Roman" w:hAnsi="Times New Roman" w:cs="Times New Roman"/>
          <w:b/>
          <w:i/>
          <w:sz w:val="24"/>
          <w:szCs w:val="24"/>
          <w:highlight w:val="white"/>
        </w:rPr>
        <w:t xml:space="preserve">Hypothesis </w:t>
      </w:r>
      <w:r w:rsidR="002E06EC" w:rsidRPr="00432149">
        <w:rPr>
          <w:rFonts w:ascii="Times New Roman" w:eastAsia="Times New Roman" w:hAnsi="Times New Roman" w:cs="Times New Roman"/>
          <w:b/>
          <w:i/>
          <w:sz w:val="24"/>
          <w:szCs w:val="24"/>
          <w:highlight w:val="white"/>
        </w:rPr>
        <w:t>1.</w:t>
      </w:r>
      <w:r w:rsidR="002E06EC">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 </w:t>
      </w:r>
      <w:r w:rsidR="002E06EC">
        <w:rPr>
          <w:rFonts w:ascii="Times New Roman" w:eastAsia="Times New Roman" w:hAnsi="Times New Roman" w:cs="Times New Roman"/>
          <w:sz w:val="24"/>
          <w:szCs w:val="24"/>
          <w:highlight w:val="white"/>
        </w:rPr>
        <w:t>A</w:t>
      </w:r>
      <w:r>
        <w:rPr>
          <w:rFonts w:ascii="Times New Roman" w:eastAsia="Times New Roman" w:hAnsi="Times New Roman" w:cs="Times New Roman"/>
          <w:sz w:val="24"/>
          <w:szCs w:val="24"/>
          <w:highlight w:val="white"/>
        </w:rPr>
        <w:t xml:space="preserve">dolescents who scored higher on the FSCQ </w:t>
      </w:r>
      <w:r w:rsidRPr="008914D4">
        <w:rPr>
          <w:rFonts w:ascii="Times New Roman" w:eastAsia="Times New Roman" w:hAnsi="Times New Roman" w:cs="Times New Roman"/>
          <w:sz w:val="24"/>
          <w:szCs w:val="24"/>
          <w:highlight w:val="white"/>
        </w:rPr>
        <w:t>w</w:t>
      </w:r>
      <w:r w:rsidR="008914D4" w:rsidRPr="008914D4">
        <w:rPr>
          <w:rFonts w:ascii="Times New Roman" w:eastAsia="Times New Roman" w:hAnsi="Times New Roman" w:cs="Times New Roman"/>
          <w:sz w:val="24"/>
          <w:szCs w:val="24"/>
        </w:rPr>
        <w:t xml:space="preserve">ould </w:t>
      </w:r>
      <w:r w:rsidRPr="008914D4">
        <w:rPr>
          <w:rFonts w:ascii="Times New Roman" w:eastAsia="Times New Roman" w:hAnsi="Times New Roman" w:cs="Times New Roman"/>
          <w:sz w:val="24"/>
          <w:szCs w:val="24"/>
          <w:highlight w:val="white"/>
        </w:rPr>
        <w:t xml:space="preserve">have lower </w:t>
      </w:r>
      <w:r>
        <w:rPr>
          <w:rFonts w:ascii="Times New Roman" w:eastAsia="Times New Roman" w:hAnsi="Times New Roman" w:cs="Times New Roman"/>
          <w:sz w:val="24"/>
          <w:szCs w:val="24"/>
          <w:highlight w:val="white"/>
        </w:rPr>
        <w:t>scores on the ASAI. Here, t</w:t>
      </w:r>
      <w:r>
        <w:rPr>
          <w:rFonts w:ascii="Times New Roman" w:eastAsia="Times New Roman" w:hAnsi="Times New Roman" w:cs="Times New Roman"/>
          <w:color w:val="222222"/>
          <w:sz w:val="24"/>
          <w:szCs w:val="24"/>
          <w:highlight w:val="white"/>
        </w:rPr>
        <w:t>he ASAI score is the primary outcome variable of interest. Linear regression was used to determine if FSCQ scores were predictive of ASAI scores in the overall sample and for each ethnic group (African American, Haitian, and Jamaican). Linear regression was also used to</w:t>
      </w:r>
      <w:r w:rsidR="00AA2000">
        <w:rPr>
          <w:rFonts w:ascii="Times New Roman" w:eastAsia="Times New Roman" w:hAnsi="Times New Roman" w:cs="Times New Roman"/>
          <w:color w:val="222222"/>
          <w:sz w:val="24"/>
          <w:szCs w:val="24"/>
          <w:highlight w:val="white"/>
        </w:rPr>
        <w:t xml:space="preserve"> determine if the FSCQ sub-scores</w:t>
      </w:r>
      <w:r>
        <w:rPr>
          <w:rFonts w:ascii="Times New Roman" w:eastAsia="Times New Roman" w:hAnsi="Times New Roman" w:cs="Times New Roman"/>
          <w:color w:val="222222"/>
          <w:sz w:val="24"/>
          <w:szCs w:val="24"/>
          <w:highlight w:val="white"/>
        </w:rPr>
        <w:t xml:space="preserve"> (comfort, value, and information) were predictive of adolescent’s ASAI scores. Additionally, a one-way ANOVA and post hoc Bonferroni was used to compare the mean ASAI scores across the three ethnic groups. One-way ANOVA was also used to determine if FSCQ scores differed across the three ethnic groups. Box-plots and the one-way ANOVA were used to identify differences in the FSCQ subscales across the three ethnic groups. </w:t>
      </w:r>
    </w:p>
    <w:p w14:paraId="01B4FBFC" w14:textId="1A07B800" w:rsidR="00090C25" w:rsidRDefault="00090C25" w:rsidP="00CB13B1">
      <w:pPr>
        <w:spacing w:after="0" w:line="480" w:lineRule="auto"/>
        <w:ind w:firstLine="720"/>
      </w:pPr>
      <w:r w:rsidRPr="00432149">
        <w:rPr>
          <w:rFonts w:ascii="Times New Roman" w:eastAsia="Times New Roman" w:hAnsi="Times New Roman" w:cs="Times New Roman"/>
          <w:b/>
          <w:i/>
          <w:color w:val="222222"/>
          <w:sz w:val="24"/>
          <w:szCs w:val="24"/>
        </w:rPr>
        <w:t xml:space="preserve">Hypothesis </w:t>
      </w:r>
      <w:r w:rsidR="002E06EC" w:rsidRPr="00432149">
        <w:rPr>
          <w:rFonts w:ascii="Times New Roman" w:eastAsia="Times New Roman" w:hAnsi="Times New Roman" w:cs="Times New Roman"/>
          <w:b/>
          <w:i/>
          <w:color w:val="222222"/>
          <w:sz w:val="24"/>
          <w:szCs w:val="24"/>
        </w:rPr>
        <w:t>2.</w:t>
      </w:r>
      <w:r w:rsidR="002E06EC">
        <w:rPr>
          <w:rFonts w:ascii="Times New Roman" w:eastAsia="Times New Roman" w:hAnsi="Times New Roman" w:cs="Times New Roman"/>
          <w:color w:val="222222"/>
          <w:sz w:val="24"/>
          <w:szCs w:val="24"/>
        </w:rPr>
        <w:t xml:space="preserve"> </w:t>
      </w:r>
      <w:r w:rsidR="003900FF">
        <w:rPr>
          <w:rFonts w:ascii="Times New Roman" w:eastAsia="Times New Roman" w:hAnsi="Times New Roman" w:cs="Times New Roman"/>
          <w:sz w:val="24"/>
          <w:szCs w:val="24"/>
          <w:highlight w:val="white"/>
        </w:rPr>
        <w:t xml:space="preserve">Adolescents who score higher on the FSCQ </w:t>
      </w:r>
      <w:r w:rsidR="003900FF" w:rsidRPr="008914D4">
        <w:rPr>
          <w:rFonts w:ascii="Times New Roman" w:eastAsia="Times New Roman" w:hAnsi="Times New Roman" w:cs="Times New Roman"/>
          <w:sz w:val="24"/>
          <w:szCs w:val="24"/>
        </w:rPr>
        <w:t xml:space="preserve">would report </w:t>
      </w:r>
      <w:r w:rsidR="003900FF">
        <w:rPr>
          <w:rFonts w:ascii="Times New Roman" w:eastAsia="Times New Roman" w:hAnsi="Times New Roman" w:cs="Times New Roman"/>
          <w:sz w:val="24"/>
          <w:szCs w:val="24"/>
          <w:highlight w:val="white"/>
        </w:rPr>
        <w:t>a later</w:t>
      </w:r>
      <w:r w:rsidR="003900FF">
        <w:rPr>
          <w:rFonts w:ascii="Times New Roman" w:eastAsia="Times New Roman" w:hAnsi="Times New Roman" w:cs="Times New Roman"/>
          <w:color w:val="FF0000"/>
          <w:sz w:val="24"/>
          <w:szCs w:val="24"/>
          <w:highlight w:val="white"/>
        </w:rPr>
        <w:t xml:space="preserve"> </w:t>
      </w:r>
      <w:r w:rsidR="003900FF">
        <w:rPr>
          <w:rFonts w:ascii="Times New Roman" w:eastAsia="Times New Roman" w:hAnsi="Times New Roman" w:cs="Times New Roman"/>
          <w:sz w:val="24"/>
          <w:szCs w:val="24"/>
          <w:highlight w:val="white"/>
        </w:rPr>
        <w:t xml:space="preserve">age of </w:t>
      </w:r>
      <w:r w:rsidR="00AA2000">
        <w:rPr>
          <w:rFonts w:ascii="Times New Roman" w:eastAsia="Times New Roman" w:hAnsi="Times New Roman" w:cs="Times New Roman"/>
          <w:sz w:val="24"/>
          <w:szCs w:val="24"/>
          <w:highlight w:val="white"/>
        </w:rPr>
        <w:t xml:space="preserve">penile-vaginal/anal </w:t>
      </w:r>
      <w:r w:rsidR="003900FF">
        <w:rPr>
          <w:rFonts w:ascii="Times New Roman" w:eastAsia="Times New Roman" w:hAnsi="Times New Roman" w:cs="Times New Roman"/>
          <w:sz w:val="24"/>
          <w:szCs w:val="24"/>
          <w:highlight w:val="white"/>
        </w:rPr>
        <w:t>sexual debut.</w:t>
      </w:r>
      <w:r w:rsidR="00CB13B1">
        <w:rPr>
          <w:rFonts w:ascii="Times New Roman" w:eastAsia="Times New Roman" w:hAnsi="Times New Roman" w:cs="Times New Roman"/>
          <w:sz w:val="24"/>
          <w:szCs w:val="24"/>
        </w:rPr>
        <w:t xml:space="preserve"> Linear regression was used to determine if FSCQ scores were predictive of age of sexual debut. Linear regression was also used to determine predictors of age of sexual debut. </w:t>
      </w:r>
      <w:r>
        <w:rPr>
          <w:rFonts w:ascii="Times New Roman" w:eastAsia="Times New Roman" w:hAnsi="Times New Roman" w:cs="Times New Roman"/>
          <w:sz w:val="24"/>
          <w:szCs w:val="24"/>
          <w:highlight w:val="white"/>
        </w:rPr>
        <w:t>A</w:t>
      </w:r>
      <w:r w:rsidR="00CB13B1">
        <w:rPr>
          <w:rFonts w:ascii="Times New Roman" w:eastAsia="Times New Roman" w:hAnsi="Times New Roman" w:cs="Times New Roman"/>
          <w:sz w:val="24"/>
          <w:szCs w:val="24"/>
          <w:highlight w:val="white"/>
        </w:rPr>
        <w:t>dditionally, a</w:t>
      </w:r>
      <w:r>
        <w:rPr>
          <w:rFonts w:ascii="Times New Roman" w:eastAsia="Times New Roman" w:hAnsi="Times New Roman" w:cs="Times New Roman"/>
          <w:sz w:val="24"/>
          <w:szCs w:val="24"/>
          <w:highlight w:val="white"/>
        </w:rPr>
        <w:t xml:space="preserve"> one-way A</w:t>
      </w:r>
      <w:r w:rsidR="00CB13B1">
        <w:rPr>
          <w:rFonts w:ascii="Times New Roman" w:eastAsia="Times New Roman" w:hAnsi="Times New Roman" w:cs="Times New Roman"/>
          <w:sz w:val="24"/>
          <w:szCs w:val="24"/>
          <w:highlight w:val="white"/>
        </w:rPr>
        <w:t xml:space="preserve">NOVA and post </w:t>
      </w:r>
      <w:r w:rsidR="00CB13B1">
        <w:rPr>
          <w:rFonts w:ascii="Times New Roman" w:eastAsia="Times New Roman" w:hAnsi="Times New Roman" w:cs="Times New Roman"/>
          <w:sz w:val="24"/>
          <w:szCs w:val="24"/>
          <w:highlight w:val="white"/>
        </w:rPr>
        <w:lastRenderedPageBreak/>
        <w:t>hoc Bonferroni were</w:t>
      </w:r>
      <w:r>
        <w:rPr>
          <w:rFonts w:ascii="Times New Roman" w:eastAsia="Times New Roman" w:hAnsi="Times New Roman" w:cs="Times New Roman"/>
          <w:sz w:val="24"/>
          <w:szCs w:val="24"/>
          <w:highlight w:val="white"/>
        </w:rPr>
        <w:t xml:space="preserve"> used to compare age of oral, vaginal, or anal sexual debut across three ethnic groups. </w:t>
      </w:r>
    </w:p>
    <w:p w14:paraId="106F499C" w14:textId="58EB1BF2" w:rsidR="0074293A" w:rsidRDefault="00CB13B1" w:rsidP="0074293A">
      <w:pPr>
        <w:pStyle w:val="NormalWeb"/>
        <w:spacing w:before="0" w:beforeAutospacing="0" w:after="0" w:afterAutospacing="0" w:line="480" w:lineRule="auto"/>
        <w:ind w:firstLine="720"/>
      </w:pPr>
      <w:r w:rsidRPr="00432149">
        <w:rPr>
          <w:b/>
          <w:bCs/>
          <w:i/>
          <w:iCs/>
          <w:color w:val="000000"/>
          <w:shd w:val="clear" w:color="auto" w:fill="FFFFFF"/>
        </w:rPr>
        <w:t xml:space="preserve">Hypothesis </w:t>
      </w:r>
      <w:r w:rsidR="00BA0422" w:rsidRPr="00432149">
        <w:rPr>
          <w:b/>
          <w:i/>
          <w:color w:val="000000"/>
          <w:shd w:val="clear" w:color="auto" w:fill="FFFFFF"/>
        </w:rPr>
        <w:t>3.</w:t>
      </w:r>
      <w:r w:rsidR="0074293A">
        <w:rPr>
          <w:color w:val="000000"/>
          <w:shd w:val="clear" w:color="auto" w:fill="FFFFFF"/>
        </w:rPr>
        <w:t xml:space="preserve"> Parent-teen conversations about condoms and protection would predict teens</w:t>
      </w:r>
      <w:r w:rsidR="00A84409">
        <w:rPr>
          <w:color w:val="000000"/>
          <w:shd w:val="clear" w:color="auto" w:fill="FFFFFF"/>
        </w:rPr>
        <w:t>’</w:t>
      </w:r>
      <w:r w:rsidR="0074293A">
        <w:rPr>
          <w:color w:val="000000"/>
          <w:shd w:val="clear" w:color="auto" w:fill="FFFFFF"/>
        </w:rPr>
        <w:t xml:space="preserve"> condom use. Logistic regression was used to determine if conversations with either parent about condoms and protecting one’s self from HIV and STIs were predictive of condom use during teens’ first and last </w:t>
      </w:r>
      <w:r w:rsidR="002829AB">
        <w:rPr>
          <w:color w:val="000000"/>
          <w:shd w:val="clear" w:color="auto" w:fill="FFFFFF"/>
        </w:rPr>
        <w:t>penile-</w:t>
      </w:r>
      <w:r w:rsidR="0074293A">
        <w:rPr>
          <w:color w:val="000000"/>
          <w:shd w:val="clear" w:color="auto" w:fill="FFFFFF"/>
        </w:rPr>
        <w:t xml:space="preserve">vaginal/anal sexual encounters. Logistic regression was also used to identify all predictors of ever having </w:t>
      </w:r>
      <w:r w:rsidR="002829AB">
        <w:rPr>
          <w:color w:val="000000"/>
          <w:shd w:val="clear" w:color="auto" w:fill="FFFFFF"/>
        </w:rPr>
        <w:t>penile-</w:t>
      </w:r>
      <w:r w:rsidR="0074293A">
        <w:rPr>
          <w:color w:val="000000"/>
          <w:shd w:val="clear" w:color="auto" w:fill="FFFFFF"/>
        </w:rPr>
        <w:t xml:space="preserve">vaginal/anal intercourse. Again, regression was completed across the </w:t>
      </w:r>
      <w:r>
        <w:rPr>
          <w:color w:val="000000"/>
          <w:shd w:val="clear" w:color="auto" w:fill="FFFFFF"/>
        </w:rPr>
        <w:t xml:space="preserve">whole </w:t>
      </w:r>
      <w:r w:rsidR="0074293A">
        <w:rPr>
          <w:color w:val="000000"/>
          <w:shd w:val="clear" w:color="auto" w:fill="FFFFFF"/>
        </w:rPr>
        <w:t>sample and then per ethnic</w:t>
      </w:r>
      <w:r>
        <w:rPr>
          <w:color w:val="000000"/>
          <w:shd w:val="clear" w:color="auto" w:fill="FFFFFF"/>
        </w:rPr>
        <w:t xml:space="preserve"> group. </w:t>
      </w:r>
    </w:p>
    <w:p w14:paraId="51B2FA46" w14:textId="1398E696" w:rsidR="00E35729" w:rsidRPr="00C849A6" w:rsidRDefault="00CB13B1" w:rsidP="00C849A6">
      <w:pPr>
        <w:pStyle w:val="NormalWeb"/>
        <w:spacing w:before="0" w:beforeAutospacing="0" w:after="0" w:afterAutospacing="0" w:line="480" w:lineRule="auto"/>
        <w:ind w:firstLine="720"/>
        <w:rPr>
          <w:color w:val="000000"/>
          <w:shd w:val="clear" w:color="auto" w:fill="FFFFFF"/>
        </w:rPr>
      </w:pPr>
      <w:r w:rsidRPr="00432149">
        <w:rPr>
          <w:b/>
          <w:bCs/>
          <w:i/>
          <w:iCs/>
          <w:color w:val="000000"/>
          <w:shd w:val="clear" w:color="auto" w:fill="FFFFFF"/>
        </w:rPr>
        <w:t>Hypothesis</w:t>
      </w:r>
      <w:r w:rsidR="00BA0422" w:rsidRPr="00432149">
        <w:rPr>
          <w:b/>
          <w:bCs/>
          <w:i/>
          <w:iCs/>
          <w:color w:val="000000"/>
          <w:shd w:val="clear" w:color="auto" w:fill="FFFFFF"/>
        </w:rPr>
        <w:t xml:space="preserve"> 4.</w:t>
      </w:r>
      <w:r w:rsidR="0074293A">
        <w:rPr>
          <w:b/>
          <w:bCs/>
          <w:i/>
          <w:iCs/>
          <w:color w:val="000000"/>
          <w:shd w:val="clear" w:color="auto" w:fill="FFFFFF"/>
        </w:rPr>
        <w:t xml:space="preserve"> </w:t>
      </w:r>
      <w:r w:rsidR="0074293A">
        <w:rPr>
          <w:color w:val="000000"/>
          <w:shd w:val="clear" w:color="auto" w:fill="FFFFFF"/>
        </w:rPr>
        <w:t xml:space="preserve">Teens with higher FSCQ scores would be more likely to report </w:t>
      </w:r>
      <w:r w:rsidR="004F3C73">
        <w:rPr>
          <w:color w:val="000000"/>
          <w:shd w:val="clear" w:color="auto" w:fill="FFFFFF"/>
        </w:rPr>
        <w:t>virginity</w:t>
      </w:r>
      <w:r w:rsidR="0074293A">
        <w:rPr>
          <w:color w:val="000000"/>
          <w:shd w:val="clear" w:color="auto" w:fill="FFFFFF"/>
        </w:rPr>
        <w:t>. Logistic regression was used to determine if FSCQ score</w:t>
      </w:r>
      <w:r w:rsidR="00AA2000">
        <w:rPr>
          <w:color w:val="000000"/>
          <w:shd w:val="clear" w:color="auto" w:fill="FFFFFF"/>
        </w:rPr>
        <w:t>s</w:t>
      </w:r>
      <w:r w:rsidR="0074293A">
        <w:rPr>
          <w:color w:val="000000"/>
          <w:shd w:val="clear" w:color="auto" w:fill="FFFFFF"/>
        </w:rPr>
        <w:t xml:space="preserve"> predicted teens ever engaging in </w:t>
      </w:r>
      <w:r w:rsidR="002829AB">
        <w:rPr>
          <w:color w:val="000000"/>
          <w:shd w:val="clear" w:color="auto" w:fill="FFFFFF"/>
        </w:rPr>
        <w:t>penile-</w:t>
      </w:r>
      <w:r w:rsidR="0074293A">
        <w:rPr>
          <w:color w:val="000000"/>
          <w:shd w:val="clear" w:color="auto" w:fill="FFFFFF"/>
        </w:rPr>
        <w:t>vaginal/anal sexual intercourse. Logistic regression was later used to identify all predictors of ever having sex. Analysis was completed across the full sample and then per ethnic group. Finally, Pearson Chi-Squared Test was used to determine if any significant differences existed in sexual activity across ethnic groups.</w:t>
      </w:r>
    </w:p>
    <w:p w14:paraId="5AE68767" w14:textId="21652F80" w:rsidR="0074293A" w:rsidRDefault="00C73565" w:rsidP="00684D6C">
      <w:pPr>
        <w:pStyle w:val="NormalWeb"/>
        <w:spacing w:before="0" w:beforeAutospacing="0" w:after="0" w:afterAutospacing="0" w:line="480" w:lineRule="auto"/>
        <w:jc w:val="center"/>
        <w:rPr>
          <w:b/>
          <w:color w:val="000000"/>
          <w:shd w:val="clear" w:color="auto" w:fill="FFFFFF"/>
        </w:rPr>
      </w:pPr>
      <w:r w:rsidRPr="00C73565">
        <w:rPr>
          <w:b/>
          <w:color w:val="000000"/>
          <w:shd w:val="clear" w:color="auto" w:fill="FFFFFF"/>
        </w:rPr>
        <w:t>Summary of Methodology</w:t>
      </w:r>
    </w:p>
    <w:p w14:paraId="58E57347" w14:textId="38C01324" w:rsidR="0074293A" w:rsidRPr="008A06A0" w:rsidRDefault="00DA508E" w:rsidP="008A06A0">
      <w:pPr>
        <w:pStyle w:val="NormalWeb"/>
        <w:spacing w:before="0" w:beforeAutospacing="0" w:after="0" w:afterAutospacing="0" w:line="480" w:lineRule="auto"/>
      </w:pPr>
      <w:r>
        <w:rPr>
          <w:b/>
        </w:rPr>
        <w:tab/>
      </w:r>
      <w:r>
        <w:t xml:space="preserve">The chapter </w:t>
      </w:r>
      <w:r w:rsidR="00353EEB">
        <w:t>presented</w:t>
      </w:r>
      <w:r w:rsidR="00BA0422">
        <w:t xml:space="preserve"> an overview</w:t>
      </w:r>
      <w:r w:rsidR="00D9421C">
        <w:t xml:space="preserve"> </w:t>
      </w:r>
      <w:r w:rsidR="00684D6C">
        <w:t xml:space="preserve">of </w:t>
      </w:r>
      <w:r w:rsidR="00D9421C">
        <w:t>research methodologies</w:t>
      </w:r>
      <w:r>
        <w:t xml:space="preserve"> used</w:t>
      </w:r>
      <w:r w:rsidR="00D9421C">
        <w:t xml:space="preserve"> to explore parent-teen sex conversations in Haitian and Jamaican families. It provided</w:t>
      </w:r>
      <w:r>
        <w:t xml:space="preserve"> detailed description</w:t>
      </w:r>
      <w:r w:rsidR="00D9421C">
        <w:t>s</w:t>
      </w:r>
      <w:r>
        <w:t xml:space="preserve"> of the</w:t>
      </w:r>
      <w:r w:rsidR="00D9421C">
        <w:t xml:space="preserve"> selected study</w:t>
      </w:r>
      <w:r>
        <w:t xml:space="preserve"> sample, human subject</w:t>
      </w:r>
      <w:r w:rsidR="00A84409">
        <w:t>’</w:t>
      </w:r>
      <w:r>
        <w:t>s con</w:t>
      </w:r>
      <w:r w:rsidR="00D9421C">
        <w:t>sideration</w:t>
      </w:r>
      <w:r w:rsidR="00CB13B1">
        <w:t>s</w:t>
      </w:r>
      <w:r w:rsidR="00D9421C">
        <w:t>,</w:t>
      </w:r>
      <w:r w:rsidR="00CB13B1">
        <w:t xml:space="preserve"> and</w:t>
      </w:r>
      <w:r w:rsidR="00D9421C">
        <w:t xml:space="preserve"> data collection and data analysis procedures</w:t>
      </w:r>
      <w:r>
        <w:t xml:space="preserve">. </w:t>
      </w:r>
      <w:r w:rsidR="00E35729">
        <w:t>Using a narrative inquiry</w:t>
      </w:r>
      <w:r w:rsidR="00CB13B1">
        <w:t xml:space="preserve"> approach</w:t>
      </w:r>
      <w:r w:rsidR="00E35729">
        <w:t>, the qualitative phase of t</w:t>
      </w:r>
      <w:r w:rsidR="00353EEB">
        <w:t>he study included in-depth face-to-</w:t>
      </w:r>
      <w:r w:rsidR="00E35729">
        <w:t>face interviews with</w:t>
      </w:r>
      <w:r w:rsidR="00CB13B1">
        <w:t xml:space="preserve"> 14 Haitian and Jamaican parent-teen</w:t>
      </w:r>
      <w:r w:rsidR="00E35729">
        <w:t xml:space="preserve"> dyads </w:t>
      </w:r>
      <w:r w:rsidR="00722E3B">
        <w:t xml:space="preserve">(N=31) </w:t>
      </w:r>
      <w:r w:rsidR="00E35729">
        <w:t xml:space="preserve">to gather information on their experiences engaging in sex and sexual health conversations. An ethnically diverse team of </w:t>
      </w:r>
      <w:r w:rsidR="00E35729">
        <w:lastRenderedPageBreak/>
        <w:t>researchers extrapolated themes characterizing the nature, perception</w:t>
      </w:r>
      <w:r w:rsidR="002829AB">
        <w:t>s</w:t>
      </w:r>
      <w:r w:rsidR="00E35729">
        <w:t>, enablers, and nurturers of parent-teen sex conversations within an Afro-Caribbean</w:t>
      </w:r>
      <w:r w:rsidR="00CB13B1">
        <w:t xml:space="preserve"> </w:t>
      </w:r>
      <w:r w:rsidR="002829AB">
        <w:t xml:space="preserve">cultural </w:t>
      </w:r>
      <w:r w:rsidR="00CB13B1">
        <w:t xml:space="preserve">context. </w:t>
      </w:r>
      <w:r w:rsidR="00E35729">
        <w:t>In phase two, a s</w:t>
      </w:r>
      <w:r w:rsidR="00722E3B">
        <w:t>mall scale cross-</w:t>
      </w:r>
      <w:r w:rsidR="00722E3B" w:rsidRPr="00A51A5D">
        <w:t xml:space="preserve">sectional </w:t>
      </w:r>
      <w:r w:rsidR="00452C5C" w:rsidRPr="00A51A5D">
        <w:t xml:space="preserve">paper-pencil </w:t>
      </w:r>
      <w:r w:rsidR="00722E3B" w:rsidRPr="00A51A5D">
        <w:t>surv</w:t>
      </w:r>
      <w:r w:rsidR="00722E3B">
        <w:t>ey administered to</w:t>
      </w:r>
      <w:r w:rsidR="00E35729">
        <w:t xml:space="preserve"> 157 Black adolescents (Haitian, Jamaican, and African American)</w:t>
      </w:r>
      <w:r w:rsidR="00722E3B">
        <w:t xml:space="preserve"> was</w:t>
      </w:r>
      <w:r w:rsidR="00E35729">
        <w:t xml:space="preserve"> used to determine the associations between measures of parent-teen sex conversations and Black teens’ sexual activity. </w:t>
      </w:r>
    </w:p>
    <w:p w14:paraId="495DEE5F" w14:textId="77777777" w:rsidR="0096480E" w:rsidRDefault="0096480E">
      <w:pPr>
        <w:rPr>
          <w:rFonts w:ascii="Times New Roman" w:hAnsi="Times New Roman" w:cs="Times New Roman"/>
          <w:b/>
          <w:sz w:val="24"/>
          <w:szCs w:val="24"/>
        </w:rPr>
      </w:pPr>
      <w:bookmarkStart w:id="0" w:name="_30j0zll" w:colFirst="0" w:colLast="0"/>
      <w:bookmarkEnd w:id="0"/>
      <w:r>
        <w:rPr>
          <w:rFonts w:ascii="Times New Roman" w:hAnsi="Times New Roman" w:cs="Times New Roman"/>
          <w:b/>
          <w:sz w:val="24"/>
          <w:szCs w:val="24"/>
        </w:rPr>
        <w:br w:type="page"/>
      </w:r>
    </w:p>
    <w:p w14:paraId="0928571A" w14:textId="25C31DE0" w:rsidR="00647E35" w:rsidRPr="00AA2000" w:rsidRDefault="00647E35" w:rsidP="00AA2000">
      <w:pPr>
        <w:jc w:val="center"/>
        <w:rPr>
          <w:rFonts w:ascii="Times New Roman" w:eastAsia="Times New Roman" w:hAnsi="Times New Roman" w:cs="Times New Roman"/>
          <w:sz w:val="24"/>
          <w:szCs w:val="24"/>
          <w:highlight w:val="yellow"/>
        </w:rPr>
      </w:pPr>
      <w:r w:rsidRPr="009009CF">
        <w:rPr>
          <w:rFonts w:ascii="Times New Roman" w:hAnsi="Times New Roman" w:cs="Times New Roman"/>
          <w:b/>
          <w:sz w:val="24"/>
          <w:szCs w:val="24"/>
        </w:rPr>
        <w:lastRenderedPageBreak/>
        <w:t>Chapter IV</w:t>
      </w:r>
      <w:r w:rsidR="00FF7333">
        <w:rPr>
          <w:rFonts w:ascii="Times New Roman" w:hAnsi="Times New Roman" w:cs="Times New Roman"/>
          <w:b/>
          <w:sz w:val="24"/>
          <w:szCs w:val="24"/>
        </w:rPr>
        <w:t>-VI</w:t>
      </w:r>
    </w:p>
    <w:p w14:paraId="4E69B95C" w14:textId="0627B759" w:rsidR="00E21E5C" w:rsidRDefault="00E21E5C" w:rsidP="00647E35">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Results</w:t>
      </w:r>
    </w:p>
    <w:p w14:paraId="0C0F1D4C" w14:textId="7CA83482" w:rsidR="0007362F" w:rsidRPr="00005EDB" w:rsidRDefault="0007362F" w:rsidP="0007362F">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The two-fold purpose of this exploratory study was to (a) c</w:t>
      </w:r>
      <w:r>
        <w:rPr>
          <w:rFonts w:ascii="Times New Roman" w:eastAsia="Times New Roman" w:hAnsi="Times New Roman" w:cs="Times New Roman"/>
          <w:sz w:val="24"/>
          <w:szCs w:val="24"/>
        </w:rPr>
        <w:t xml:space="preserve">haracterize the nature, perceptions, enablers, and nurturers of sexuality conversations between Haitian and Jamaican parents and their adolescents and (b) explain the relationship between sexuality conversations and adolescent sexual activity. </w:t>
      </w:r>
      <w:r w:rsidRPr="00005EDB">
        <w:rPr>
          <w:rFonts w:ascii="Times New Roman" w:hAnsi="Times New Roman" w:cs="Times New Roman"/>
          <w:sz w:val="24"/>
          <w:szCs w:val="24"/>
        </w:rPr>
        <w:t>The qualitative phase of the study characterized the nature, perception</w:t>
      </w:r>
      <w:r w:rsidR="00667686">
        <w:rPr>
          <w:rFonts w:ascii="Times New Roman" w:hAnsi="Times New Roman" w:cs="Times New Roman"/>
          <w:sz w:val="24"/>
          <w:szCs w:val="24"/>
        </w:rPr>
        <w:t>s</w:t>
      </w:r>
      <w:r w:rsidRPr="00005EDB">
        <w:rPr>
          <w:rFonts w:ascii="Times New Roman" w:hAnsi="Times New Roman" w:cs="Times New Roman"/>
          <w:sz w:val="24"/>
          <w:szCs w:val="24"/>
        </w:rPr>
        <w:t xml:space="preserve">, enablers, and nurturers of parent-teen sex conversations within an Afro-Caribbean </w:t>
      </w:r>
      <w:r w:rsidR="00667686">
        <w:rPr>
          <w:rFonts w:ascii="Times New Roman" w:hAnsi="Times New Roman" w:cs="Times New Roman"/>
          <w:sz w:val="24"/>
          <w:szCs w:val="24"/>
        </w:rPr>
        <w:t xml:space="preserve">cultural </w:t>
      </w:r>
      <w:r w:rsidRPr="00005EDB">
        <w:rPr>
          <w:rFonts w:ascii="Times New Roman" w:hAnsi="Times New Roman" w:cs="Times New Roman"/>
          <w:sz w:val="24"/>
          <w:szCs w:val="24"/>
        </w:rPr>
        <w:t>context. The quantitative phase determine</w:t>
      </w:r>
      <w:r>
        <w:rPr>
          <w:rFonts w:ascii="Times New Roman" w:hAnsi="Times New Roman" w:cs="Times New Roman"/>
          <w:sz w:val="24"/>
          <w:szCs w:val="24"/>
        </w:rPr>
        <w:t>d</w:t>
      </w:r>
      <w:r w:rsidRPr="00005EDB">
        <w:rPr>
          <w:rFonts w:ascii="Times New Roman" w:hAnsi="Times New Roman" w:cs="Times New Roman"/>
          <w:sz w:val="24"/>
          <w:szCs w:val="24"/>
        </w:rPr>
        <w:t xml:space="preserve"> the associations between measures of parent-teen sex conversations and Black teens’ sexual activity</w:t>
      </w:r>
      <w:r w:rsidR="007B5658">
        <w:rPr>
          <w:rFonts w:ascii="Times New Roman" w:hAnsi="Times New Roman" w:cs="Times New Roman"/>
          <w:sz w:val="24"/>
          <w:szCs w:val="24"/>
        </w:rPr>
        <w:t>.</w:t>
      </w:r>
    </w:p>
    <w:p w14:paraId="3AE3B4FE" w14:textId="1299A0DC" w:rsidR="0007362F" w:rsidRPr="00FB4DF5" w:rsidRDefault="00EA04C1" w:rsidP="0007362F">
      <w:pPr>
        <w:spacing w:after="0" w:line="480" w:lineRule="auto"/>
        <w:ind w:firstLine="720"/>
      </w:pPr>
      <w:r>
        <w:rPr>
          <w:rFonts w:ascii="Times New Roman" w:hAnsi="Times New Roman" w:cs="Times New Roman"/>
          <w:sz w:val="24"/>
          <w:szCs w:val="24"/>
        </w:rPr>
        <w:t xml:space="preserve">Chapters IV, V, and VI </w:t>
      </w:r>
      <w:r w:rsidR="0007362F">
        <w:rPr>
          <w:rFonts w:ascii="Times New Roman" w:hAnsi="Times New Roman" w:cs="Times New Roman"/>
          <w:sz w:val="24"/>
          <w:szCs w:val="24"/>
        </w:rPr>
        <w:t>present a detailed d</w:t>
      </w:r>
      <w:r w:rsidR="007B5658">
        <w:rPr>
          <w:rFonts w:ascii="Times New Roman" w:hAnsi="Times New Roman" w:cs="Times New Roman"/>
          <w:sz w:val="24"/>
          <w:szCs w:val="24"/>
        </w:rPr>
        <w:t xml:space="preserve">escription of </w:t>
      </w:r>
      <w:r w:rsidR="00684D6C">
        <w:rPr>
          <w:rFonts w:ascii="Times New Roman" w:hAnsi="Times New Roman" w:cs="Times New Roman"/>
          <w:sz w:val="24"/>
          <w:szCs w:val="24"/>
        </w:rPr>
        <w:t>the study findings and are</w:t>
      </w:r>
      <w:r w:rsidR="0007362F">
        <w:rPr>
          <w:rFonts w:ascii="Times New Roman" w:hAnsi="Times New Roman" w:cs="Times New Roman"/>
          <w:sz w:val="24"/>
          <w:szCs w:val="24"/>
        </w:rPr>
        <w:t xml:space="preserve"> </w:t>
      </w:r>
      <w:r w:rsidR="00C45E5D">
        <w:rPr>
          <w:rFonts w:ascii="Times New Roman" w:hAnsi="Times New Roman" w:cs="Times New Roman"/>
          <w:sz w:val="24"/>
          <w:szCs w:val="24"/>
        </w:rPr>
        <w:t xml:space="preserve">displayed </w:t>
      </w:r>
      <w:r w:rsidR="0007362F">
        <w:rPr>
          <w:rFonts w:ascii="Times New Roman" w:hAnsi="Times New Roman" w:cs="Times New Roman"/>
          <w:sz w:val="24"/>
          <w:szCs w:val="24"/>
        </w:rPr>
        <w:t>in three manuscripts</w:t>
      </w:r>
      <w:r>
        <w:rPr>
          <w:rFonts w:ascii="Times New Roman" w:hAnsi="Times New Roman" w:cs="Times New Roman"/>
          <w:sz w:val="24"/>
          <w:szCs w:val="24"/>
        </w:rPr>
        <w:t xml:space="preserve"> formatted for journal submission</w:t>
      </w:r>
      <w:r w:rsidR="0007362F">
        <w:rPr>
          <w:rFonts w:ascii="Times New Roman" w:hAnsi="Times New Roman" w:cs="Times New Roman"/>
          <w:sz w:val="24"/>
          <w:szCs w:val="24"/>
        </w:rPr>
        <w:t xml:space="preserve">. </w:t>
      </w:r>
      <w:r w:rsidR="00811FD1">
        <w:rPr>
          <w:rFonts w:ascii="Times New Roman" w:hAnsi="Times New Roman" w:cs="Times New Roman"/>
          <w:sz w:val="24"/>
          <w:szCs w:val="24"/>
        </w:rPr>
        <w:t xml:space="preserve">Chapter </w:t>
      </w:r>
      <w:r w:rsidR="008914D4">
        <w:rPr>
          <w:rFonts w:ascii="Times New Roman" w:hAnsi="Times New Roman" w:cs="Times New Roman"/>
          <w:sz w:val="24"/>
          <w:szCs w:val="24"/>
        </w:rPr>
        <w:t>IV</w:t>
      </w:r>
      <w:r w:rsidR="00811FD1">
        <w:rPr>
          <w:rFonts w:ascii="Times New Roman" w:hAnsi="Times New Roman" w:cs="Times New Roman"/>
          <w:sz w:val="24"/>
          <w:szCs w:val="24"/>
        </w:rPr>
        <w:t xml:space="preserve">, </w:t>
      </w:r>
      <w:r w:rsidR="003E0BFE">
        <w:rPr>
          <w:rFonts w:ascii="Times New Roman" w:hAnsi="Times New Roman" w:cs="Times New Roman"/>
          <w:sz w:val="24"/>
          <w:szCs w:val="24"/>
        </w:rPr>
        <w:t>M</w:t>
      </w:r>
      <w:r w:rsidR="00811FD1">
        <w:rPr>
          <w:rFonts w:ascii="Times New Roman" w:hAnsi="Times New Roman" w:cs="Times New Roman"/>
          <w:sz w:val="24"/>
          <w:szCs w:val="24"/>
        </w:rPr>
        <w:t>anuscript</w:t>
      </w:r>
      <w:r w:rsidR="0007362F">
        <w:rPr>
          <w:rFonts w:ascii="Times New Roman" w:hAnsi="Times New Roman" w:cs="Times New Roman"/>
          <w:sz w:val="24"/>
          <w:szCs w:val="24"/>
        </w:rPr>
        <w:t xml:space="preserve"> </w:t>
      </w:r>
      <w:r w:rsidR="003E0BFE">
        <w:rPr>
          <w:rFonts w:ascii="Times New Roman" w:hAnsi="Times New Roman" w:cs="Times New Roman"/>
          <w:sz w:val="24"/>
          <w:szCs w:val="24"/>
        </w:rPr>
        <w:t>#1</w:t>
      </w:r>
      <w:r w:rsidR="0007362F">
        <w:rPr>
          <w:rFonts w:ascii="Times New Roman" w:hAnsi="Times New Roman" w:cs="Times New Roman"/>
          <w:sz w:val="24"/>
          <w:szCs w:val="24"/>
        </w:rPr>
        <w:t xml:space="preserve"> entitled</w:t>
      </w:r>
      <w:r w:rsidR="006108F1">
        <w:rPr>
          <w:rFonts w:ascii="Times New Roman" w:hAnsi="Times New Roman" w:cs="Times New Roman"/>
          <w:sz w:val="24"/>
          <w:szCs w:val="24"/>
        </w:rPr>
        <w:t xml:space="preserve">, </w:t>
      </w:r>
      <w:r w:rsidR="006108F1">
        <w:rPr>
          <w:rFonts w:ascii="Times New Roman" w:eastAsiaTheme="minorEastAsia" w:hAnsi="Times New Roman" w:cs="Times New Roman"/>
          <w:i/>
          <w:color w:val="000000" w:themeColor="text1"/>
          <w:sz w:val="24"/>
          <w:szCs w:val="24"/>
        </w:rPr>
        <w:t>Sex is a sin</w:t>
      </w:r>
      <w:r w:rsidR="0007362F" w:rsidRPr="009009CF">
        <w:rPr>
          <w:rFonts w:ascii="Times New Roman" w:eastAsiaTheme="minorEastAsia" w:hAnsi="Times New Roman" w:cs="Times New Roman"/>
          <w:i/>
          <w:color w:val="000000" w:themeColor="text1"/>
          <w:sz w:val="24"/>
          <w:szCs w:val="24"/>
        </w:rPr>
        <w:t>:</w:t>
      </w:r>
      <w:r w:rsidR="0007362F" w:rsidRPr="009009CF">
        <w:rPr>
          <w:rFonts w:ascii="Times New Roman" w:eastAsiaTheme="minorEastAsia" w:hAnsi="Times New Roman" w:cs="Times New Roman"/>
          <w:color w:val="000000" w:themeColor="text1"/>
          <w:sz w:val="24"/>
          <w:szCs w:val="24"/>
        </w:rPr>
        <w:t xml:space="preserve"> </w:t>
      </w:r>
      <w:r w:rsidR="0007362F" w:rsidRPr="008914D4">
        <w:rPr>
          <w:rFonts w:ascii="Times New Roman" w:eastAsiaTheme="minorEastAsia" w:hAnsi="Times New Roman" w:cs="Times New Roman"/>
          <w:i/>
          <w:color w:val="000000" w:themeColor="text1"/>
          <w:sz w:val="24"/>
          <w:szCs w:val="24"/>
        </w:rPr>
        <w:t xml:space="preserve">Afro-Caribbean parent and teen perspectives on sex conversations </w:t>
      </w:r>
      <w:r w:rsidR="0007362F">
        <w:rPr>
          <w:rFonts w:ascii="Times New Roman" w:eastAsiaTheme="minorEastAsia" w:hAnsi="Times New Roman" w:cs="Times New Roman"/>
          <w:color w:val="000000" w:themeColor="text1"/>
          <w:sz w:val="24"/>
          <w:szCs w:val="24"/>
        </w:rPr>
        <w:t>ad</w:t>
      </w:r>
      <w:r w:rsidR="00DF7421">
        <w:rPr>
          <w:rFonts w:ascii="Times New Roman" w:eastAsiaTheme="minorEastAsia" w:hAnsi="Times New Roman" w:cs="Times New Roman"/>
          <w:color w:val="000000" w:themeColor="text1"/>
          <w:sz w:val="24"/>
          <w:szCs w:val="24"/>
        </w:rPr>
        <w:t>dresses research question</w:t>
      </w:r>
      <w:r w:rsidR="00684D6C">
        <w:rPr>
          <w:rFonts w:ascii="Times New Roman" w:eastAsiaTheme="minorEastAsia" w:hAnsi="Times New Roman" w:cs="Times New Roman"/>
          <w:color w:val="000000" w:themeColor="text1"/>
          <w:sz w:val="24"/>
          <w:szCs w:val="24"/>
        </w:rPr>
        <w:t xml:space="preserve"> 1</w:t>
      </w:r>
      <w:r w:rsidR="00DF7421">
        <w:rPr>
          <w:rFonts w:ascii="Times New Roman" w:eastAsiaTheme="minorEastAsia" w:hAnsi="Times New Roman" w:cs="Times New Roman"/>
          <w:color w:val="000000" w:themeColor="text1"/>
          <w:sz w:val="24"/>
          <w:szCs w:val="24"/>
        </w:rPr>
        <w:t>: W</w:t>
      </w:r>
      <w:r w:rsidR="0007362F">
        <w:rPr>
          <w:rFonts w:ascii="Times New Roman" w:eastAsiaTheme="minorEastAsia" w:hAnsi="Times New Roman" w:cs="Times New Roman"/>
          <w:color w:val="000000" w:themeColor="text1"/>
          <w:sz w:val="24"/>
          <w:szCs w:val="24"/>
        </w:rPr>
        <w:t>hat characterizes the nature of sex</w:t>
      </w:r>
      <w:r w:rsidR="006D0FBE">
        <w:rPr>
          <w:rFonts w:ascii="Times New Roman" w:eastAsiaTheme="minorEastAsia" w:hAnsi="Times New Roman" w:cs="Times New Roman"/>
          <w:color w:val="000000" w:themeColor="text1"/>
          <w:sz w:val="24"/>
          <w:szCs w:val="24"/>
        </w:rPr>
        <w:t>uality</w:t>
      </w:r>
      <w:r w:rsidR="0007362F">
        <w:rPr>
          <w:rFonts w:ascii="Times New Roman" w:eastAsiaTheme="minorEastAsia" w:hAnsi="Times New Roman" w:cs="Times New Roman"/>
          <w:color w:val="000000" w:themeColor="text1"/>
          <w:sz w:val="24"/>
          <w:szCs w:val="24"/>
        </w:rPr>
        <w:t xml:space="preserve"> conversations between Haitian and Jamaican parents and their teens</w:t>
      </w:r>
      <w:r w:rsidR="00DF7421">
        <w:rPr>
          <w:rFonts w:ascii="Times New Roman" w:eastAsiaTheme="minorEastAsia" w:hAnsi="Times New Roman" w:cs="Times New Roman"/>
          <w:color w:val="000000" w:themeColor="text1"/>
          <w:sz w:val="24"/>
          <w:szCs w:val="24"/>
        </w:rPr>
        <w:t>?</w:t>
      </w:r>
      <w:r w:rsidR="0007362F">
        <w:rPr>
          <w:rFonts w:ascii="Times New Roman" w:eastAsiaTheme="minorEastAsia" w:hAnsi="Times New Roman" w:cs="Times New Roman"/>
          <w:color w:val="000000" w:themeColor="text1"/>
          <w:sz w:val="24"/>
          <w:szCs w:val="24"/>
        </w:rPr>
        <w:t xml:space="preserve"> </w:t>
      </w:r>
      <w:r w:rsidR="00F43EBB">
        <w:rPr>
          <w:rFonts w:ascii="Times New Roman" w:eastAsiaTheme="minorEastAsia" w:hAnsi="Times New Roman" w:cs="Times New Roman"/>
          <w:color w:val="000000" w:themeColor="text1"/>
          <w:sz w:val="24"/>
          <w:szCs w:val="24"/>
        </w:rPr>
        <w:t>Chapter V, Manuscript</w:t>
      </w:r>
      <w:r w:rsidR="003E0BFE">
        <w:rPr>
          <w:rFonts w:ascii="Times New Roman" w:eastAsiaTheme="minorEastAsia" w:hAnsi="Times New Roman" w:cs="Times New Roman"/>
          <w:color w:val="000000" w:themeColor="text1"/>
          <w:sz w:val="24"/>
          <w:szCs w:val="24"/>
        </w:rPr>
        <w:t xml:space="preserve"> #2 </w:t>
      </w:r>
      <w:r w:rsidR="0007362F">
        <w:rPr>
          <w:rFonts w:ascii="Times New Roman" w:eastAsiaTheme="minorEastAsia" w:hAnsi="Times New Roman" w:cs="Times New Roman"/>
          <w:color w:val="000000" w:themeColor="text1"/>
          <w:sz w:val="24"/>
          <w:szCs w:val="24"/>
        </w:rPr>
        <w:t>entitled</w:t>
      </w:r>
      <w:r w:rsidR="003E0BFE">
        <w:rPr>
          <w:rFonts w:ascii="Times New Roman" w:eastAsiaTheme="minorEastAsia" w:hAnsi="Times New Roman" w:cs="Times New Roman"/>
          <w:color w:val="000000" w:themeColor="text1"/>
          <w:sz w:val="24"/>
          <w:szCs w:val="24"/>
        </w:rPr>
        <w:t>,</w:t>
      </w:r>
      <w:r w:rsidR="0007362F">
        <w:rPr>
          <w:rFonts w:ascii="Times New Roman" w:eastAsiaTheme="minorEastAsia" w:hAnsi="Times New Roman" w:cs="Times New Roman"/>
          <w:color w:val="000000" w:themeColor="text1"/>
          <w:sz w:val="24"/>
          <w:szCs w:val="24"/>
        </w:rPr>
        <w:t xml:space="preserve"> </w:t>
      </w:r>
      <w:r w:rsidR="0007362F" w:rsidRPr="008914D4">
        <w:rPr>
          <w:rFonts w:ascii="Times New Roman" w:eastAsiaTheme="minorHAnsi" w:hAnsi="Times New Roman" w:cs="Times New Roman"/>
          <w:i/>
          <w:color w:val="auto"/>
          <w:sz w:val="24"/>
          <w:szCs w:val="24"/>
        </w:rPr>
        <w:t>Using the PEN-3 model to characterize Afro-Caribbean family sexual health conversations: teen and parent perspectives</w:t>
      </w:r>
      <w:r w:rsidR="003E0BFE">
        <w:rPr>
          <w:rFonts w:ascii="Times New Roman" w:eastAsiaTheme="minorHAnsi" w:hAnsi="Times New Roman" w:cs="Times New Roman"/>
          <w:i/>
          <w:color w:val="auto"/>
          <w:sz w:val="24"/>
          <w:szCs w:val="24"/>
        </w:rPr>
        <w:t>,</w:t>
      </w:r>
      <w:r w:rsidR="0007362F">
        <w:rPr>
          <w:rFonts w:ascii="Times New Roman" w:eastAsiaTheme="minorHAnsi" w:hAnsi="Times New Roman" w:cs="Times New Roman"/>
          <w:color w:val="auto"/>
          <w:sz w:val="24"/>
          <w:szCs w:val="24"/>
        </w:rPr>
        <w:t xml:space="preserve"> addresses research question </w:t>
      </w:r>
      <w:r w:rsidR="008914D4">
        <w:rPr>
          <w:rFonts w:ascii="Times New Roman" w:eastAsiaTheme="minorHAnsi" w:hAnsi="Times New Roman" w:cs="Times New Roman"/>
          <w:color w:val="auto"/>
          <w:sz w:val="24"/>
          <w:szCs w:val="24"/>
        </w:rPr>
        <w:t>2</w:t>
      </w:r>
      <w:r w:rsidR="00F43EBB">
        <w:rPr>
          <w:rFonts w:ascii="Times New Roman" w:eastAsiaTheme="minorHAnsi" w:hAnsi="Times New Roman" w:cs="Times New Roman"/>
          <w:color w:val="auto"/>
          <w:sz w:val="24"/>
          <w:szCs w:val="24"/>
        </w:rPr>
        <w:t>:</w:t>
      </w:r>
      <w:r w:rsidR="00684D6C">
        <w:rPr>
          <w:rFonts w:ascii="Times New Roman" w:eastAsiaTheme="minorHAnsi" w:hAnsi="Times New Roman" w:cs="Times New Roman"/>
          <w:color w:val="auto"/>
          <w:sz w:val="24"/>
          <w:szCs w:val="24"/>
        </w:rPr>
        <w:t xml:space="preserve"> </w:t>
      </w:r>
      <w:r w:rsidR="00DF7421" w:rsidRPr="003E0BFE">
        <w:rPr>
          <w:rFonts w:ascii="Times New Roman" w:eastAsiaTheme="minorHAnsi" w:hAnsi="Times New Roman" w:cs="Times New Roman"/>
          <w:color w:val="auto"/>
          <w:sz w:val="24"/>
          <w:szCs w:val="24"/>
        </w:rPr>
        <w:t>W</w:t>
      </w:r>
      <w:r w:rsidR="0007362F" w:rsidRPr="003E0BFE">
        <w:rPr>
          <w:rFonts w:ascii="Times New Roman" w:eastAsiaTheme="minorHAnsi" w:hAnsi="Times New Roman" w:cs="Times New Roman"/>
          <w:color w:val="auto"/>
          <w:sz w:val="24"/>
          <w:szCs w:val="24"/>
        </w:rPr>
        <w:t>hat characterizes the perceptions, enablers, and nurtures of sex</w:t>
      </w:r>
      <w:r w:rsidR="006108F1">
        <w:rPr>
          <w:rFonts w:ascii="Times New Roman" w:eastAsiaTheme="minorHAnsi" w:hAnsi="Times New Roman" w:cs="Times New Roman"/>
          <w:color w:val="auto"/>
          <w:sz w:val="24"/>
          <w:szCs w:val="24"/>
        </w:rPr>
        <w:t>uality</w:t>
      </w:r>
      <w:r w:rsidR="0007362F" w:rsidRPr="003E0BFE">
        <w:rPr>
          <w:rFonts w:ascii="Times New Roman" w:eastAsiaTheme="minorHAnsi" w:hAnsi="Times New Roman" w:cs="Times New Roman"/>
          <w:color w:val="auto"/>
          <w:sz w:val="24"/>
          <w:szCs w:val="24"/>
        </w:rPr>
        <w:t xml:space="preserve"> conversations between Haitian</w:t>
      </w:r>
      <w:r w:rsidR="00DF7421" w:rsidRPr="003E0BFE">
        <w:rPr>
          <w:rFonts w:ascii="Times New Roman" w:eastAsiaTheme="minorHAnsi" w:hAnsi="Times New Roman" w:cs="Times New Roman"/>
          <w:color w:val="auto"/>
          <w:sz w:val="24"/>
          <w:szCs w:val="24"/>
        </w:rPr>
        <w:t xml:space="preserve"> and Jamaican parents and teens?</w:t>
      </w:r>
      <w:r w:rsidR="0007362F">
        <w:rPr>
          <w:rFonts w:ascii="Times New Roman" w:eastAsiaTheme="minorHAnsi" w:hAnsi="Times New Roman" w:cs="Times New Roman"/>
          <w:color w:val="auto"/>
          <w:sz w:val="24"/>
          <w:szCs w:val="24"/>
        </w:rPr>
        <w:t xml:space="preserve"> </w:t>
      </w:r>
      <w:r w:rsidR="0007362F" w:rsidRPr="009009CF">
        <w:rPr>
          <w:rFonts w:ascii="Times New Roman" w:eastAsiaTheme="minorHAnsi" w:hAnsi="Times New Roman" w:cs="Times New Roman"/>
          <w:color w:val="auto"/>
          <w:sz w:val="24"/>
          <w:szCs w:val="24"/>
        </w:rPr>
        <w:t xml:space="preserve"> </w:t>
      </w:r>
      <w:r w:rsidR="00811FD1">
        <w:rPr>
          <w:rFonts w:ascii="Times New Roman" w:eastAsiaTheme="minorHAnsi" w:hAnsi="Times New Roman" w:cs="Times New Roman"/>
          <w:color w:val="auto"/>
          <w:sz w:val="24"/>
          <w:szCs w:val="24"/>
        </w:rPr>
        <w:t xml:space="preserve">Chapter </w:t>
      </w:r>
      <w:r w:rsidR="008914D4">
        <w:rPr>
          <w:rFonts w:ascii="Times New Roman" w:eastAsiaTheme="minorHAnsi" w:hAnsi="Times New Roman" w:cs="Times New Roman"/>
          <w:color w:val="auto"/>
          <w:sz w:val="24"/>
          <w:szCs w:val="24"/>
        </w:rPr>
        <w:t>VI</w:t>
      </w:r>
      <w:r w:rsidR="00811FD1">
        <w:rPr>
          <w:rFonts w:ascii="Times New Roman" w:eastAsiaTheme="minorHAnsi" w:hAnsi="Times New Roman" w:cs="Times New Roman"/>
          <w:color w:val="auto"/>
          <w:sz w:val="24"/>
          <w:szCs w:val="24"/>
        </w:rPr>
        <w:t>,</w:t>
      </w:r>
      <w:r w:rsidR="003E0BFE">
        <w:rPr>
          <w:rFonts w:ascii="Times New Roman" w:eastAsiaTheme="minorHAnsi" w:hAnsi="Times New Roman" w:cs="Times New Roman"/>
          <w:color w:val="auto"/>
          <w:sz w:val="24"/>
          <w:szCs w:val="24"/>
        </w:rPr>
        <w:t xml:space="preserve"> Manuscript #3</w:t>
      </w:r>
      <w:r w:rsidR="00811FD1">
        <w:rPr>
          <w:rFonts w:ascii="Times New Roman" w:eastAsiaTheme="minorHAnsi" w:hAnsi="Times New Roman" w:cs="Times New Roman"/>
          <w:color w:val="auto"/>
          <w:sz w:val="24"/>
          <w:szCs w:val="24"/>
        </w:rPr>
        <w:t xml:space="preserve"> </w:t>
      </w:r>
      <w:r w:rsidR="0007362F">
        <w:rPr>
          <w:rFonts w:ascii="Times New Roman" w:eastAsiaTheme="minorEastAsia" w:hAnsi="Times New Roman" w:cs="Times New Roman"/>
          <w:color w:val="000000" w:themeColor="text1"/>
          <w:sz w:val="24"/>
          <w:szCs w:val="24"/>
        </w:rPr>
        <w:t>entitled</w:t>
      </w:r>
      <w:r w:rsidR="003E0BFE">
        <w:rPr>
          <w:rFonts w:ascii="Times New Roman" w:eastAsiaTheme="minorEastAsia" w:hAnsi="Times New Roman" w:cs="Times New Roman"/>
          <w:color w:val="000000" w:themeColor="text1"/>
          <w:sz w:val="24"/>
          <w:szCs w:val="24"/>
        </w:rPr>
        <w:t>,</w:t>
      </w:r>
      <w:r w:rsidR="0007362F">
        <w:rPr>
          <w:rFonts w:ascii="Times New Roman" w:eastAsiaTheme="minorEastAsia" w:hAnsi="Times New Roman" w:cs="Times New Roman"/>
          <w:color w:val="000000" w:themeColor="text1"/>
          <w:sz w:val="24"/>
          <w:szCs w:val="24"/>
        </w:rPr>
        <w:t xml:space="preserve"> </w:t>
      </w:r>
      <w:r w:rsidR="0007362F" w:rsidRPr="00F43EBB">
        <w:rPr>
          <w:rFonts w:ascii="Times New Roman" w:eastAsia="Times New Roman" w:hAnsi="Times New Roman" w:cs="Times New Roman"/>
          <w:i/>
          <w:sz w:val="24"/>
          <w:szCs w:val="24"/>
          <w:highlight w:val="white"/>
        </w:rPr>
        <w:t>Ethnicity, parent-teen sex conversations, and teen sexual activity: Implications for health promotion</w:t>
      </w:r>
      <w:r w:rsidR="007B5658">
        <w:rPr>
          <w:rFonts w:ascii="Times New Roman" w:eastAsia="Times New Roman" w:hAnsi="Times New Roman" w:cs="Times New Roman"/>
          <w:sz w:val="24"/>
          <w:szCs w:val="24"/>
        </w:rPr>
        <w:t>,</w:t>
      </w:r>
      <w:r w:rsidR="0007362F">
        <w:rPr>
          <w:rFonts w:ascii="Times New Roman" w:eastAsia="Times New Roman" w:hAnsi="Times New Roman" w:cs="Times New Roman"/>
          <w:sz w:val="24"/>
          <w:szCs w:val="24"/>
        </w:rPr>
        <w:t xml:space="preserve"> address</w:t>
      </w:r>
      <w:r w:rsidR="003E0BFE">
        <w:rPr>
          <w:rFonts w:ascii="Times New Roman" w:eastAsia="Times New Roman" w:hAnsi="Times New Roman" w:cs="Times New Roman"/>
          <w:sz w:val="24"/>
          <w:szCs w:val="24"/>
        </w:rPr>
        <w:t>es</w:t>
      </w:r>
      <w:r w:rsidR="00684D6C">
        <w:rPr>
          <w:rFonts w:ascii="Times New Roman" w:eastAsia="Times New Roman" w:hAnsi="Times New Roman" w:cs="Times New Roman"/>
          <w:sz w:val="24"/>
          <w:szCs w:val="24"/>
        </w:rPr>
        <w:t xml:space="preserve"> research question 3</w:t>
      </w:r>
      <w:r w:rsidR="00DF7421">
        <w:rPr>
          <w:rFonts w:ascii="Times New Roman" w:eastAsia="Times New Roman" w:hAnsi="Times New Roman" w:cs="Times New Roman"/>
          <w:sz w:val="24"/>
          <w:szCs w:val="24"/>
        </w:rPr>
        <w:t>: W</w:t>
      </w:r>
      <w:r w:rsidR="0007362F">
        <w:rPr>
          <w:rFonts w:ascii="Times New Roman" w:eastAsia="Times New Roman" w:hAnsi="Times New Roman" w:cs="Times New Roman"/>
          <w:sz w:val="24"/>
          <w:szCs w:val="24"/>
        </w:rPr>
        <w:t>hat is the relationship between parent-teen sex</w:t>
      </w:r>
      <w:r w:rsidR="006108F1">
        <w:rPr>
          <w:rFonts w:ascii="Times New Roman" w:eastAsia="Times New Roman" w:hAnsi="Times New Roman" w:cs="Times New Roman"/>
          <w:sz w:val="24"/>
          <w:szCs w:val="24"/>
        </w:rPr>
        <w:t>uality</w:t>
      </w:r>
      <w:r w:rsidR="0007362F">
        <w:rPr>
          <w:rFonts w:ascii="Times New Roman" w:eastAsia="Times New Roman" w:hAnsi="Times New Roman" w:cs="Times New Roman"/>
          <w:sz w:val="24"/>
          <w:szCs w:val="24"/>
        </w:rPr>
        <w:t xml:space="preserve"> conversat</w:t>
      </w:r>
      <w:r w:rsidR="00DF7421">
        <w:rPr>
          <w:rFonts w:ascii="Times New Roman" w:eastAsia="Times New Roman" w:hAnsi="Times New Roman" w:cs="Times New Roman"/>
          <w:sz w:val="24"/>
          <w:szCs w:val="24"/>
        </w:rPr>
        <w:t>ions and teens sexual activity?</w:t>
      </w:r>
    </w:p>
    <w:p w14:paraId="61030C6E" w14:textId="09168BCF" w:rsidR="009409D9" w:rsidRDefault="009409D9" w:rsidP="009409D9">
      <w:pPr>
        <w:rPr>
          <w:rFonts w:ascii="Times New Roman" w:eastAsiaTheme="minorEastAsia" w:hAnsi="Times New Roman" w:cs="Times New Roman"/>
          <w:b/>
          <w:i/>
          <w:color w:val="000000" w:themeColor="text1"/>
          <w:sz w:val="24"/>
          <w:szCs w:val="24"/>
        </w:rPr>
      </w:pPr>
    </w:p>
    <w:p w14:paraId="4D00BB51" w14:textId="77777777" w:rsidR="009409D9" w:rsidRPr="00FF7333" w:rsidRDefault="009409D9" w:rsidP="009409D9">
      <w:pPr>
        <w:spacing w:after="0" w:line="480" w:lineRule="auto"/>
        <w:jc w:val="center"/>
        <w:rPr>
          <w:rFonts w:ascii="Times New Roman" w:eastAsiaTheme="minorEastAsia" w:hAnsi="Times New Roman" w:cs="Times New Roman"/>
          <w:b/>
          <w:color w:val="000000" w:themeColor="text1"/>
          <w:sz w:val="24"/>
          <w:szCs w:val="24"/>
        </w:rPr>
      </w:pPr>
      <w:r w:rsidRPr="00FF7333">
        <w:rPr>
          <w:rFonts w:ascii="Times New Roman" w:eastAsiaTheme="minorEastAsia" w:hAnsi="Times New Roman" w:cs="Times New Roman"/>
          <w:b/>
          <w:color w:val="000000" w:themeColor="text1"/>
          <w:sz w:val="24"/>
          <w:szCs w:val="24"/>
        </w:rPr>
        <w:lastRenderedPageBreak/>
        <w:t>CH</w:t>
      </w:r>
      <w:r>
        <w:rPr>
          <w:rFonts w:ascii="Times New Roman" w:eastAsiaTheme="minorEastAsia" w:hAnsi="Times New Roman" w:cs="Times New Roman"/>
          <w:b/>
          <w:color w:val="000000" w:themeColor="text1"/>
          <w:sz w:val="24"/>
          <w:szCs w:val="24"/>
        </w:rPr>
        <w:t>APTER IV</w:t>
      </w:r>
    </w:p>
    <w:p w14:paraId="68C7F73C" w14:textId="5210C006" w:rsidR="008B60E5" w:rsidRPr="00647E35" w:rsidRDefault="00667686" w:rsidP="008B60E5">
      <w:pPr>
        <w:spacing w:after="0" w:line="480" w:lineRule="auto"/>
        <w:jc w:val="center"/>
        <w:rPr>
          <w:rFonts w:ascii="Times New Roman" w:eastAsiaTheme="minorEastAsia" w:hAnsi="Times New Roman" w:cs="Times New Roman"/>
          <w:b/>
          <w:color w:val="auto"/>
          <w:sz w:val="24"/>
          <w:szCs w:val="24"/>
        </w:rPr>
      </w:pPr>
      <w:r>
        <w:rPr>
          <w:rFonts w:ascii="Times New Roman" w:eastAsiaTheme="minorEastAsia" w:hAnsi="Times New Roman" w:cs="Times New Roman"/>
          <w:b/>
          <w:i/>
          <w:color w:val="000000" w:themeColor="text1"/>
          <w:sz w:val="24"/>
          <w:szCs w:val="24"/>
        </w:rPr>
        <w:t>Sex is a sin</w:t>
      </w:r>
      <w:r w:rsidR="008B60E5" w:rsidRPr="00647E35">
        <w:rPr>
          <w:rFonts w:ascii="Times New Roman" w:eastAsiaTheme="minorEastAsia" w:hAnsi="Times New Roman" w:cs="Times New Roman"/>
          <w:b/>
          <w:i/>
          <w:color w:val="000000" w:themeColor="text1"/>
          <w:sz w:val="24"/>
          <w:szCs w:val="24"/>
        </w:rPr>
        <w:t>:</w:t>
      </w:r>
      <w:r w:rsidR="008B60E5" w:rsidRPr="00647E35">
        <w:rPr>
          <w:rFonts w:ascii="Times New Roman" w:eastAsiaTheme="minorEastAsia" w:hAnsi="Times New Roman" w:cs="Times New Roman"/>
          <w:b/>
          <w:color w:val="000000" w:themeColor="text1"/>
          <w:sz w:val="24"/>
          <w:szCs w:val="24"/>
        </w:rPr>
        <w:t xml:space="preserve"> Afro-Caribbean parent and teen perspectives on sex conversations</w:t>
      </w:r>
    </w:p>
    <w:p w14:paraId="5A64AAC3" w14:textId="77777777" w:rsidR="008B60E5" w:rsidRDefault="008B60E5" w:rsidP="008B60E5">
      <w:pPr>
        <w:spacing w:after="0" w:line="480" w:lineRule="auto"/>
        <w:jc w:val="center"/>
        <w:rPr>
          <w:rFonts w:ascii="Times New Roman" w:eastAsiaTheme="minorEastAsia" w:hAnsi="Times New Roman" w:cs="Times New Roman"/>
          <w:color w:val="auto"/>
          <w:sz w:val="24"/>
          <w:szCs w:val="24"/>
        </w:rPr>
      </w:pPr>
      <w:r w:rsidRPr="001C1B81">
        <w:rPr>
          <w:rFonts w:ascii="Times New Roman" w:eastAsiaTheme="minorEastAsia" w:hAnsi="Times New Roman" w:cs="Times New Roman"/>
          <w:color w:val="auto"/>
          <w:sz w:val="24"/>
          <w:szCs w:val="24"/>
        </w:rPr>
        <w:t xml:space="preserve">Kemesha </w:t>
      </w:r>
      <w:r>
        <w:rPr>
          <w:rFonts w:ascii="Times New Roman" w:eastAsiaTheme="minorEastAsia" w:hAnsi="Times New Roman" w:cs="Times New Roman"/>
          <w:color w:val="auto"/>
          <w:sz w:val="24"/>
          <w:szCs w:val="24"/>
        </w:rPr>
        <w:t xml:space="preserve">S. </w:t>
      </w:r>
      <w:r w:rsidRPr="001C1B81">
        <w:rPr>
          <w:rFonts w:ascii="Times New Roman" w:eastAsiaTheme="minorEastAsia" w:hAnsi="Times New Roman" w:cs="Times New Roman"/>
          <w:color w:val="auto"/>
          <w:sz w:val="24"/>
          <w:szCs w:val="24"/>
        </w:rPr>
        <w:t>Gabbidon</w:t>
      </w:r>
    </w:p>
    <w:p w14:paraId="62F7DF3E" w14:textId="77777777" w:rsidR="008B60E5" w:rsidRDefault="008B60E5" w:rsidP="008B60E5">
      <w:pPr>
        <w:spacing w:after="0" w:line="48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br w:type="page"/>
      </w:r>
    </w:p>
    <w:p w14:paraId="5A3C36A6" w14:textId="77777777" w:rsidR="008B60E5" w:rsidRDefault="008B60E5" w:rsidP="008B60E5">
      <w:pPr>
        <w:spacing w:after="0" w:line="480" w:lineRule="auto"/>
        <w:jc w:val="center"/>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lastRenderedPageBreak/>
        <w:t>Abstract</w:t>
      </w:r>
    </w:p>
    <w:p w14:paraId="53095213" w14:textId="77777777" w:rsidR="008B60E5" w:rsidRPr="00FB0CDB" w:rsidRDefault="008B60E5" w:rsidP="008B60E5">
      <w:pPr>
        <w:spacing w:after="0" w:line="480" w:lineRule="auto"/>
        <w:rPr>
          <w:rFonts w:ascii="Times New Roman" w:eastAsiaTheme="minorEastAsia" w:hAnsi="Times New Roman" w:cs="Times New Roman"/>
          <w:color w:val="auto"/>
          <w:sz w:val="24"/>
          <w:szCs w:val="24"/>
        </w:rPr>
      </w:pPr>
      <w:r w:rsidRPr="00FB0CDB">
        <w:rPr>
          <w:rFonts w:ascii="Times New Roman" w:eastAsiaTheme="minorEastAsia" w:hAnsi="Times New Roman" w:cs="Times New Roman"/>
          <w:b/>
          <w:color w:val="auto"/>
          <w:sz w:val="24"/>
          <w:szCs w:val="24"/>
        </w:rPr>
        <w:t>Objective</w:t>
      </w:r>
      <w:r w:rsidRPr="00FB0CDB">
        <w:rPr>
          <w:rFonts w:ascii="Times New Roman" w:eastAsiaTheme="minorEastAsia" w:hAnsi="Times New Roman" w:cs="Times New Roman"/>
          <w:color w:val="auto"/>
          <w:sz w:val="24"/>
          <w:szCs w:val="24"/>
        </w:rPr>
        <w:t xml:space="preserve">: </w:t>
      </w:r>
      <w:r>
        <w:rPr>
          <w:rFonts w:ascii="Times New Roman" w:eastAsiaTheme="minorEastAsia" w:hAnsi="Times New Roman" w:cs="Times New Roman"/>
          <w:color w:val="auto"/>
          <w:sz w:val="24"/>
          <w:szCs w:val="24"/>
        </w:rPr>
        <w:t>Understanding the dynamics of parent-teen sex conversation within underserved Black immigrants may improve teen sexual health promotion interventions. This study (a) e</w:t>
      </w:r>
      <w:r w:rsidRPr="00FB0CDB">
        <w:rPr>
          <w:rFonts w:ascii="Times New Roman" w:eastAsiaTheme="minorEastAsia" w:hAnsi="Times New Roman" w:cs="Times New Roman"/>
          <w:color w:val="auto"/>
          <w:sz w:val="24"/>
          <w:szCs w:val="24"/>
        </w:rPr>
        <w:t>xplore</w:t>
      </w:r>
      <w:r>
        <w:rPr>
          <w:rFonts w:ascii="Times New Roman" w:eastAsiaTheme="minorEastAsia" w:hAnsi="Times New Roman" w:cs="Times New Roman"/>
          <w:color w:val="auto"/>
          <w:sz w:val="24"/>
          <w:szCs w:val="24"/>
        </w:rPr>
        <w:t>d</w:t>
      </w:r>
      <w:r w:rsidRPr="00FB0CDB">
        <w:rPr>
          <w:rFonts w:ascii="Times New Roman" w:eastAsiaTheme="minorEastAsia" w:hAnsi="Times New Roman" w:cs="Times New Roman"/>
          <w:color w:val="auto"/>
          <w:sz w:val="24"/>
          <w:szCs w:val="24"/>
        </w:rPr>
        <w:t xml:space="preserve"> the nature of Afro-Caribbean parents’ childhood and teenage experiences with sex conversations and (b) characterize</w:t>
      </w:r>
      <w:r>
        <w:rPr>
          <w:rFonts w:ascii="Times New Roman" w:eastAsiaTheme="minorEastAsia" w:hAnsi="Times New Roman" w:cs="Times New Roman"/>
          <w:color w:val="auto"/>
          <w:sz w:val="24"/>
          <w:szCs w:val="24"/>
        </w:rPr>
        <w:t>d parents’ and teens’ perceptions of current sex conversations.</w:t>
      </w:r>
    </w:p>
    <w:p w14:paraId="279E7F97" w14:textId="23092185" w:rsidR="008B60E5" w:rsidRPr="00FB0CDB" w:rsidRDefault="008B60E5" w:rsidP="008B60E5">
      <w:pPr>
        <w:spacing w:after="0" w:line="480" w:lineRule="auto"/>
        <w:rPr>
          <w:rFonts w:ascii="Times New Roman" w:eastAsiaTheme="minorEastAsia" w:hAnsi="Times New Roman" w:cs="Times New Roman"/>
          <w:color w:val="auto"/>
          <w:sz w:val="24"/>
          <w:szCs w:val="24"/>
        </w:rPr>
      </w:pPr>
      <w:r w:rsidRPr="00FB0CDB">
        <w:rPr>
          <w:rFonts w:ascii="Times New Roman" w:eastAsiaTheme="minorEastAsia" w:hAnsi="Times New Roman" w:cs="Times New Roman"/>
          <w:b/>
          <w:color w:val="auto"/>
          <w:sz w:val="24"/>
          <w:szCs w:val="24"/>
        </w:rPr>
        <w:t>Methods</w:t>
      </w:r>
      <w:r>
        <w:rPr>
          <w:rFonts w:ascii="Times New Roman" w:eastAsiaTheme="minorEastAsia" w:hAnsi="Times New Roman" w:cs="Times New Roman"/>
          <w:color w:val="auto"/>
          <w:sz w:val="24"/>
          <w:szCs w:val="24"/>
        </w:rPr>
        <w:t>:</w:t>
      </w:r>
      <w:r w:rsidRPr="00FB0CDB">
        <w:rPr>
          <w:rFonts w:ascii="Times New Roman" w:eastAsiaTheme="minorEastAsia" w:hAnsi="Times New Roman" w:cs="Times New Roman"/>
          <w:color w:val="auto"/>
          <w:sz w:val="24"/>
          <w:szCs w:val="24"/>
        </w:rPr>
        <w:t xml:space="preserve"> Utilizing a narrative inquiry approach, 14 dyads comprised of Haitian and Jamaican mother</w:t>
      </w:r>
      <w:r>
        <w:rPr>
          <w:rFonts w:ascii="Times New Roman" w:eastAsiaTheme="minorEastAsia" w:hAnsi="Times New Roman" w:cs="Times New Roman"/>
          <w:color w:val="auto"/>
          <w:sz w:val="24"/>
          <w:szCs w:val="24"/>
        </w:rPr>
        <w:t>s</w:t>
      </w:r>
      <w:r w:rsidRPr="00FB0CDB">
        <w:rPr>
          <w:rFonts w:ascii="Times New Roman" w:eastAsiaTheme="minorEastAsia" w:hAnsi="Times New Roman" w:cs="Times New Roman"/>
          <w:color w:val="auto"/>
          <w:sz w:val="24"/>
          <w:szCs w:val="24"/>
        </w:rPr>
        <w:t xml:space="preserve"> and teen</w:t>
      </w:r>
      <w:r>
        <w:rPr>
          <w:rFonts w:ascii="Times New Roman" w:eastAsiaTheme="minorEastAsia" w:hAnsi="Times New Roman" w:cs="Times New Roman"/>
          <w:color w:val="auto"/>
          <w:sz w:val="24"/>
          <w:szCs w:val="24"/>
        </w:rPr>
        <w:t>s</w:t>
      </w:r>
      <w:r w:rsidRPr="00FB0CDB">
        <w:rPr>
          <w:rFonts w:ascii="Times New Roman" w:eastAsiaTheme="minorEastAsia" w:hAnsi="Times New Roman" w:cs="Times New Roman"/>
          <w:color w:val="auto"/>
          <w:sz w:val="24"/>
          <w:szCs w:val="24"/>
        </w:rPr>
        <w:t xml:space="preserve"> (ages 14-18</w:t>
      </w:r>
      <w:r w:rsidR="00667686">
        <w:rPr>
          <w:rFonts w:ascii="Times New Roman" w:eastAsiaTheme="minorEastAsia" w:hAnsi="Times New Roman" w:cs="Times New Roman"/>
          <w:color w:val="auto"/>
          <w:sz w:val="24"/>
          <w:szCs w:val="24"/>
        </w:rPr>
        <w:t xml:space="preserve"> years</w:t>
      </w:r>
      <w:r w:rsidRPr="00FB0CDB">
        <w:rPr>
          <w:rFonts w:ascii="Times New Roman" w:eastAsiaTheme="minorEastAsia" w:hAnsi="Times New Roman" w:cs="Times New Roman"/>
          <w:color w:val="auto"/>
          <w:sz w:val="24"/>
          <w:szCs w:val="24"/>
        </w:rPr>
        <w:t xml:space="preserve">) </w:t>
      </w:r>
      <w:r>
        <w:rPr>
          <w:rFonts w:ascii="Times New Roman" w:eastAsiaTheme="minorEastAsia" w:hAnsi="Times New Roman" w:cs="Times New Roman"/>
          <w:color w:val="auto"/>
          <w:sz w:val="24"/>
          <w:szCs w:val="24"/>
        </w:rPr>
        <w:t>living in Miami</w:t>
      </w:r>
      <w:r w:rsidR="00667686">
        <w:rPr>
          <w:rFonts w:ascii="Times New Roman" w:eastAsiaTheme="minorEastAsia" w:hAnsi="Times New Roman" w:cs="Times New Roman"/>
          <w:color w:val="auto"/>
          <w:sz w:val="24"/>
          <w:szCs w:val="24"/>
        </w:rPr>
        <w:t>-Dade County</w:t>
      </w:r>
      <w:r>
        <w:rPr>
          <w:rFonts w:ascii="Times New Roman" w:eastAsiaTheme="minorEastAsia" w:hAnsi="Times New Roman" w:cs="Times New Roman"/>
          <w:color w:val="auto"/>
          <w:sz w:val="24"/>
          <w:szCs w:val="24"/>
        </w:rPr>
        <w:t xml:space="preserve">, Florida </w:t>
      </w:r>
      <w:r w:rsidRPr="00FB0CDB">
        <w:rPr>
          <w:rFonts w:ascii="Times New Roman" w:eastAsiaTheme="minorEastAsia" w:hAnsi="Times New Roman" w:cs="Times New Roman"/>
          <w:color w:val="auto"/>
          <w:sz w:val="24"/>
          <w:szCs w:val="24"/>
        </w:rPr>
        <w:t xml:space="preserve">were interviewed about their experiences with parent-teen sex conversations. </w:t>
      </w:r>
      <w:r>
        <w:rPr>
          <w:rFonts w:ascii="Times New Roman" w:eastAsiaTheme="minorEastAsia" w:hAnsi="Times New Roman" w:cs="Times New Roman"/>
          <w:color w:val="auto"/>
          <w:sz w:val="24"/>
          <w:szCs w:val="24"/>
        </w:rPr>
        <w:t>Participants experiences were gathered us</w:t>
      </w:r>
      <w:r w:rsidR="008A06A0">
        <w:rPr>
          <w:rFonts w:ascii="Times New Roman" w:eastAsiaTheme="minorEastAsia" w:hAnsi="Times New Roman" w:cs="Times New Roman"/>
          <w:color w:val="auto"/>
          <w:sz w:val="24"/>
          <w:szCs w:val="24"/>
        </w:rPr>
        <w:t xml:space="preserve">ing a semi-structured interview guide developed using the domains of the </w:t>
      </w:r>
      <w:r>
        <w:rPr>
          <w:rFonts w:ascii="Times New Roman" w:eastAsiaTheme="minorEastAsia" w:hAnsi="Times New Roman" w:cs="Times New Roman"/>
          <w:color w:val="auto"/>
          <w:sz w:val="24"/>
          <w:szCs w:val="24"/>
        </w:rPr>
        <w:t>PEN-3 model.</w:t>
      </w:r>
      <w:r w:rsidRPr="00FB0CDB">
        <w:rPr>
          <w:rFonts w:ascii="Times New Roman" w:eastAsiaTheme="minorEastAsia" w:hAnsi="Times New Roman" w:cs="Times New Roman"/>
          <w:color w:val="auto"/>
          <w:sz w:val="24"/>
          <w:szCs w:val="24"/>
        </w:rPr>
        <w:t xml:space="preserve"> Thematic content anal</w:t>
      </w:r>
      <w:r>
        <w:rPr>
          <w:rFonts w:ascii="Times New Roman" w:eastAsiaTheme="minorEastAsia" w:hAnsi="Times New Roman" w:cs="Times New Roman"/>
          <w:color w:val="auto"/>
          <w:sz w:val="24"/>
          <w:szCs w:val="24"/>
        </w:rPr>
        <w:t>ysis was used to generate</w:t>
      </w:r>
      <w:r w:rsidRPr="00FB0CDB">
        <w:rPr>
          <w:rFonts w:ascii="Times New Roman" w:eastAsiaTheme="minorEastAsia" w:hAnsi="Times New Roman" w:cs="Times New Roman"/>
          <w:color w:val="auto"/>
          <w:sz w:val="24"/>
          <w:szCs w:val="24"/>
        </w:rPr>
        <w:t xml:space="preserve"> themes and compare findings </w:t>
      </w:r>
      <w:r>
        <w:rPr>
          <w:rFonts w:ascii="Times New Roman" w:eastAsiaTheme="minorEastAsia" w:hAnsi="Times New Roman" w:cs="Times New Roman"/>
          <w:color w:val="auto"/>
          <w:sz w:val="24"/>
          <w:szCs w:val="24"/>
        </w:rPr>
        <w:t>across ethnicities and dyads.</w:t>
      </w:r>
    </w:p>
    <w:p w14:paraId="069191C9" w14:textId="77777777" w:rsidR="008B60E5" w:rsidRDefault="008B60E5" w:rsidP="008B60E5">
      <w:pPr>
        <w:spacing w:after="0" w:line="480" w:lineRule="auto"/>
        <w:rPr>
          <w:rFonts w:ascii="Times New Roman" w:eastAsiaTheme="minorEastAsia" w:hAnsi="Times New Roman" w:cs="Times New Roman"/>
          <w:color w:val="auto"/>
          <w:sz w:val="24"/>
          <w:szCs w:val="24"/>
        </w:rPr>
      </w:pPr>
      <w:r w:rsidRPr="00FB0CDB">
        <w:rPr>
          <w:rFonts w:ascii="Times New Roman" w:eastAsiaTheme="minorEastAsia" w:hAnsi="Times New Roman" w:cs="Times New Roman"/>
          <w:b/>
          <w:color w:val="auto"/>
          <w:sz w:val="24"/>
          <w:szCs w:val="24"/>
        </w:rPr>
        <w:t>Results:</w:t>
      </w:r>
      <w:r>
        <w:rPr>
          <w:rFonts w:ascii="Times New Roman" w:eastAsiaTheme="minorEastAsia" w:hAnsi="Times New Roman" w:cs="Times New Roman"/>
          <w:color w:val="auto"/>
          <w:sz w:val="24"/>
          <w:szCs w:val="24"/>
        </w:rPr>
        <w:t xml:space="preserve"> Mothers’ mean age was 41.85, </w:t>
      </w:r>
      <w:r w:rsidRPr="00864270">
        <w:rPr>
          <w:rFonts w:ascii="Times New Roman" w:eastAsiaTheme="minorEastAsia" w:hAnsi="Times New Roman" w:cs="Times New Roman"/>
          <w:i/>
          <w:color w:val="auto"/>
          <w:sz w:val="24"/>
          <w:szCs w:val="24"/>
        </w:rPr>
        <w:t>SD</w:t>
      </w:r>
      <w:r>
        <w:rPr>
          <w:rFonts w:ascii="Times New Roman" w:eastAsiaTheme="minorEastAsia" w:hAnsi="Times New Roman" w:cs="Times New Roman"/>
          <w:color w:val="auto"/>
          <w:sz w:val="24"/>
          <w:szCs w:val="24"/>
        </w:rPr>
        <w:t xml:space="preserve">=5.50 and teens’ mean age was 16, </w:t>
      </w:r>
      <w:r w:rsidRPr="00864270">
        <w:rPr>
          <w:rFonts w:ascii="Times New Roman" w:eastAsiaTheme="minorEastAsia" w:hAnsi="Times New Roman" w:cs="Times New Roman"/>
          <w:i/>
          <w:color w:val="auto"/>
          <w:sz w:val="24"/>
          <w:szCs w:val="24"/>
        </w:rPr>
        <w:t>SD</w:t>
      </w:r>
      <w:r>
        <w:rPr>
          <w:rFonts w:ascii="Times New Roman" w:eastAsiaTheme="minorEastAsia" w:hAnsi="Times New Roman" w:cs="Times New Roman"/>
          <w:color w:val="auto"/>
          <w:sz w:val="24"/>
          <w:szCs w:val="24"/>
        </w:rPr>
        <w:t>=1.31</w:t>
      </w:r>
      <w:r w:rsidRPr="00FB0CDB">
        <w:rPr>
          <w:rFonts w:ascii="Times New Roman" w:eastAsiaTheme="minorEastAsia" w:hAnsi="Times New Roman" w:cs="Times New Roman"/>
          <w:color w:val="auto"/>
          <w:sz w:val="24"/>
          <w:szCs w:val="24"/>
        </w:rPr>
        <w:t>.  Mothers’ limited childhood</w:t>
      </w:r>
      <w:r>
        <w:rPr>
          <w:rFonts w:ascii="Times New Roman" w:eastAsiaTheme="minorEastAsia" w:hAnsi="Times New Roman" w:cs="Times New Roman"/>
          <w:color w:val="auto"/>
          <w:sz w:val="24"/>
          <w:szCs w:val="24"/>
        </w:rPr>
        <w:t xml:space="preserve"> and teenage</w:t>
      </w:r>
      <w:r w:rsidRPr="00FB0CDB">
        <w:rPr>
          <w:rFonts w:ascii="Times New Roman" w:eastAsiaTheme="minorEastAsia" w:hAnsi="Times New Roman" w:cs="Times New Roman"/>
          <w:color w:val="auto"/>
          <w:sz w:val="24"/>
          <w:szCs w:val="24"/>
        </w:rPr>
        <w:t xml:space="preserve"> sexual communication e</w:t>
      </w:r>
      <w:r>
        <w:rPr>
          <w:rFonts w:ascii="Times New Roman" w:eastAsiaTheme="minorEastAsia" w:hAnsi="Times New Roman" w:cs="Times New Roman"/>
          <w:color w:val="auto"/>
          <w:sz w:val="24"/>
          <w:szCs w:val="24"/>
        </w:rPr>
        <w:t>xperiences and outcomes of those</w:t>
      </w:r>
      <w:r w:rsidRPr="00FB0CDB">
        <w:rPr>
          <w:rFonts w:ascii="Times New Roman" w:eastAsiaTheme="minorEastAsia" w:hAnsi="Times New Roman" w:cs="Times New Roman"/>
          <w:color w:val="auto"/>
          <w:sz w:val="24"/>
          <w:szCs w:val="24"/>
        </w:rPr>
        <w:t xml:space="preserve"> interactions shaped parents’ existing sexual attitudes, beliefs, behaviors</w:t>
      </w:r>
      <w:r>
        <w:rPr>
          <w:rFonts w:ascii="Times New Roman" w:eastAsiaTheme="minorEastAsia" w:hAnsi="Times New Roman" w:cs="Times New Roman"/>
          <w:color w:val="auto"/>
          <w:sz w:val="24"/>
          <w:szCs w:val="24"/>
        </w:rPr>
        <w:t>,</w:t>
      </w:r>
      <w:r w:rsidRPr="00FB0CDB">
        <w:rPr>
          <w:rFonts w:ascii="Times New Roman" w:eastAsiaTheme="minorEastAsia" w:hAnsi="Times New Roman" w:cs="Times New Roman"/>
          <w:color w:val="auto"/>
          <w:sz w:val="24"/>
          <w:szCs w:val="24"/>
        </w:rPr>
        <w:t xml:space="preserve"> and ability to talk with their own teens about sex. </w:t>
      </w:r>
      <w:r>
        <w:rPr>
          <w:rFonts w:ascii="Times New Roman" w:eastAsiaTheme="minorEastAsia" w:hAnsi="Times New Roman" w:cs="Times New Roman"/>
          <w:color w:val="auto"/>
          <w:sz w:val="24"/>
          <w:szCs w:val="24"/>
        </w:rPr>
        <w:t>Teens described sex conversations as uncomfortable yet believed the conversations improved their sexual decision making. Other teens reported receiving fear-</w:t>
      </w:r>
      <w:r w:rsidRPr="00FB0CDB">
        <w:rPr>
          <w:rFonts w:ascii="Times New Roman" w:eastAsiaTheme="minorEastAsia" w:hAnsi="Times New Roman" w:cs="Times New Roman"/>
          <w:color w:val="auto"/>
          <w:sz w:val="24"/>
          <w:szCs w:val="24"/>
        </w:rPr>
        <w:t xml:space="preserve">based messages </w:t>
      </w:r>
      <w:r>
        <w:rPr>
          <w:rFonts w:ascii="Times New Roman" w:eastAsiaTheme="minorEastAsia" w:hAnsi="Times New Roman" w:cs="Times New Roman"/>
          <w:color w:val="auto"/>
          <w:sz w:val="24"/>
          <w:szCs w:val="24"/>
        </w:rPr>
        <w:t xml:space="preserve">from parents that </w:t>
      </w:r>
      <w:r w:rsidRPr="00FB0CDB">
        <w:rPr>
          <w:rFonts w:ascii="Times New Roman" w:eastAsiaTheme="minorEastAsia" w:hAnsi="Times New Roman" w:cs="Times New Roman"/>
          <w:color w:val="auto"/>
          <w:sz w:val="24"/>
          <w:szCs w:val="24"/>
        </w:rPr>
        <w:t>adversely affected</w:t>
      </w:r>
      <w:r>
        <w:rPr>
          <w:rFonts w:ascii="Times New Roman" w:eastAsiaTheme="minorEastAsia" w:hAnsi="Times New Roman" w:cs="Times New Roman"/>
          <w:color w:val="auto"/>
          <w:sz w:val="24"/>
          <w:szCs w:val="24"/>
        </w:rPr>
        <w:t xml:space="preserve"> their ability to </w:t>
      </w:r>
      <w:r w:rsidRPr="00FB0CDB">
        <w:rPr>
          <w:rFonts w:ascii="Times New Roman" w:eastAsiaTheme="minorEastAsia" w:hAnsi="Times New Roman" w:cs="Times New Roman"/>
          <w:color w:val="auto"/>
          <w:sz w:val="24"/>
          <w:szCs w:val="24"/>
        </w:rPr>
        <w:t>discuss sex.</w:t>
      </w:r>
    </w:p>
    <w:p w14:paraId="19927BE7" w14:textId="77777777" w:rsidR="008B60E5" w:rsidRPr="00FB0CDB" w:rsidRDefault="008B60E5" w:rsidP="008B60E5">
      <w:pPr>
        <w:spacing w:after="0" w:line="480" w:lineRule="auto"/>
        <w:rPr>
          <w:rFonts w:ascii="Times New Roman" w:eastAsiaTheme="minorEastAsia" w:hAnsi="Times New Roman" w:cs="Times New Roman"/>
          <w:color w:val="auto"/>
          <w:sz w:val="24"/>
          <w:szCs w:val="24"/>
        </w:rPr>
      </w:pPr>
      <w:r w:rsidRPr="00FB0CDB">
        <w:rPr>
          <w:rFonts w:ascii="Times New Roman" w:eastAsiaTheme="minorEastAsia" w:hAnsi="Times New Roman" w:cs="Times New Roman"/>
          <w:color w:val="auto"/>
          <w:sz w:val="24"/>
          <w:szCs w:val="24"/>
        </w:rPr>
        <w:t xml:space="preserve"> </w:t>
      </w:r>
      <w:r w:rsidRPr="00FB0CDB">
        <w:rPr>
          <w:rFonts w:ascii="Times New Roman" w:eastAsiaTheme="minorEastAsia" w:hAnsi="Times New Roman" w:cs="Times New Roman"/>
          <w:b/>
          <w:color w:val="auto"/>
          <w:sz w:val="24"/>
          <w:szCs w:val="24"/>
        </w:rPr>
        <w:t>Conclusions:</w:t>
      </w:r>
      <w:r w:rsidRPr="00FB0CDB">
        <w:rPr>
          <w:rFonts w:ascii="Times New Roman" w:eastAsiaTheme="minorEastAsia" w:hAnsi="Times New Roman" w:cs="Times New Roman"/>
          <w:color w:val="auto"/>
          <w:sz w:val="24"/>
          <w:szCs w:val="24"/>
        </w:rPr>
        <w:t xml:space="preserve"> </w:t>
      </w:r>
      <w:r>
        <w:rPr>
          <w:rFonts w:ascii="Times New Roman" w:eastAsiaTheme="minorEastAsia" w:hAnsi="Times New Roman" w:cs="Times New Roman"/>
          <w:color w:val="auto"/>
          <w:sz w:val="24"/>
          <w:szCs w:val="24"/>
        </w:rPr>
        <w:t>A</w:t>
      </w:r>
      <w:r w:rsidRPr="00FB0CDB">
        <w:rPr>
          <w:rFonts w:ascii="Times New Roman" w:eastAsiaTheme="minorEastAsia" w:hAnsi="Times New Roman" w:cs="Times New Roman"/>
          <w:color w:val="auto"/>
          <w:sz w:val="24"/>
          <w:szCs w:val="24"/>
        </w:rPr>
        <w:t>dolescent sexual health is a health promotion imperative</w:t>
      </w:r>
      <w:r>
        <w:rPr>
          <w:rFonts w:ascii="Times New Roman" w:eastAsiaTheme="minorEastAsia" w:hAnsi="Times New Roman" w:cs="Times New Roman"/>
          <w:color w:val="auto"/>
          <w:sz w:val="24"/>
          <w:szCs w:val="24"/>
        </w:rPr>
        <w:t xml:space="preserve"> and Afro-Caribbean parents require a culturally sensitive approach that addresses cultural norms that may restrict sexuality conversations. </w:t>
      </w:r>
    </w:p>
    <w:p w14:paraId="23A80305" w14:textId="77777777" w:rsidR="008B60E5" w:rsidRDefault="008B60E5" w:rsidP="008B60E5">
      <w:pPr>
        <w:rPr>
          <w:rFonts w:ascii="Times New Roman" w:eastAsia="Times New Roman" w:hAnsi="Times New Roman" w:cs="Times New Roman"/>
          <w:b/>
          <w:color w:val="auto"/>
          <w:sz w:val="24"/>
          <w:szCs w:val="24"/>
          <w:shd w:val="clear" w:color="auto" w:fill="FFFFFF"/>
        </w:rPr>
      </w:pPr>
      <w:r>
        <w:rPr>
          <w:rFonts w:ascii="Times New Roman" w:eastAsia="Times New Roman" w:hAnsi="Times New Roman" w:cs="Times New Roman"/>
          <w:b/>
          <w:color w:val="auto"/>
          <w:sz w:val="24"/>
          <w:szCs w:val="24"/>
          <w:shd w:val="clear" w:color="auto" w:fill="FFFFFF"/>
        </w:rPr>
        <w:br w:type="page"/>
      </w:r>
    </w:p>
    <w:p w14:paraId="7F888FD5" w14:textId="77777777" w:rsidR="008B60E5" w:rsidRPr="00F43EBB" w:rsidRDefault="008B60E5" w:rsidP="008B60E5">
      <w:pPr>
        <w:spacing w:after="0" w:line="480" w:lineRule="auto"/>
        <w:ind w:firstLine="720"/>
        <w:jc w:val="center"/>
        <w:rPr>
          <w:rFonts w:ascii="Times New Roman" w:eastAsia="Times New Roman" w:hAnsi="Times New Roman" w:cs="Times New Roman"/>
          <w:b/>
          <w:color w:val="auto"/>
          <w:sz w:val="24"/>
          <w:szCs w:val="24"/>
          <w:shd w:val="clear" w:color="auto" w:fill="FFFFFF"/>
        </w:rPr>
      </w:pPr>
      <w:r w:rsidRPr="00F43EBB">
        <w:rPr>
          <w:rFonts w:ascii="Times New Roman" w:eastAsia="Times New Roman" w:hAnsi="Times New Roman" w:cs="Times New Roman"/>
          <w:b/>
          <w:color w:val="auto"/>
          <w:sz w:val="24"/>
          <w:szCs w:val="24"/>
          <w:shd w:val="clear" w:color="auto" w:fill="FFFFFF"/>
        </w:rPr>
        <w:lastRenderedPageBreak/>
        <w:t>Introduction</w:t>
      </w:r>
    </w:p>
    <w:p w14:paraId="3502E759" w14:textId="62F6948A" w:rsidR="008B60E5" w:rsidRPr="00DC348D" w:rsidRDefault="008B60E5" w:rsidP="008B60E5">
      <w:pPr>
        <w:spacing w:after="0" w:line="480" w:lineRule="auto"/>
        <w:ind w:firstLine="720"/>
        <w:rPr>
          <w:rFonts w:ascii="Times New Roman" w:eastAsia="Times New Roman" w:hAnsi="Times New Roman" w:cs="Times New Roman"/>
          <w:color w:val="auto"/>
          <w:sz w:val="24"/>
          <w:szCs w:val="24"/>
          <w:shd w:val="clear" w:color="auto" w:fill="FFFFFF"/>
        </w:rPr>
      </w:pPr>
      <w:r w:rsidRPr="00DC348D">
        <w:rPr>
          <w:rFonts w:ascii="Times New Roman" w:eastAsia="Times New Roman" w:hAnsi="Times New Roman" w:cs="Times New Roman"/>
          <w:color w:val="auto"/>
          <w:sz w:val="24"/>
          <w:szCs w:val="24"/>
          <w:shd w:val="clear" w:color="auto" w:fill="FFFFFF"/>
        </w:rPr>
        <w:t xml:space="preserve">Parents serve as their child’s earliest and most influential sexual socializing agents by shaping adolescents' </w:t>
      </w:r>
      <w:r>
        <w:rPr>
          <w:rFonts w:ascii="Times New Roman" w:eastAsia="Times New Roman" w:hAnsi="Times New Roman" w:cs="Times New Roman"/>
          <w:color w:val="auto"/>
          <w:sz w:val="24"/>
          <w:szCs w:val="24"/>
          <w:shd w:val="clear" w:color="auto" w:fill="FFFFFF"/>
        </w:rPr>
        <w:t xml:space="preserve">sexual </w:t>
      </w:r>
      <w:r w:rsidRPr="00DC348D">
        <w:rPr>
          <w:rFonts w:ascii="Times New Roman" w:eastAsia="Times New Roman" w:hAnsi="Times New Roman" w:cs="Times New Roman"/>
          <w:color w:val="auto"/>
          <w:sz w:val="24"/>
          <w:szCs w:val="24"/>
          <w:shd w:val="clear" w:color="auto" w:fill="FFFFFF"/>
        </w:rPr>
        <w:t>belie</w:t>
      </w:r>
      <w:r>
        <w:rPr>
          <w:rFonts w:ascii="Times New Roman" w:eastAsia="Times New Roman" w:hAnsi="Times New Roman" w:cs="Times New Roman"/>
          <w:color w:val="auto"/>
          <w:sz w:val="24"/>
          <w:szCs w:val="24"/>
          <w:shd w:val="clear" w:color="auto" w:fill="FFFFFF"/>
        </w:rPr>
        <w:t>fs, attitudes, and values</w:t>
      </w:r>
      <w:r w:rsidRPr="00DC348D">
        <w:rPr>
          <w:rFonts w:ascii="Times New Roman" w:eastAsia="Times New Roman" w:hAnsi="Times New Roman" w:cs="Times New Roman"/>
          <w:color w:val="auto"/>
          <w:sz w:val="24"/>
          <w:szCs w:val="24"/>
          <w:shd w:val="clear" w:color="auto" w:fill="FFFFFF"/>
        </w:rPr>
        <w:t xml:space="preserve"> </w:t>
      </w:r>
      <w:r w:rsidRPr="00DC348D">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"DOI" : "10.1521/aeap.14.2.138.23899", "abstract" : "Adolescents in psychiatric care are at increased risk of HIV, yet little is known about the family factors related to sexual risk taking among these youth. We explored whether perceived parental monitoring and perceived parental permissiveness were linked to high-risk sexual behavior in 169 ethnically diverse urban youth seeking mental health services in Chicago, and we tested whether adolescent gender moderated these associations. We evaluated sexual risk taking at a global level and for specific risk behaviors (e.g., sex without a condom, sex while using drugs and alcohol). Girls reported more risky sex overall than boys, and girls were more likely than boys to report having sex without a condom. At low levels of parental permissiveness, rates of risky sex among boys and girls\u2019 did not differ, but at high levels of permissiveness girls reported more sexual risk taking than boys, and girls were more likely than boys to report having sex while using drugs and alcohol and having sex without a condom. Findings highlight the complexity of adolescent sexual behavior and the need for multilevel assessment of risk taking. Results suggest that parental monitoring and permissiveness are more strongly associated with sexual risk taking in troubled girls than troubled boys, and they underscore a need for gender-sensitive, family-focused HIV-prevention programs.", "author" : [ { "dropping-particle" : "", "family" : "Donenberg", "given" : "Geri R", "non-dropping-particle" : "", "parse-names" : false, "suffix" : "" }, { "dropping-particle" : "", "family" : "Wilson", "given" : "Helen W", "non-dropping-particle" : "", "parse-names" : false, "suffix" : "" }, { "dropping-particle" : "", "family" : "Emerson", "given" : "Erin", "non-dropping-particle" : "", "parse-names" : false, "suffix" : "" }, { "dropping-particle" : "", "family" : "Bryant", "given" : "Fred B", "non-dropping-particle" : "", "parse-names" : false, "suffix" : "" } ], "container-title" : "AIDS education and prevention : official publication of the International Society for AIDS Education", "id" : "ITEM-1", "issue" : "2", "issued" : { "date-parts" : [ [ "2005" ] ] }, "page" : "138-157", "title" : "Holding the line with a watchful eye: the impact of perceived parental permissiveness and parental monitoring on risky sexual behavior among adolescents in psychiatric care.", "type" : "article-journal", "volume" : "14" }, "uris" : [ "http://www.mendeley.com/documents/?uuid=ff1c9b93-9ec1-4c1d-b4ea-a69c5f9cba6c" ] }, { "id" : "ITEM-2", "itemData" : { "author" : [ { "dropping-particle" : "", "family" : "Frankel", "given" : "Anne S", "non-dropping-particle" : "", "parse-names" : false, "suffix" : "" } ], "container-title" : "College of Public Health, Florida International University, Miami, Florida", "id" : "ITEM-2", "issued" : { "date-parts" : [ [ "2012" ] ] }, "title" : "Predictors of Adolescent Sexual Intentions and Behavior : Attitudes , Parenting , and Neighborhood Risk", "type" : "article-journal" }, "uris" : [ "http://www.mendeley.com/documents/?uuid=87441442-825a-408c-a675-12f177517255" ] }, { "id" : "ITEM-3",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"ITEM-3",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"id" : "ITEM-4", "itemData" : { "abstract" : "Growing up in single-parent, step-, cohabiting, or lesbian families has been suggested to ha re negative effects on adolescent sexual behavior. However, our analysis reveals that, with the exception of girls in single-pa rent families, family structure does not significantly influence adolescents' sexual initiation. Rather, the family context-more specifically the mother-child relationship, their level of interaction, and the mother's attitudes toward and discussion of sex-is associated with adolescent sexual debut. When looking at sexually active teenagers, neither family structure nor family context have an impact on the sexual partnerships of boys, and they explain little in terms of girl's sexual partnering.", "author" : [ { "dropping-particle" : "", "family" : "Davis", "given" : "E C", "non-dropping-particle" : "", "parse-names" : false, "suffix" : "" }, { "dropping-particle" : "V", "family" : "Friel", "given" : "L", "non-dropping-particle" : "", "parse-names" : false, "suffix" : "" } ], "container-title" : "Journal of Marriage and the Family", "id" : "ITEM-4", "issue" : "391", "issued" : { "date-parts" : [ [ "2001" ] ] }, "page" : "669-681", "title" : "Adolescent sexuality: Disentangling the effects of family structure and family context", "type" : "article-journal", "volume" : "63" }, "uris" : [ "http://www.mendeley.com/documents/?uuid=f03bf3b8-3092-4b6b-b3c2-6882c3ac2668" ] }, { "id" : "ITEM-5", "itemData" : { "DOI" : "10.1002/cad", "ISSN" : "15203247", "PMID" : "17441549", "abstract" : "Children's developing understanding that words have conventional meanings and objects have conventional functions emerges in parent-child activity and conversation. Drawing on family conversations in everyday settings, the chapter explores an apparent paradox between a global analysis of conventionality as stable shared knowledge and a local notion of conventions as flexibly negotiated in activity.", "author" : [ { "dropping-particle" : "", "family" : "Lefkowitz", "given" : "E. S.", "non-dropping-particle" : "", "parse-names" : false, "suffix" : "" }, { "dropping-particle" : "", "family" : "Stoppa", "given" : "T.M.", "non-dropping-particle" : "", "parse-names" : false, "suffix" : "" } ], "container-title" : "New directions for child and adolescent development", "id" : "ITEM-5", "issue" : "2006", "issued" : { "date-parts" : [ [ "2006" ] ] }, "page" : "39-55", "title" : "Positive Sexual Communication and Socialization in the Parent-Adolescent Context", "type" : "article-journal", "volume" : "112" }, "uris" : [ "http://www.mendeley.com/documents/?uuid=bbec5266-70dd-4e7d-9791-271852cfa292" ] } ], "mendeley" : { "formattedCitation" : "(Davis &amp; Friel, 2001; Donenberg, Wilson, Emerson, &amp; Bryant, 2005; Frankel, 2012; Lefkowitz &amp; Stoppa, 2006; Wang et al., 2013)", "manualFormatting" : "(Davis &amp; Friel, 2001; Donenberg et al., 2005; Frankel, 2012; Lefkowitz &amp; Stoppa, 2006; Wang et al., 2013)", "plainTextFormattedCitation" : "(Davis &amp; Friel, 2001; Donenberg, Wilson, Emerson, &amp; Bryant, 2005; Frankel, 2012; Lefkowitz &amp; Stoppa, 2006; Wang et al., 2013)", "previouslyFormattedCitation" : "(Davis &amp; Friel, 2001; Donenberg, Wilson, Emerson, &amp; Bryant, 2005; Frankel, 2012; Lefkowitz &amp; Stoppa, 2006; Wang et al., 2013)" }, "properties" : { "noteIndex" : 0 }, "schema" : "https://github.com/citation-style-language/schema/raw/master/csl-citation.json" }</w:instrText>
      </w:r>
      <w:r w:rsidRPr="00DC348D">
        <w:rPr>
          <w:rFonts w:ascii="Times New Roman" w:eastAsia="Times New Roman" w:hAnsi="Times New Roman" w:cs="Times New Roman"/>
          <w:color w:val="auto"/>
          <w:sz w:val="24"/>
          <w:szCs w:val="24"/>
          <w:shd w:val="clear" w:color="auto" w:fill="FFFFFF"/>
        </w:rPr>
        <w:fldChar w:fldCharType="separate"/>
      </w:r>
      <w:r>
        <w:rPr>
          <w:rFonts w:ascii="Times New Roman" w:eastAsia="Times New Roman" w:hAnsi="Times New Roman" w:cs="Times New Roman"/>
          <w:noProof/>
          <w:color w:val="auto"/>
          <w:sz w:val="24"/>
          <w:szCs w:val="24"/>
          <w:shd w:val="clear" w:color="auto" w:fill="FFFFFF"/>
        </w:rPr>
        <w:t>(</w:t>
      </w:r>
      <w:r w:rsidRPr="00491564">
        <w:rPr>
          <w:rFonts w:ascii="Times New Roman" w:eastAsia="Times New Roman" w:hAnsi="Times New Roman" w:cs="Times New Roman"/>
          <w:noProof/>
          <w:color w:val="auto"/>
          <w:sz w:val="24"/>
          <w:szCs w:val="24"/>
          <w:shd w:val="clear" w:color="auto" w:fill="FFFFFF"/>
        </w:rPr>
        <w:t>Davis &amp; Friel, 2001; Donenberg et al., 2005; Frankel, 2012; Lefkowitz &amp; Stoppa, 2006; Wang et al., 2013)</w:t>
      </w:r>
      <w:r w:rsidRPr="00DC348D">
        <w:rPr>
          <w:rFonts w:ascii="Times New Roman" w:eastAsia="Times New Roman" w:hAnsi="Times New Roman" w:cs="Times New Roman"/>
          <w:color w:val="auto"/>
          <w:sz w:val="24"/>
          <w:szCs w:val="24"/>
          <w:shd w:val="clear" w:color="auto" w:fill="FFFFFF"/>
        </w:rPr>
        <w:fldChar w:fldCharType="end"/>
      </w:r>
      <w:r w:rsidRPr="00DC348D">
        <w:rPr>
          <w:rFonts w:ascii="Times New Roman" w:eastAsia="Times New Roman" w:hAnsi="Times New Roman" w:cs="Times New Roman"/>
          <w:color w:val="auto"/>
          <w:sz w:val="24"/>
          <w:szCs w:val="24"/>
          <w:shd w:val="clear" w:color="auto" w:fill="FFFFFF"/>
        </w:rPr>
        <w:t xml:space="preserve">. Parents often </w:t>
      </w:r>
      <w:r w:rsidRPr="00DC348D">
        <w:rPr>
          <w:rFonts w:ascii="Times New Roman" w:eastAsiaTheme="minorEastAsia" w:hAnsi="Times New Roman" w:cs="Times New Roman"/>
          <w:color w:val="auto"/>
          <w:sz w:val="24"/>
          <w:szCs w:val="24"/>
        </w:rPr>
        <w:t xml:space="preserve">share their expectations for teenage sexual behaviors through role modeling, monitoring, supportive relationships, and sexual discussions </w:t>
      </w:r>
      <w:r w:rsidRPr="00DC348D">
        <w:rPr>
          <w:rFonts w:ascii="Times New Roman" w:eastAsiaTheme="minorEastAsia" w:hAnsi="Times New Roman" w:cs="Times New Roman"/>
          <w:color w:val="auto"/>
          <w:sz w:val="24"/>
          <w:szCs w:val="24"/>
        </w:rPr>
        <w:fldChar w:fldCharType="begin" w:fldLock="1"/>
      </w:r>
      <w:r w:rsidRPr="00DC348D">
        <w:rPr>
          <w:rFonts w:ascii="Times New Roman" w:eastAsiaTheme="minorEastAsia" w:hAnsi="Times New Roman" w:cs="Times New Roman"/>
          <w:color w:val="auto"/>
          <w:sz w:val="24"/>
          <w:szCs w:val="24"/>
        </w:rPr>
        <w:instrText>ADDIN CSL_CITATION { "citationItems" : [ { "id" : "ITEM-1", "itemData" : { "DOI" : "10.1177/1043659612452669", "ISBN" : "1043659612452", "ISSN" : "1043-6596", "author" : [ { "dropping-particle" : "", "family" : "Kao", "given" : "T.-S. A.", "non-dropping-particle" : "", "parse-names" : false, "suffix" : "" }, { "dropping-particle" : "", "family" : "Guthrie", "given" : "B.", "non-dropping-particle" : "", "parse-names" : false, "suffix" : "" }, { "dropping-particle" : "", "family" : "Loveland-Cherry", "given" : "C.", "non-dropping-particle" : "", "parse-names" : false, "suffix" : "" }, { "dropping-particle" : "", "family" : "Caldwell", "given" : "C. H.", "non-dropping-particle" : "", "parse-names" : false, "suffix" : "" } ], "container-title" : "Journal of Transcultural Nursing", "id" : "ITEM-1", "issue" : "4", "issued" : { "date-parts" : [ [ "2012" ] ] }, "page" : "377-388", "title" : "Cross-Cultural Variations in Adolescents' Perceived Maternal Expectancy and Sexual Initiation", "type" : "article-journal", "volume" : "23" }, "uris" : [ "http://www.mendeley.com/documents/?uuid=a59889e8-ae69-44fa-adcd-c7c9399e7925" ] }, { "id" : "ITEM-2", "itemData" : { "URL" : "http://www.advocatesforyouth.org/parent-child-communication-programs", "accessed" : { "date-parts" : [ [ "2015", "5", "4" ] ] }, "author" : [ { "dropping-particle" : "", "family" : "Kitchen", "given" : "Emily", "non-dropping-particle" : "", "parse-names" : false, "suffix" : "" }, { "dropping-particle" : "", "family" : "Huberman", "given" : "Barbara", "non-dropping-particle" : "", "parse-names" : false, "suffix" : "" } ], "container-title" : "Advocates for youth", "id" : "ITEM-2", "issued" : { "date-parts" : [ [ "2011" ] ] }, "title" : "Parent Child Communication Programs", "type" : "webpage" }, "uris" : [ "http://www.mendeley.com/documents/?uuid=63ee370f-542e-4560-ab85-1bb50f56b864" ] } ], "mendeley" : { "formattedCitation" : "(Kao, Guthrie, Loveland-Cherry, &amp; Caldwell, 2012; Kitchen &amp; Huberman, 2011)", "plainTextFormattedCitation" : "(Kao, Guthrie, Loveland-Cherry, &amp; Caldwell, 2012; Kitchen &amp; Huberman, 2011)", "previouslyFormattedCitation" : "(Kao, Guthrie, Loveland-Cherry, &amp; Caldwell, 2012; Kitchen &amp; Huberman, 2011)" }, "properties" : { "noteIndex" : 0 }, "schema" : "https://github.com/citation-style-language/schema/raw/master/csl-citation.json" }</w:instrText>
      </w:r>
      <w:r w:rsidRPr="00DC348D">
        <w:rPr>
          <w:rFonts w:ascii="Times New Roman" w:eastAsiaTheme="minorEastAsia" w:hAnsi="Times New Roman" w:cs="Times New Roman"/>
          <w:color w:val="auto"/>
          <w:sz w:val="24"/>
          <w:szCs w:val="24"/>
        </w:rPr>
        <w:fldChar w:fldCharType="separate"/>
      </w:r>
      <w:r w:rsidRPr="00DC348D">
        <w:rPr>
          <w:rFonts w:ascii="Times New Roman" w:eastAsiaTheme="minorEastAsia" w:hAnsi="Times New Roman" w:cs="Times New Roman"/>
          <w:noProof/>
          <w:color w:val="auto"/>
          <w:sz w:val="24"/>
          <w:szCs w:val="24"/>
        </w:rPr>
        <w:t>(Kao, Guthrie, Loveland-Cherry, &amp; Caldwell, 2012; Kitchen &amp; Huberman, 2011)</w:t>
      </w:r>
      <w:r w:rsidRPr="00DC348D">
        <w:rPr>
          <w:rFonts w:ascii="Times New Roman" w:eastAsiaTheme="minorEastAsia" w:hAnsi="Times New Roman" w:cs="Times New Roman"/>
          <w:color w:val="auto"/>
          <w:sz w:val="24"/>
          <w:szCs w:val="24"/>
        </w:rPr>
        <w:fldChar w:fldCharType="end"/>
      </w:r>
      <w:r w:rsidRPr="00DC348D">
        <w:rPr>
          <w:rFonts w:ascii="Times New Roman" w:eastAsiaTheme="minorEastAsia" w:hAnsi="Times New Roman" w:cs="Times New Roman"/>
          <w:color w:val="auto"/>
          <w:sz w:val="24"/>
          <w:szCs w:val="24"/>
        </w:rPr>
        <w:t xml:space="preserve">. </w:t>
      </w:r>
      <w:r w:rsidRPr="00DC348D">
        <w:rPr>
          <w:rFonts w:ascii="Times New Roman" w:eastAsia="Times New Roman" w:hAnsi="Times New Roman" w:cs="Times New Roman"/>
          <w:color w:val="auto"/>
          <w:sz w:val="24"/>
          <w:szCs w:val="24"/>
          <w:shd w:val="clear" w:color="auto" w:fill="FFFFFF"/>
        </w:rPr>
        <w:t>Positive, open, and frequent parent-child sex and sexual health discussions have been linked to responsible sexual decisions among adolescents. More specifically quality</w:t>
      </w:r>
      <w:r w:rsidR="00667686">
        <w:rPr>
          <w:rFonts w:ascii="Times New Roman" w:eastAsia="Times New Roman" w:hAnsi="Times New Roman" w:cs="Times New Roman"/>
          <w:color w:val="auto"/>
          <w:sz w:val="24"/>
          <w:szCs w:val="24"/>
          <w:shd w:val="clear" w:color="auto" w:fill="FFFFFF"/>
        </w:rPr>
        <w:t xml:space="preserve"> sex-</w:t>
      </w:r>
      <w:r w:rsidRPr="00DC348D">
        <w:rPr>
          <w:rFonts w:ascii="Times New Roman" w:eastAsia="Times New Roman" w:hAnsi="Times New Roman" w:cs="Times New Roman"/>
          <w:color w:val="auto"/>
          <w:sz w:val="24"/>
          <w:szCs w:val="24"/>
          <w:shd w:val="clear" w:color="auto" w:fill="FFFFFF"/>
        </w:rPr>
        <w:t>communication between parent and teen results</w:t>
      </w:r>
      <w:r>
        <w:rPr>
          <w:rFonts w:ascii="Times New Roman" w:eastAsia="Times New Roman" w:hAnsi="Times New Roman" w:cs="Times New Roman"/>
          <w:color w:val="auto"/>
          <w:sz w:val="24"/>
          <w:szCs w:val="24"/>
          <w:shd w:val="clear" w:color="auto" w:fill="FFFFFF"/>
        </w:rPr>
        <w:t xml:space="preserve"> in delayed </w:t>
      </w:r>
      <w:r w:rsidRPr="00DC348D">
        <w:rPr>
          <w:rFonts w:ascii="Times New Roman" w:eastAsia="Times New Roman" w:hAnsi="Times New Roman" w:cs="Times New Roman"/>
          <w:color w:val="auto"/>
          <w:sz w:val="24"/>
          <w:szCs w:val="24"/>
          <w:shd w:val="clear" w:color="auto" w:fill="FFFFFF"/>
        </w:rPr>
        <w:t>sexual debut, more consistent condom</w:t>
      </w:r>
      <w:r>
        <w:rPr>
          <w:rFonts w:ascii="Times New Roman" w:eastAsia="Times New Roman" w:hAnsi="Times New Roman" w:cs="Times New Roman"/>
          <w:color w:val="auto"/>
          <w:sz w:val="24"/>
          <w:szCs w:val="24"/>
          <w:shd w:val="clear" w:color="auto" w:fill="FFFFFF"/>
        </w:rPr>
        <w:t xml:space="preserve"> and contraceptive use, and fewer</w:t>
      </w:r>
      <w:r w:rsidRPr="00DC348D">
        <w:rPr>
          <w:rFonts w:ascii="Times New Roman" w:eastAsia="Times New Roman" w:hAnsi="Times New Roman" w:cs="Times New Roman"/>
          <w:color w:val="auto"/>
          <w:sz w:val="24"/>
          <w:szCs w:val="24"/>
          <w:shd w:val="clear" w:color="auto" w:fill="FFFFFF"/>
        </w:rPr>
        <w:t xml:space="preserve"> sexual partners for the adolescent </w:t>
      </w:r>
      <w:r w:rsidRPr="00DC348D">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"DOI" : "10.1067/mpd.2001.117075", "ISSN" : "0022-3476", "PMID" : "11562621", "abstract" : "OBJECTIVE: To examine associations between parent-adolescent communication about sex-related topics and the sex-related communication and practices of African American adolescent females with partners, as well as their perceived ability to negotiate safer sex.\n\nDESIGN: A theory-guided survey and structured interview were administered to 522 sexually active African American females 14 to 18 years old. Recruitment sites were neighborhoods with high rates of unemployment, substance abuse, violence, and sexually transmitted diseases. Multivariate analyses, controlling for observed covariates, were used to identify the association of less frequent parent-adolescent communication with multiple assessed outcomes.\n\nRESULTS: Less frequent parent-adolescent communication (scores below the median) was associated with adolescents' non-use of contraceptives in the past 6 months (adjusted odds ratio [AOR] = 1.7) and non-use of contraceptives during the last 5 sexual encounters (AOR = 1.6). Less communication increased the odds of never using condoms in the past month (AOR = 1.6), during the last 5 sexual encounters (AOR = 1.7), and at last intercourse (AOR = 1.7). Less communication was also associated with less communication between adolescents and their sex partners (AOR = 3.3) and lower self-efficacy to negotiate safer sex (AOR = 1.8).\n\nCONCLUSIONS: The findings demonstrate the importance of involving parents in human immunodeficiency virus/sexually transmitted disease and pregnancy prevention efforts directed at female adolescents. Pediatricians and other clinicians can play an important role in facilitating parent-adolescent communication about sexual activity.", "author" : [ { "dropping-particle" : "", "family" : "DiClemente", "given" : "R J", "non-dropping-particle" : "", "parse-names" : false, "suffix" : "" }, { "dropping-particle" : "", "family" : "Wingood", "given" : "G M", "non-dropping-particle" : "", "parse-names" : false, "suffix" : "" }, { "dropping-particle" : "", "family" : "Crosby", "given" : "R", "non-dropping-particle" : "", "parse-names" : false, "suffix" : "" }, { "dropping-particle" : "", "family" : "Cobb", "given" : "B K", "non-dropping-particle" : "", "parse-names" : false, "suffix" : "" }, { "dropping-particle" : "", "family" : "Harrington", "given" : "K", "non-dropping-particle" : "", "parse-names" : false, "suffix" : "" }, { "dropping-particle" : "", "family" : "Davies", "given" : "S L", "non-dropping-particle" : "", "parse-names" : false, "suffix" : "" } ], "container-title" : "The Journal of pediatrics", "id" : "ITEM-1", "issue" : "3", "issued" : { "date-parts" : [ [ "2001", "9" ] ] }, "page" : "407-12", "title" : "Parent-adolescent communication and sexual risk behaviors among African American adolescent females.", "type" : "article-journal", "volume" : "139" }, "uris" : [ "http://www.mendeley.com/documents/?uuid=ebdd5237-671f-4f78-81b5-cecb9a8a9063" ] }, { "id" : "ITEM-2", "itemData" : { "DOI" : "10.1111/jnu.12016", "ISSN" : "1547-5069", "PMID" : "23452082", "abstract" : "PURPOSE: This study examined the influence of parental marital status, parent-child sexual communication, parent-child closeness on the HIV-related knowledge, safer-sex intentions, and behaviors of late adolescent urban African American males.\n\nDESIGN: The study employed a cross-sectional design with retrospective recall of salient parental influences and behaviors.\n\nMETHODS: Data were collected via paper-and-pencil questionnaire from 134 late adolescent African American males, 18 to 22 years of age, recruited from urban communities in and around Boston, Massachusetts. Data were analyzed using bivariate correlations, paired t tests, and regression modeling.\n\nFINDINGS: Young men reported greater amounts of sexual communication with mothers than fathers (p &lt; .001). Parent-child closeness was positively correlated with amount of parent-child sexual communication with both mothers and fathers (p &lt; .001 for both). Parent-child closeness was, in turn, associated with greater condom use self-efficacy (p &lt; .01), less permissive sexual attitudes (p &lt; .001), fewer sexual partners (p &lt; .01), and less unprotected sex (p &lt; .01). Greater amounts of parent-child sexual communication were associated with fewer sexual risk behaviors, more consistent condom use, and greater intentions to use condoms in the future. There was evidence that parental influences on sexual risk behaviors and condom use intentions were mediated through young men's condom use self-efficacy, attitudes, and beliefs.\n\nCONCLUSIONS: These findings highlight the importance of the parent-child relationship and the role of parent-child communication between parents and sons. Further studies are needed to better understand the nature of father-son communication and develop strategies to help parents communicate effectively with sons.\n\nCLINICAL RELEVANCE: Evidence has shown that African American adolescent males are more likely to engage in high-risk sexual behaviors. Understanding the sexual risk communication between African American adolescent males and their parents is important to developing strategies in reducing sexual risk behavior.", "author" : [ { "dropping-particle" : "", "family" : "Harris", "given" : "Allyssa L", "non-dropping-particle" : "", "parse-names" : false, "suffix" : "" }, { "dropping-particle" : "", "family" : "Sutherland", "given" : "Melissa a", "non-dropping-particle" : "", "parse-names" : false, "suffix" : "" }, { "dropping-particle" : "", "family" : "Hutchinson", "given" : "M Katherine", "non-dropping-particle" : "", "parse-names" : false, "suffix" : "" } ], "container-title" : "Journal of nursing scholarship : an official publication of Sigma Theta Tau International Honor Society of Nursing / Sigma Theta Tau", "id" : "ITEM-2", "issue" : "2", "issued" : { "date-parts" : [ [ "2013", "6" ] ] }, "page" : "141-50", "title" : "Parental influences of sexual risk among urban African American adolescent males.", "type" : "article-journal", "volume" : "45" }, "uris" : [ "http://www.mendeley.com/documents/?uuid=fbf99a97-105e-48a2-a4b3-fce61403bfe3" ] }, { "id" : "ITEM-3", "itemData" : { "DOI" : "10.1080/14681811.2012.757548", "ISSN" : "1468-1811", "author" : [ { "dropping-particle" : "", "family" : "Sneed", "given" : "Carl D.", "non-dropping-particle" : "", "parse-names" : false, "suffix" : "" }, { "dropping-particle" : "", "family" : "Somoza", "given" : "Christian G.", "non-dropping-particle" : "", "parse-names" : false, "suffix" : "" }, { "dropping-particle" : "", "family" : "Jones", "given" : "Taurean", "non-dropping-particle" : "", "parse-names" : false, "suffix" : "" }, { "dropping-particle" : "", "family" : "Alfaro", "given" : "Sandra", "non-dropping-particle" : "", "parse-names" : false, "suffix" : "" } ], "container-title" : "Sex Education", "id" : "ITEM-3", "issue" : "4", "issued" : { "date-parts" : [ [ "2013", "7" ] ] }, "page" : "450-458", "title" : "Topics discussed with mothers and fathers for parent\u2013child sex communication among African-American adolescents", "type" : "article-journal", "volume" : "13" }, "uris" : [ "http://www.mendeley.com/documents/?uuid=af00fc0d-9fa5-440b-8a4e-b463d1a18a7a" ] }, { "id" : "ITEM-4",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"ITEM-4", "issue" : "6", "issued" : { "date-parts" : [ [ "2009", "12" ] ] }, "page" : "495-511", "title" : "Increasing parent involvement in youth HIV prevention: a randomized Caribbean study.", "type" : "article-journal", "volume" : "21" }, "uris" : [ "http://www.mendeley.com/documents/?uuid=1f3c685e-1c17-41ec-af33-9bf47e5d3eee" ] }, { "id" : "ITEM-5", "itemData" : { "DOI" : "10.1177/1043659612452669", "ISBN" : "1043659612452", "ISSN" : "1043-6596", "author" : [ { "dropping-particle" : "", "family" : "Kao", "given" : "T.-S. A.", "non-dropping-particle" : "", "parse-names" : false, "suffix" : "" }, { "dropping-particle" : "", "family" : "Guthrie", "given" : "B.", "non-dropping-particle" : "", "parse-names" : false, "suffix" : "" }, { "dropping-particle" : "", "family" : "Loveland-Cherry", "given" : "C.", "non-dropping-particle" : "", "parse-names" : false, "suffix" : "" }, { "dropping-particle" : "", "family" : "Caldwell", "given" : "C. H.", "non-dropping-particle" : "", "parse-names" : false, "suffix" : "" } ], "container-title" : "Journal of Transcultural Nursing", "id" : "ITEM-5", "issue" : "4", "issued" : { "date-parts" : [ [ "2012" ] ] }, "page" : "377-388", "title" : "Cross-Cultural Variations in Adolescents' Perceived Maternal Expectancy and Sexual Initiation", "type" : "article-journal", "volume" : "23" }, "uris" : [ "http://www.mendeley.com/documents/?uuid=a59889e8-ae69-44fa-adcd-c7c9399e7925" ] } ], "mendeley" : { "formattedCitation" : "(Baptiste et al., 2009; DiClemente et al., 2001; Harris, Sutherland, &amp; Hutchinson, 2013; Kao et al., 2012; Sneed, Somoza, Jones, &amp; Alfaro, 2013)", "manualFormatting" : "(Baptiste et al., 2009; DiClemente et al., 2001; Harris et al., 2013; Kao et al., 2012; Sneed et al., 2013)", "plainTextFormattedCitation" : "(Baptiste et al., 2009; DiClemente et al., 2001; Harris, Sutherland, &amp; Hutchinson, 2013; Kao et al., 2012; Sneed, Somoza, Jones, &amp; Alfaro, 2013)", "previouslyFormattedCitation" : "(Baptiste et al., 2009; DiClemente et al., 2001; Harris, Sutherland, &amp; Hutchinson, 2013; Kao et al., 2012; Sneed, Somoza, Jones, &amp; Alfaro, 2013)" }, "properties" : { "noteIndex" : 0 }, "schema" : "https://github.com/citation-style-language/schema/raw/master/csl-citation.json" }</w:instrText>
      </w:r>
      <w:r w:rsidRPr="00DC348D">
        <w:rPr>
          <w:rFonts w:ascii="Times New Roman" w:eastAsia="Times New Roman" w:hAnsi="Times New Roman" w:cs="Times New Roman"/>
          <w:color w:val="auto"/>
          <w:sz w:val="24"/>
          <w:szCs w:val="24"/>
          <w:shd w:val="clear" w:color="auto" w:fill="FFFFFF"/>
        </w:rPr>
        <w:fldChar w:fldCharType="separate"/>
      </w:r>
      <w:r>
        <w:rPr>
          <w:rFonts w:ascii="Times New Roman" w:eastAsia="Times New Roman" w:hAnsi="Times New Roman" w:cs="Times New Roman"/>
          <w:noProof/>
          <w:color w:val="auto"/>
          <w:sz w:val="24"/>
          <w:szCs w:val="24"/>
          <w:shd w:val="clear" w:color="auto" w:fill="FFFFFF"/>
        </w:rPr>
        <w:t xml:space="preserve">(Baptiste et al., 2009; </w:t>
      </w:r>
      <w:r w:rsidRPr="00491564">
        <w:rPr>
          <w:rFonts w:ascii="Times New Roman" w:eastAsia="Times New Roman" w:hAnsi="Times New Roman" w:cs="Times New Roman"/>
          <w:noProof/>
          <w:color w:val="auto"/>
          <w:sz w:val="24"/>
          <w:szCs w:val="24"/>
          <w:shd w:val="clear" w:color="auto" w:fill="FFFFFF"/>
        </w:rPr>
        <w:t>DiClemente et al., 2001; Harris et al., 2013; Kao et al., 2012; Sneed et al., 2013)</w:t>
      </w:r>
      <w:r w:rsidRPr="00DC348D">
        <w:rPr>
          <w:rFonts w:ascii="Times New Roman" w:eastAsia="Times New Roman" w:hAnsi="Times New Roman" w:cs="Times New Roman"/>
          <w:color w:val="auto"/>
          <w:sz w:val="24"/>
          <w:szCs w:val="24"/>
          <w:shd w:val="clear" w:color="auto" w:fill="FFFFFF"/>
        </w:rPr>
        <w:fldChar w:fldCharType="end"/>
      </w:r>
      <w:r w:rsidRPr="00DC348D">
        <w:rPr>
          <w:rFonts w:ascii="Times New Roman" w:eastAsia="Times New Roman" w:hAnsi="Times New Roman" w:cs="Times New Roman"/>
          <w:color w:val="auto"/>
          <w:sz w:val="24"/>
          <w:szCs w:val="24"/>
          <w:shd w:val="clear" w:color="auto" w:fill="FFFFFF"/>
        </w:rPr>
        <w:t xml:space="preserve">. Despite its benefits to adolescent’s sexual health, parent-teen sexuality conversations continue to lack depth and frequency. Research findings indicate that parents are often unprepared for sex conversations and face issues of embarrassment and limited </w:t>
      </w:r>
      <w:r w:rsidR="008A06A0">
        <w:rPr>
          <w:rFonts w:ascii="Times New Roman" w:eastAsia="Times New Roman" w:hAnsi="Times New Roman" w:cs="Times New Roman"/>
          <w:color w:val="auto"/>
          <w:sz w:val="24"/>
          <w:szCs w:val="24"/>
          <w:shd w:val="clear" w:color="auto" w:fill="FFFFFF"/>
        </w:rPr>
        <w:t xml:space="preserve">sexual health </w:t>
      </w:r>
      <w:r w:rsidRPr="00DC348D">
        <w:rPr>
          <w:rFonts w:ascii="Times New Roman" w:eastAsia="Times New Roman" w:hAnsi="Times New Roman" w:cs="Times New Roman"/>
          <w:color w:val="auto"/>
          <w:sz w:val="24"/>
          <w:szCs w:val="24"/>
          <w:shd w:val="clear" w:color="auto" w:fill="FFFFFF"/>
        </w:rPr>
        <w:t xml:space="preserve">knowledge </w:t>
      </w:r>
      <w:r w:rsidRPr="00DC348D">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"DOI" : "10.1177/0743558400152001", "ISSN" : "0743-5584", "abstract" : "Twenty-one parental and 16 adolescent topic-specific reservations that parents and adolescents may have about discussing sex and birth control were explored in a sample of 751 African American inner-city youths (14 to 17 years old) and their mothers. Both maternal and adolescent perspectives were obtained with regard to the prevalence of specific reservations and the extent to which they were predictive of communication behavior. Topic-specific reservations were predictive of communication behavior over and above more general family environment variables, such as the quality of the parentteen relationship and the overall quality of communication in general. A number of interaction effects were found, suggesting a differential impact of reservations as a function of the age and gender of the adolescent. The types of reservations expressed by parents were not correspondent with the types of reservations expressed by adolescents.", "author" : [ { "dropping-particle" : "", "family" : "Jaccard", "given" : "J.", "non-dropping-particle" : "", "parse-names" : false, "suffix" : "" }, { "dropping-particle" : "", "family" : "Dittus", "given" : "P. J.", "non-dropping-particle" : "", "parse-names" : false, "suffix" : "" }, { "dropping-particle" : "V.", "family" : "Gordon", "given" : "V.", "non-dropping-particle" : "", "parse-names" : false, "suffix" : "" } ], "container-title" : "Journal of Adolescent Research", "id" : "ITEM-1", "issue" : "2", "issued" : { "date-parts" : [ [ "2000", "3", "1" ] ] }, "page" : "187-208", "title" : "Parent-Teen Communication about Premarital Sex: Factors Associated With the Extent of Communication", "type" : "article-journal", "volume" : "15" }, "uris" : [ "http://www.mendeley.com/documents/?uuid=79818465-65e7-4be5-92be-7dff0d846e46" ] }, { "id" : "ITEM-2",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"ITEM-2", "issue" : "6", "issued" : { "date-parts" : [ [ "2009", "12" ] ] }, "page" : "495-511", "title" : "Increasing parent involvement in youth HIV prevention: a randomized Caribbean study.", "type" : "article-journal", "volume" : "21" }, "uris" : [ "http://www.mendeley.com/documents/?uuid=1f3c685e-1c17-41ec-af33-9bf47e5d3eee" ] } ], "mendeley" : { "formattedCitation" : "(Baptiste et al., 2009; Jaccard, Dittus, &amp; Gordon, 2000)", "plainTextFormattedCitation" : "(Baptiste et al., 2009; Jaccard, Dittus, &amp; Gordon, 2000)", "previouslyFormattedCitation" : "(Baptiste et al., 2009; Jaccard, Dittus, &amp; Gordon, 2000)" }, "properties" : { "noteIndex" : 0 }, "schema" : "https://github.com/citation-style-language/schema/raw/master/csl-citation.json" }</w:instrText>
      </w:r>
      <w:r w:rsidRPr="00DC348D">
        <w:rPr>
          <w:rFonts w:ascii="Times New Roman" w:eastAsia="Times New Roman" w:hAnsi="Times New Roman" w:cs="Times New Roman"/>
          <w:color w:val="auto"/>
          <w:sz w:val="24"/>
          <w:szCs w:val="24"/>
          <w:shd w:val="clear" w:color="auto" w:fill="FFFFFF"/>
        </w:rPr>
        <w:fldChar w:fldCharType="separate"/>
      </w:r>
      <w:r w:rsidRPr="00864270">
        <w:rPr>
          <w:rFonts w:ascii="Times New Roman" w:eastAsia="Times New Roman" w:hAnsi="Times New Roman" w:cs="Times New Roman"/>
          <w:noProof/>
          <w:color w:val="auto"/>
          <w:sz w:val="24"/>
          <w:szCs w:val="24"/>
          <w:shd w:val="clear" w:color="auto" w:fill="FFFFFF"/>
        </w:rPr>
        <w:t>(Baptiste et al., 2009; Jaccard, Dittus, &amp; Gordon, 2000)</w:t>
      </w:r>
      <w:r w:rsidRPr="00DC348D">
        <w:rPr>
          <w:rFonts w:ascii="Times New Roman" w:eastAsia="Times New Roman" w:hAnsi="Times New Roman" w:cs="Times New Roman"/>
          <w:color w:val="auto"/>
          <w:sz w:val="24"/>
          <w:szCs w:val="24"/>
          <w:shd w:val="clear" w:color="auto" w:fill="FFFFFF"/>
        </w:rPr>
        <w:fldChar w:fldCharType="end"/>
      </w:r>
      <w:r w:rsidRPr="00DC348D">
        <w:rPr>
          <w:rFonts w:ascii="Times New Roman" w:eastAsia="Times New Roman" w:hAnsi="Times New Roman" w:cs="Times New Roman"/>
          <w:color w:val="auto"/>
          <w:sz w:val="24"/>
          <w:szCs w:val="24"/>
          <w:shd w:val="clear" w:color="auto" w:fill="FFFFFF"/>
        </w:rPr>
        <w:t xml:space="preserve">. Using a racially diverse sample, authors Greenberg, Bruess, and Oswalt </w:t>
      </w:r>
      <w:r w:rsidRPr="00DC348D">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"author" : [ { "dropping-particle" : "", "family" : "Greenberg, Jerrold", "given" : "S", "non-dropping-particle" : "", "parse-names" : false, "suffix" : "" }, { "dropping-particle" : "", "family" : "Bruess", "given" : "C E", "non-dropping-particle" : "", "parse-names" : false, "suffix" : "" }, { "dropping-particle" : "", "family" : "Oswalt", "given" : "S B", "non-dropping-particle" : "", "parse-names" : false, "suffix" : "" } ], "chapter-number" : "Chapter 3", "container-title" : "Exploring the Dimensions of Human Sexuality", "id" : "ITEM-1", "issued" : { "date-parts" : [ [ "2012" ] ] }, "note" : "page 74 is where this information is found.", "page" : "68-95", "publisher" : "Jones &amp; Bartlett Learning", "title" : "Sexual Communication \u00ad", "type" : "chapter" }, "uris" : [ "http://www.mendeley.com/documents/?uuid=0d3bd8e4-d0fc-43e6-9989-d4f6b43f4f04" ] } ], "mendeley" : { "formattedCitation" : "(Greenberg, Jerrold, Bruess, &amp; Oswalt, 2012)", "manualFormatting" : "(2012)", "plainTextFormattedCitation" : "(Greenberg, Jerrold, Bruess, &amp; Oswalt, 2012)", "previouslyFormattedCitation" : "(Greenberg, Jerrold, Bruess, &amp; Oswalt, 2012)" }, "properties" : { "noteIndex" : 0 }, "schema" : "https://github.com/citation-style-language/schema/raw/master/csl-citation.json" }</w:instrText>
      </w:r>
      <w:r w:rsidRPr="00DC348D">
        <w:rPr>
          <w:rFonts w:ascii="Times New Roman" w:eastAsia="Times New Roman" w:hAnsi="Times New Roman" w:cs="Times New Roman"/>
          <w:color w:val="auto"/>
          <w:sz w:val="24"/>
          <w:szCs w:val="24"/>
          <w:shd w:val="clear" w:color="auto" w:fill="FFFFFF"/>
        </w:rPr>
        <w:fldChar w:fldCharType="separate"/>
      </w:r>
      <w:r w:rsidRPr="00DC348D">
        <w:rPr>
          <w:rFonts w:ascii="Times New Roman" w:eastAsia="Times New Roman" w:hAnsi="Times New Roman" w:cs="Times New Roman"/>
          <w:noProof/>
          <w:color w:val="auto"/>
          <w:sz w:val="24"/>
          <w:szCs w:val="24"/>
          <w:shd w:val="clear" w:color="auto" w:fill="FFFFFF"/>
        </w:rPr>
        <w:t>(2012)</w:t>
      </w:r>
      <w:r w:rsidRPr="00DC348D">
        <w:rPr>
          <w:rFonts w:ascii="Times New Roman" w:eastAsia="Times New Roman" w:hAnsi="Times New Roman" w:cs="Times New Roman"/>
          <w:color w:val="auto"/>
          <w:sz w:val="24"/>
          <w:szCs w:val="24"/>
          <w:shd w:val="clear" w:color="auto" w:fill="FFFFFF"/>
        </w:rPr>
        <w:fldChar w:fldCharType="end"/>
      </w:r>
      <w:r w:rsidRPr="00DC348D">
        <w:rPr>
          <w:rFonts w:ascii="Times New Roman" w:eastAsia="Times New Roman" w:hAnsi="Times New Roman" w:cs="Times New Roman"/>
          <w:color w:val="auto"/>
          <w:sz w:val="24"/>
          <w:szCs w:val="24"/>
          <w:shd w:val="clear" w:color="auto" w:fill="FFFFFF"/>
        </w:rPr>
        <w:t>, reported that the majority of parents and teens reported that delaying</w:t>
      </w:r>
      <w:r>
        <w:rPr>
          <w:rFonts w:ascii="Times New Roman" w:eastAsia="Times New Roman" w:hAnsi="Times New Roman" w:cs="Times New Roman"/>
          <w:color w:val="auto"/>
          <w:sz w:val="24"/>
          <w:szCs w:val="24"/>
          <w:shd w:val="clear" w:color="auto" w:fill="FFFFFF"/>
        </w:rPr>
        <w:t xml:space="preserve"> teens’</w:t>
      </w:r>
      <w:r w:rsidRPr="00DC348D">
        <w:rPr>
          <w:rFonts w:ascii="Times New Roman" w:eastAsia="Times New Roman" w:hAnsi="Times New Roman" w:cs="Times New Roman"/>
          <w:color w:val="auto"/>
          <w:sz w:val="24"/>
          <w:szCs w:val="24"/>
          <w:shd w:val="clear" w:color="auto" w:fill="FFFFFF"/>
        </w:rPr>
        <w:t xml:space="preserve"> sexual debut would be easier if they </w:t>
      </w:r>
      <w:r>
        <w:rPr>
          <w:rFonts w:ascii="Times New Roman" w:eastAsia="Times New Roman" w:hAnsi="Times New Roman" w:cs="Times New Roman"/>
          <w:color w:val="auto"/>
          <w:sz w:val="24"/>
          <w:szCs w:val="24"/>
          <w:shd w:val="clear" w:color="auto" w:fill="FFFFFF"/>
        </w:rPr>
        <w:t xml:space="preserve">each had </w:t>
      </w:r>
      <w:r w:rsidRPr="00DC348D">
        <w:rPr>
          <w:rFonts w:ascii="Times New Roman" w:eastAsia="Times New Roman" w:hAnsi="Times New Roman" w:cs="Times New Roman"/>
          <w:color w:val="auto"/>
          <w:sz w:val="24"/>
          <w:szCs w:val="24"/>
          <w:shd w:val="clear" w:color="auto" w:fill="FFFFFF"/>
        </w:rPr>
        <w:t>skills to engage in sexuality conversations</w:t>
      </w:r>
      <w:r>
        <w:rPr>
          <w:rFonts w:ascii="Times New Roman" w:eastAsia="Times New Roman" w:hAnsi="Times New Roman" w:cs="Times New Roman"/>
          <w:color w:val="auto"/>
          <w:sz w:val="24"/>
          <w:szCs w:val="24"/>
          <w:shd w:val="clear" w:color="auto" w:fill="FFFFFF"/>
        </w:rPr>
        <w:t>.</w:t>
      </w:r>
      <w:r w:rsidRPr="00DC348D">
        <w:rPr>
          <w:rFonts w:ascii="Times New Roman" w:eastAsia="Times New Roman" w:hAnsi="Times New Roman" w:cs="Times New Roman"/>
          <w:color w:val="auto"/>
          <w:sz w:val="24"/>
          <w:szCs w:val="24"/>
          <w:shd w:val="clear" w:color="auto" w:fill="FFFFFF"/>
        </w:rPr>
        <w:t xml:space="preserve"> Similarly, in a study exploring Black parents’ and teens’ perspectives on contraception and family planning, </w:t>
      </w:r>
      <w:r w:rsidRPr="00DC348D">
        <w:rPr>
          <w:rFonts w:ascii="Times New Roman" w:eastAsiaTheme="minorEastAsia" w:hAnsi="Times New Roman" w:cs="Times New Roman"/>
          <w:color w:val="auto"/>
          <w:sz w:val="24"/>
          <w:szCs w:val="24"/>
        </w:rPr>
        <w:t xml:space="preserve">only half of </w:t>
      </w:r>
      <w:r>
        <w:rPr>
          <w:rFonts w:ascii="Times New Roman" w:eastAsiaTheme="minorEastAsia" w:hAnsi="Times New Roman" w:cs="Times New Roman"/>
          <w:color w:val="auto"/>
          <w:sz w:val="24"/>
          <w:szCs w:val="24"/>
        </w:rPr>
        <w:t xml:space="preserve">the </w:t>
      </w:r>
      <w:r w:rsidRPr="00DC348D">
        <w:rPr>
          <w:rFonts w:ascii="Times New Roman" w:eastAsiaTheme="minorEastAsia" w:hAnsi="Times New Roman" w:cs="Times New Roman"/>
          <w:color w:val="auto"/>
          <w:sz w:val="24"/>
          <w:szCs w:val="24"/>
        </w:rPr>
        <w:t xml:space="preserve">girls and a third of </w:t>
      </w:r>
      <w:r>
        <w:rPr>
          <w:rFonts w:ascii="Times New Roman" w:eastAsiaTheme="minorEastAsia" w:hAnsi="Times New Roman" w:cs="Times New Roman"/>
          <w:color w:val="auto"/>
          <w:sz w:val="24"/>
          <w:szCs w:val="24"/>
        </w:rPr>
        <w:t xml:space="preserve">the </w:t>
      </w:r>
      <w:r w:rsidRPr="00DC348D">
        <w:rPr>
          <w:rFonts w:ascii="Times New Roman" w:eastAsiaTheme="minorEastAsia" w:hAnsi="Times New Roman" w:cs="Times New Roman"/>
          <w:color w:val="auto"/>
          <w:sz w:val="24"/>
          <w:szCs w:val="24"/>
        </w:rPr>
        <w:t>b</w:t>
      </w:r>
      <w:r>
        <w:rPr>
          <w:rFonts w:ascii="Times New Roman" w:eastAsiaTheme="minorEastAsia" w:hAnsi="Times New Roman" w:cs="Times New Roman"/>
          <w:color w:val="auto"/>
          <w:sz w:val="24"/>
          <w:szCs w:val="24"/>
        </w:rPr>
        <w:t>oys reported ever receiving sex-</w:t>
      </w:r>
      <w:r w:rsidRPr="00DC348D">
        <w:rPr>
          <w:rFonts w:ascii="Times New Roman" w:eastAsiaTheme="minorEastAsia" w:hAnsi="Times New Roman" w:cs="Times New Roman"/>
          <w:color w:val="auto"/>
          <w:sz w:val="24"/>
          <w:szCs w:val="24"/>
        </w:rPr>
        <w:t xml:space="preserve">related information from their parents </w:t>
      </w:r>
      <w:r w:rsidRPr="00DC348D">
        <w:rPr>
          <w:rFonts w:ascii="Times New Roman" w:eastAsiaTheme="minorEastAsia" w:hAnsi="Times New Roman" w:cs="Times New Roman"/>
          <w:color w:val="auto"/>
          <w:sz w:val="24"/>
          <w:szCs w:val="24"/>
        </w:rPr>
        <w:fldChar w:fldCharType="begin" w:fldLock="1"/>
      </w:r>
      <w:r>
        <w:rPr>
          <w:rFonts w:ascii="Times New Roman" w:eastAsiaTheme="minorEastAsia" w:hAnsi="Times New Roman" w:cs="Times New Roman"/>
          <w:color w:val="auto"/>
          <w:sz w:val="24"/>
          <w:szCs w:val="24"/>
        </w:rPr>
        <w:instrText>ADDIN CSL_CITATION { "citationItems" : [ { "id" : "ITEM-1", "itemData" : { "DOI" : "10.1363/4216010.Family", "author" : [ { "dropping-particle" : "", "family" : "Akers", "given" : "Aletha Y", "non-dropping-particle" : "", "parse-names" : false, "suffix" : "" }, { "dropping-particle" : "", "family" : "Schwarz", "given" : "Eleanor Bimia", "non-dropping-particle" : "", "parse-names" : false, "suffix" : "" }, { "dropping-particle" : "", "family" : "Borrero", "given" : "Sonya", "non-dropping-particle" : "", "parse-names" : false, "suffix" : "" }, { "dropping-particle" : "", "family" : "Corbie-Smith", "given" : "Giselle", "non-dropping-particle" : "", "parse-names" : false, "suffix" : "" } ], "container-title" : "Perspectives on sexual and reproductive health", "id" : "ITEM-1", "issue" : "3", "issued" : { "date-parts" : [ [ "2010" ] ] }, "page" : "160-167", "title" : "Family Discussions about contraception and family planning: a qualitative exploration of black parent and adolescent perspectives", "type" : "article-journal", "volume" : "42" }, "uris" : [ "http://www.mendeley.com/documents/?uuid=47c03944-2d60-439e-84c4-495501340192" ] } ], "mendeley" : { "formattedCitation" : "(Akers, Schwarz, Borrero, &amp; Corbie-Smith, 2010)", "plainTextFormattedCitation" : "(Akers, Schwarz, Borrero, &amp; Corbie-Smith, 2010)", "previouslyFormattedCitation" : "(Akers, Schwarz, Borrero, &amp; Corbie-Smith, 2010)" }, "properties" : { "noteIndex" : 0 }, "schema" : "https://github.com/citation-style-language/schema/raw/master/csl-citation.json" }</w:instrText>
      </w:r>
      <w:r w:rsidRPr="00DC348D">
        <w:rPr>
          <w:rFonts w:ascii="Times New Roman" w:eastAsiaTheme="minorEastAsia" w:hAnsi="Times New Roman" w:cs="Times New Roman"/>
          <w:color w:val="auto"/>
          <w:sz w:val="24"/>
          <w:szCs w:val="24"/>
        </w:rPr>
        <w:fldChar w:fldCharType="separate"/>
      </w:r>
      <w:r w:rsidRPr="00864270">
        <w:rPr>
          <w:rFonts w:ascii="Times New Roman" w:eastAsiaTheme="minorEastAsia" w:hAnsi="Times New Roman" w:cs="Times New Roman"/>
          <w:noProof/>
          <w:color w:val="auto"/>
          <w:sz w:val="24"/>
          <w:szCs w:val="24"/>
        </w:rPr>
        <w:t>(Akers, Schwarz, Borrero, &amp; Corbie-Smith, 2010)</w:t>
      </w:r>
      <w:r w:rsidRPr="00DC348D">
        <w:rPr>
          <w:rFonts w:ascii="Times New Roman" w:eastAsiaTheme="minorEastAsia" w:hAnsi="Times New Roman" w:cs="Times New Roman"/>
          <w:color w:val="auto"/>
          <w:sz w:val="24"/>
          <w:szCs w:val="24"/>
        </w:rPr>
        <w:fldChar w:fldCharType="end"/>
      </w:r>
      <w:r w:rsidRPr="00DC348D">
        <w:rPr>
          <w:rFonts w:ascii="Times New Roman" w:eastAsiaTheme="minorEastAsia" w:hAnsi="Times New Roman" w:cs="Times New Roman"/>
          <w:color w:val="auto"/>
          <w:sz w:val="24"/>
          <w:szCs w:val="24"/>
        </w:rPr>
        <w:t>.</w:t>
      </w:r>
    </w:p>
    <w:p w14:paraId="4B721CAB" w14:textId="1E390A60" w:rsidR="008B60E5" w:rsidRPr="00DC348D" w:rsidRDefault="008B60E5" w:rsidP="008B60E5">
      <w:pPr>
        <w:spacing w:after="0" w:line="480" w:lineRule="auto"/>
        <w:ind w:firstLine="720"/>
        <w:rPr>
          <w:rFonts w:ascii="Times New Roman" w:eastAsia="Times New Roman" w:hAnsi="Times New Roman" w:cs="Times New Roman"/>
          <w:color w:val="auto"/>
          <w:sz w:val="24"/>
          <w:szCs w:val="24"/>
          <w:shd w:val="clear" w:color="auto" w:fill="FFFFFF"/>
        </w:rPr>
      </w:pPr>
      <w:r w:rsidRPr="00DC348D">
        <w:rPr>
          <w:rFonts w:ascii="Times New Roman" w:eastAsiaTheme="minorEastAsia" w:hAnsi="Times New Roman" w:cs="Times New Roman"/>
          <w:color w:val="auto"/>
          <w:sz w:val="24"/>
          <w:szCs w:val="24"/>
        </w:rPr>
        <w:lastRenderedPageBreak/>
        <w:t>P</w:t>
      </w:r>
      <w:r w:rsidRPr="00DC348D">
        <w:rPr>
          <w:rFonts w:ascii="Times New Roman" w:eastAsia="Times New Roman" w:hAnsi="Times New Roman" w:cs="Times New Roman"/>
          <w:color w:val="auto"/>
          <w:sz w:val="24"/>
          <w:szCs w:val="24"/>
          <w:shd w:val="clear" w:color="auto" w:fill="FFFFFF"/>
        </w:rPr>
        <w:t xml:space="preserve">arents' sexuality conversation with their families </w:t>
      </w:r>
      <w:r>
        <w:rPr>
          <w:rFonts w:ascii="Times New Roman" w:eastAsia="Times New Roman" w:hAnsi="Times New Roman" w:cs="Times New Roman"/>
          <w:color w:val="auto"/>
          <w:sz w:val="24"/>
          <w:szCs w:val="24"/>
          <w:shd w:val="clear" w:color="auto" w:fill="FFFFFF"/>
        </w:rPr>
        <w:t xml:space="preserve">when they were children and teenagers are </w:t>
      </w:r>
      <w:r w:rsidRPr="00DC348D">
        <w:rPr>
          <w:rFonts w:ascii="Times New Roman" w:eastAsia="Times New Roman" w:hAnsi="Times New Roman" w:cs="Times New Roman"/>
          <w:color w:val="auto"/>
          <w:sz w:val="24"/>
          <w:szCs w:val="24"/>
          <w:shd w:val="clear" w:color="auto" w:fill="FFFFFF"/>
        </w:rPr>
        <w:t xml:space="preserve">believed to influence the approach, content, and comfort of sexuality </w:t>
      </w:r>
      <w:r>
        <w:rPr>
          <w:rFonts w:ascii="Times New Roman" w:eastAsia="Times New Roman" w:hAnsi="Times New Roman" w:cs="Times New Roman"/>
          <w:color w:val="auto"/>
          <w:sz w:val="24"/>
          <w:szCs w:val="24"/>
          <w:shd w:val="clear" w:color="auto" w:fill="FFFFFF"/>
        </w:rPr>
        <w:t>conversations they</w:t>
      </w:r>
      <w:r w:rsidRPr="00DC348D">
        <w:rPr>
          <w:rFonts w:ascii="Times New Roman" w:eastAsia="Times New Roman" w:hAnsi="Times New Roman" w:cs="Times New Roman"/>
          <w:color w:val="auto"/>
          <w:sz w:val="24"/>
          <w:szCs w:val="24"/>
          <w:shd w:val="clear" w:color="auto" w:fill="FFFFFF"/>
        </w:rPr>
        <w:t xml:space="preserve"> have with their children </w:t>
      </w:r>
      <w:r w:rsidRPr="00DC348D">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"DOI" : "10.1177/0192513X13511955", "ISSN" : "0192-513X", "abstract" : "Communication between parents and teens about sexuality can reduce early sexual behavior. However, little research investigates how parents who were adolescents when they had children (early parents) talk with their teens about sex. In-depth interviews were conducted with a racially/ ethnically diverse sample of 29 parents of seventh graders. Salient themes of conversations with adolescents were risks of early parenthood, sexually transmitted infections, delaying sex, and using protection. Compared with parents who were older when they had children (later parents), early parents were more likely to report having had negative sexuality communications with their families of origin and to express a wish to communicate differently with their own children. Early parents were more likely than later parents to discuss risks of early parenthood and to rely on extended family involvement in sexuality communication. Findings suggest that early parents may bring unique perspectives that enable them to approach sexuality communication differently than do later parents.", "author" : [ { "dropping-particle" : "", "family" : "Grossman", "given" : "J. M.", "non-dropping-particle" : "", "parse-names" : false, "suffix" : "" }, { "dropping-particle" : "", "family" : "Charmaraman", "given" : "L.", "non-dropping-particle" : "", "parse-names" : false, "suffix" : "" }, { "dropping-particle" : "", "family" : "Erkut", "given" : "S.", "non-dropping-particle" : "", "parse-names" : false, "suffix" : "" } ], "container-title" : "Journal of Family Issues", "id" : "ITEM-1", "issue" : "2", "issued" : { "date-parts" : [ [ "2013" ] ] }, "page" : "177-197", "title" : "Do as I Say, Not as I Did: How Parents Talk With Early Adolescents About Sex", "type" : "article-journal", "volume" : "37" }, "uris" : [ "http://www.mendeley.com/documents/?uuid=5e86bb19-2ed3-44ff-8771-c7648619a447" ] } ], "mendeley" : { "formattedCitation" : "(Grossman, Charmaraman, &amp; Erkut, 2013)", "manualFormatting" : "(Grossman et al., 2013)", "plainTextFormattedCitation" : "(Grossman, Charmaraman, &amp; Erkut, 2013)", "previouslyFormattedCitation" : "(Grossman, Charmaraman, &amp; Erkut, 2013)" }, "properties" : { "noteIndex" : 0 }, "schema" : "https://github.com/citation-style-language/schema/raw/master/csl-citation.json" }</w:instrText>
      </w:r>
      <w:r w:rsidRPr="00DC348D">
        <w:rPr>
          <w:rFonts w:ascii="Times New Roman" w:eastAsia="Times New Roman" w:hAnsi="Times New Roman" w:cs="Times New Roman"/>
          <w:color w:val="auto"/>
          <w:sz w:val="24"/>
          <w:szCs w:val="24"/>
          <w:shd w:val="clear" w:color="auto" w:fill="FFFFFF"/>
        </w:rPr>
        <w:fldChar w:fldCharType="separate"/>
      </w:r>
      <w:r>
        <w:rPr>
          <w:rFonts w:ascii="Times New Roman" w:eastAsia="Times New Roman" w:hAnsi="Times New Roman" w:cs="Times New Roman"/>
          <w:noProof/>
          <w:color w:val="auto"/>
          <w:sz w:val="24"/>
          <w:szCs w:val="24"/>
          <w:shd w:val="clear" w:color="auto" w:fill="FFFFFF"/>
        </w:rPr>
        <w:t>(</w:t>
      </w:r>
      <w:r w:rsidRPr="001721CC">
        <w:rPr>
          <w:rFonts w:ascii="Times New Roman" w:eastAsia="Times New Roman" w:hAnsi="Times New Roman" w:cs="Times New Roman"/>
          <w:noProof/>
          <w:color w:val="auto"/>
          <w:sz w:val="24"/>
          <w:szCs w:val="24"/>
          <w:shd w:val="clear" w:color="auto" w:fill="FFFFFF"/>
        </w:rPr>
        <w:t>Grossman et al., 2013)</w:t>
      </w:r>
      <w:r w:rsidRPr="00DC348D">
        <w:rPr>
          <w:rFonts w:ascii="Times New Roman" w:eastAsia="Times New Roman" w:hAnsi="Times New Roman" w:cs="Times New Roman"/>
          <w:color w:val="auto"/>
          <w:sz w:val="24"/>
          <w:szCs w:val="24"/>
          <w:shd w:val="clear" w:color="auto" w:fill="FFFFFF"/>
        </w:rPr>
        <w:fldChar w:fldCharType="end"/>
      </w:r>
      <w:r w:rsidRPr="00DC348D">
        <w:rPr>
          <w:rFonts w:ascii="Times New Roman" w:eastAsia="Times New Roman" w:hAnsi="Times New Roman" w:cs="Times New Roman"/>
          <w:color w:val="auto"/>
          <w:sz w:val="24"/>
          <w:szCs w:val="24"/>
          <w:shd w:val="clear" w:color="auto" w:fill="FFFFFF"/>
        </w:rPr>
        <w:t>. Many parents express</w:t>
      </w:r>
      <w:r>
        <w:rPr>
          <w:rFonts w:ascii="Times New Roman" w:eastAsia="Times New Roman" w:hAnsi="Times New Roman" w:cs="Times New Roman"/>
          <w:color w:val="auto"/>
          <w:sz w:val="24"/>
          <w:szCs w:val="24"/>
          <w:shd w:val="clear" w:color="auto" w:fill="FFFFFF"/>
        </w:rPr>
        <w:t>ed</w:t>
      </w:r>
      <w:r w:rsidRPr="00DC348D">
        <w:rPr>
          <w:rFonts w:ascii="Times New Roman" w:eastAsia="Times New Roman" w:hAnsi="Times New Roman" w:cs="Times New Roman"/>
          <w:color w:val="auto"/>
          <w:sz w:val="24"/>
          <w:szCs w:val="24"/>
          <w:shd w:val="clear" w:color="auto" w:fill="FFFFFF"/>
        </w:rPr>
        <w:t xml:space="preserve"> frustration with the limited sexual knowledge they received from their own parents during their childhood and adolescent years </w:t>
      </w:r>
      <w:r w:rsidRPr="00DC348D">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"DOI" : "10.1177/0192513X13511955", "ISSN" : "0192-513X", "abstract" : "Communication between parents and teens about sexuality can reduce early sexual behavior. However, little research investigates how parents who were adolescents when they had children (early parents) talk with their teens about sex. In-depth interviews were conducted with a racially/ ethnically diverse sample of 29 parents of seventh graders. Salient themes of conversations with adolescents were risks of early parenthood, sexually transmitted infections, delaying sex, and using protection. Compared with parents who were older when they had children (later parents), early parents were more likely to report having had negative sexuality communications with their families of origin and to express a wish to communicate differently with their own children. Early parents were more likely than later parents to discuss risks of early parenthood and to rely on extended family involvement in sexuality communication. Findings suggest that early parents may bring unique perspectives that enable them to approach sexuality communication differently than do later parents.", "author" : [ { "dropping-particle" : "", "family" : "Grossman", "given" : "J. M.", "non-dropping-particle" : "", "parse-names" : false, "suffix" : "" }, { "dropping-particle" : "", "family" : "Charmaraman", "given" : "L.", "non-dropping-particle" : "", "parse-names" : false, "suffix" : "" }, { "dropping-particle" : "", "family" : "Erkut", "given" : "S.", "non-dropping-particle" : "", "parse-names" : false, "suffix" : "" } ], "container-title" : "Journal of Family Issues", "id" : "ITEM-1", "issue" : "2", "issued" : { "date-parts" : [ [ "2013" ] ] }, "page" : "177-197", "title" : "Do as I Say, Not as I Did: How Parents Talk With Early Adolescents About Sex", "type" : "article-journal", "volume" : "37" }, "uris" : [ "http://www.mendeley.com/documents/?uuid=5e86bb19-2ed3-44ff-8771-c7648619a447" ] } ], "mendeley" : { "formattedCitation" : "(Grossman et al., 2013)", "manualFormatting" : "(Grossman et al., 2013)", "plainTextFormattedCitation" : "(Grossman et al., 2013)", "previouslyFormattedCitation" : "(Grossman et al., 2013)" }, "properties" : { "noteIndex" : 0 }, "schema" : "https://github.com/citation-style-language/schema/raw/master/csl-citation.json" }</w:instrText>
      </w:r>
      <w:r w:rsidRPr="00DC348D">
        <w:rPr>
          <w:rFonts w:ascii="Times New Roman" w:eastAsia="Times New Roman" w:hAnsi="Times New Roman" w:cs="Times New Roman"/>
          <w:color w:val="auto"/>
          <w:sz w:val="24"/>
          <w:szCs w:val="24"/>
          <w:shd w:val="clear" w:color="auto" w:fill="FFFFFF"/>
        </w:rPr>
        <w:fldChar w:fldCharType="separate"/>
      </w:r>
      <w:r>
        <w:rPr>
          <w:rFonts w:ascii="Times New Roman" w:eastAsia="Times New Roman" w:hAnsi="Times New Roman" w:cs="Times New Roman"/>
          <w:noProof/>
          <w:color w:val="auto"/>
          <w:sz w:val="24"/>
          <w:szCs w:val="24"/>
          <w:shd w:val="clear" w:color="auto" w:fill="FFFFFF"/>
        </w:rPr>
        <w:t>(</w:t>
      </w:r>
      <w:r w:rsidRPr="001721CC">
        <w:rPr>
          <w:rFonts w:ascii="Times New Roman" w:eastAsia="Times New Roman" w:hAnsi="Times New Roman" w:cs="Times New Roman"/>
          <w:noProof/>
          <w:color w:val="auto"/>
          <w:sz w:val="24"/>
          <w:szCs w:val="24"/>
          <w:shd w:val="clear" w:color="auto" w:fill="FFFFFF"/>
        </w:rPr>
        <w:t>Grossman et al., 2013)</w:t>
      </w:r>
      <w:r w:rsidRPr="00DC348D">
        <w:rPr>
          <w:rFonts w:ascii="Times New Roman" w:eastAsia="Times New Roman" w:hAnsi="Times New Roman" w:cs="Times New Roman"/>
          <w:color w:val="auto"/>
          <w:sz w:val="24"/>
          <w:szCs w:val="24"/>
          <w:shd w:val="clear" w:color="auto" w:fill="FFFFFF"/>
        </w:rPr>
        <w:fldChar w:fldCharType="end"/>
      </w:r>
      <w:r w:rsidRPr="00DC348D">
        <w:rPr>
          <w:rFonts w:ascii="Times New Roman" w:eastAsia="Times New Roman" w:hAnsi="Times New Roman" w:cs="Times New Roman"/>
          <w:color w:val="auto"/>
          <w:sz w:val="24"/>
          <w:szCs w:val="24"/>
          <w:shd w:val="clear" w:color="auto" w:fill="FFFFFF"/>
        </w:rPr>
        <w:t xml:space="preserve">. They also attributed the limited discussions to the belief that sex was a taboo topic in their household </w:t>
      </w:r>
      <w:r w:rsidRPr="00DC348D">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"DOI" : "10.1177/0192513X13511955", "ISSN" : "0192-513X", "abstract" : "Communication between parents and teens about sexuality can reduce early sexual behavior. However, little research investigates how parents who were adolescents when they had children (early parents) talk with their teens about sex. In-depth interviews were conducted with a racially/ ethnically diverse sample of 29 parents of seventh graders. Salient themes of conversations with adolescents were risks of early parenthood, sexually transmitted infections, delaying sex, and using protection. Compared with parents who were older when they had children (later parents), early parents were more likely to report having had negative sexuality communications with their families of origin and to express a wish to communicate differently with their own children. Early parents were more likely than later parents to discuss risks of early parenthood and to rely on extended family involvement in sexuality communication. Findings suggest that early parents may bring unique perspectives that enable them to approach sexuality communication differently than do later parents.", "author" : [ { "dropping-particle" : "", "family" : "Grossman", "given" : "J. M.", "non-dropping-particle" : "", "parse-names" : false, "suffix" : "" }, { "dropping-particle" : "", "family" : "Charmaraman", "given" : "L.", "non-dropping-particle" : "", "parse-names" : false, "suffix" : "" }, { "dropping-particle" : "", "family" : "Erkut", "given" : "S.", "non-dropping-particle" : "", "parse-names" : false, "suffix" : "" } ], "container-title" : "Journal of Family Issues", "id" : "ITEM-1", "issue" : "2", "issued" : { "date-parts" : [ [ "2013" ] ] }, "page" : "177-197", "title" : "Do as I Say, Not as I Did: How Parents Talk With Early Adolescents About Sex", "type" : "article-journal", "volume" : "37" }, "uris" : [ "http://www.mendeley.com/documents/?uuid=5e86bb19-2ed3-44ff-8771-c7648619a447" ] } ], "mendeley" : { "formattedCitation" : "(Grossman et al., 2013)", "manualFormatting" : "(Grossman et al., 2013)", "plainTextFormattedCitation" : "(Grossman et al., 2013)", "previouslyFormattedCitation" : "(Grossman et al., 2013)" }, "properties" : { "noteIndex" : 0 }, "schema" : "https://github.com/citation-style-language/schema/raw/master/csl-citation.json" }</w:instrText>
      </w:r>
      <w:r w:rsidRPr="00DC348D">
        <w:rPr>
          <w:rFonts w:ascii="Times New Roman" w:eastAsia="Times New Roman" w:hAnsi="Times New Roman" w:cs="Times New Roman"/>
          <w:color w:val="auto"/>
          <w:sz w:val="24"/>
          <w:szCs w:val="24"/>
          <w:shd w:val="clear" w:color="auto" w:fill="FFFFFF"/>
        </w:rPr>
        <w:fldChar w:fldCharType="separate"/>
      </w:r>
      <w:r>
        <w:rPr>
          <w:rFonts w:ascii="Times New Roman" w:eastAsia="Times New Roman" w:hAnsi="Times New Roman" w:cs="Times New Roman"/>
          <w:noProof/>
          <w:color w:val="auto"/>
          <w:sz w:val="24"/>
          <w:szCs w:val="24"/>
          <w:shd w:val="clear" w:color="auto" w:fill="FFFFFF"/>
        </w:rPr>
        <w:t>(</w:t>
      </w:r>
      <w:r w:rsidRPr="001721CC">
        <w:rPr>
          <w:rFonts w:ascii="Times New Roman" w:eastAsia="Times New Roman" w:hAnsi="Times New Roman" w:cs="Times New Roman"/>
          <w:noProof/>
          <w:color w:val="auto"/>
          <w:sz w:val="24"/>
          <w:szCs w:val="24"/>
          <w:shd w:val="clear" w:color="auto" w:fill="FFFFFF"/>
        </w:rPr>
        <w:t>Grossman et al., 2013)</w:t>
      </w:r>
      <w:r w:rsidRPr="00DC348D">
        <w:rPr>
          <w:rFonts w:ascii="Times New Roman" w:eastAsia="Times New Roman" w:hAnsi="Times New Roman" w:cs="Times New Roman"/>
          <w:color w:val="auto"/>
          <w:sz w:val="24"/>
          <w:szCs w:val="24"/>
          <w:shd w:val="clear" w:color="auto" w:fill="FFFFFF"/>
        </w:rPr>
        <w:fldChar w:fldCharType="end"/>
      </w:r>
      <w:r w:rsidRPr="00DC348D">
        <w:rPr>
          <w:rFonts w:ascii="Times New Roman" w:eastAsia="Times New Roman" w:hAnsi="Times New Roman" w:cs="Times New Roman"/>
          <w:color w:val="auto"/>
          <w:sz w:val="24"/>
          <w:szCs w:val="24"/>
          <w:shd w:val="clear" w:color="auto" w:fill="FFFFFF"/>
        </w:rPr>
        <w:t>. Parent-teen sex and sexual health discussions may also contradict culture and gender norms.</w:t>
      </w:r>
      <w:r w:rsidRPr="00DC348D">
        <w:rPr>
          <w:rFonts w:ascii="Times New Roman" w:eastAsia="Times New Roman" w:hAnsi="Times New Roman" w:cs="Times New Roman"/>
          <w:color w:val="auto"/>
          <w:sz w:val="24"/>
          <w:szCs w:val="24"/>
        </w:rPr>
        <w:t xml:space="preserve"> For example, </w:t>
      </w:r>
      <w:r w:rsidRPr="00DC348D">
        <w:rPr>
          <w:rFonts w:ascii="Times New Roman" w:eastAsia="Times New Roman" w:hAnsi="Times New Roman" w:cs="Times New Roman"/>
          <w:color w:val="auto"/>
          <w:sz w:val="24"/>
          <w:szCs w:val="24"/>
          <w:shd w:val="clear" w:color="auto" w:fill="FFFFFF"/>
        </w:rPr>
        <w:t>sex is not traditionally discussed with Haitian girl</w:t>
      </w:r>
      <w:r w:rsidR="008A06A0">
        <w:rPr>
          <w:rFonts w:ascii="Times New Roman" w:eastAsia="Times New Roman" w:hAnsi="Times New Roman" w:cs="Times New Roman"/>
          <w:color w:val="auto"/>
          <w:sz w:val="24"/>
          <w:szCs w:val="24"/>
          <w:shd w:val="clear" w:color="auto" w:fill="FFFFFF"/>
        </w:rPr>
        <w:t xml:space="preserve">s and these cultural and gender </w:t>
      </w:r>
      <w:r w:rsidRPr="00DC348D">
        <w:rPr>
          <w:rFonts w:ascii="Times New Roman" w:eastAsia="Times New Roman" w:hAnsi="Times New Roman" w:cs="Times New Roman"/>
          <w:color w:val="auto"/>
          <w:sz w:val="24"/>
          <w:szCs w:val="24"/>
          <w:shd w:val="clear" w:color="auto" w:fill="FFFFFF"/>
        </w:rPr>
        <w:t xml:space="preserve">associated beliefs require careful consideration when designing intervention studies </w:t>
      </w:r>
      <w:r w:rsidRPr="00DC348D">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"DOI" : "10.1177/2325957411418119", "ISBN" : "2325957411418", "ISSN" : "2325-9574", "PMID" : "23535173", "abstract" : "There is a dire need for interventions that will address the multiple factors-poverty, substance use, early sexual debut, and violence-that influence Haitian youth's engagement in risky behaviors. The deteriorating socioeconomic and political state of the country has had a deleterious effect on the sociocultural milieu and on the boundaries that have heretofore kept risky behaviors in check. Historically, the lakou system, a community-based approach that supports the family unit, has disintegrated, leading to the disruption of traditional parenting patterns. The unstable economic system has also led to the increasing use of children from poor families, who through the restavek system, are sent to work as servants in other households. The breakdown of traditional systems, coupled with the increasing economic and political instability, has had a significant effect on Haitian adolescents. Among boys, increased levels of substance use have been associated with multiple sex partnerships and very early sexual debut. Among girls, extremely high rates of sexual abuse and forced sex have led to relatively high levels of HIV. While the majority of them have been exposed to behavior change messages, behavior change itself has lagged because many adolescents do not accurately perceive their risk exposure. This review explores the risks of HIV transmission among Haitian youth, with a focus on vulnerability factors, including substance use, culture, and the socioeconomic context, and provides recommendations for intervention. An ecosystemic approach, designed specifically for Haitian youth and that takes environmental context and culture into account, is needed.", "author" : [ { "dropping-particle" : "", "family" : "D\u00e9vieux", "given" : "Jessy G", "non-dropping-particle" : "", "parse-names" : false, "suffix" : "" }, { "dropping-particle" : "", "family" : "Rosenberg", "given" : "Rhonda", "non-dropping-particle" : "", "parse-names" : false, "suffix" : "" }, { "dropping-particle" : "", "family" : "Saint-Jean", "given" : "Gilbert", "non-dropping-particle" : "", "parse-names" : false, "suffix" : "" }, { "dropping-particle" : "", "family" : "Bryant", "given" : "Vaughn E", "non-dropping-particle" : "", "parse-names" : false, "suffix" : "" }, { "dropping-particle" : "", "family" : "Malow", "given" : "Robert M", "non-dropping-particle" : "", "parse-names" : false, "suffix" : "" } ], "container-title" : "Journal of the International Association of Providers of AIDS Care", "id" : "ITEM-1", "issue" : "3", "issued" : { "date-parts" : [ [ "2013", "3", "27" ] ] }, "page" : "217-223", "title" : "The Continuing Challenge of Reducing HIV Risk among Haitian Youth: The Need for Intervention.", "type" : "article-journal", "volume" : "14" }, "uris" : [ "http://www.mendeley.com/documents/?uuid=9da719c8-0928-44e6-b715-b2de54fa616d" ] } ], "mendeley" : { "formattedCitation" : "(D\u00e9vieux, Rosenberg, Saint-Jean, Bryant, &amp; Malow, 2013)", "plainTextFormattedCitation" : "(D\u00e9vieux, Rosenberg, Saint-Jean, Bryant, &amp; Malow, 2013)", "previouslyFormattedCitation" : "(D\u00e9vieux, Rosenberg, Saint-Jean, Bryant, &amp; Malow, 2013)" }, "properties" : { "noteIndex" : 0 }, "schema" : "https://github.com/citation-style-language/schema/raw/master/csl-citation.json" }</w:instrText>
      </w:r>
      <w:r w:rsidRPr="00DC348D">
        <w:rPr>
          <w:rFonts w:ascii="Times New Roman" w:eastAsia="Times New Roman" w:hAnsi="Times New Roman" w:cs="Times New Roman"/>
          <w:color w:val="auto"/>
          <w:sz w:val="24"/>
          <w:szCs w:val="24"/>
          <w:shd w:val="clear" w:color="auto" w:fill="FFFFFF"/>
        </w:rPr>
        <w:fldChar w:fldCharType="separate"/>
      </w:r>
      <w:r w:rsidRPr="00864270">
        <w:rPr>
          <w:rFonts w:ascii="Times New Roman" w:eastAsia="Times New Roman" w:hAnsi="Times New Roman" w:cs="Times New Roman"/>
          <w:noProof/>
          <w:color w:val="auto"/>
          <w:sz w:val="24"/>
          <w:szCs w:val="24"/>
          <w:shd w:val="clear" w:color="auto" w:fill="FFFFFF"/>
        </w:rPr>
        <w:t>(Dévieux, Rosenberg, Saint-Jean, Bryant, &amp; Malow, 2013)</w:t>
      </w:r>
      <w:r w:rsidRPr="00DC348D">
        <w:rPr>
          <w:rFonts w:ascii="Times New Roman" w:eastAsia="Times New Roman" w:hAnsi="Times New Roman" w:cs="Times New Roman"/>
          <w:color w:val="auto"/>
          <w:sz w:val="24"/>
          <w:szCs w:val="24"/>
          <w:shd w:val="clear" w:color="auto" w:fill="FFFFFF"/>
        </w:rPr>
        <w:fldChar w:fldCharType="end"/>
      </w:r>
      <w:r w:rsidRPr="00DC348D">
        <w:rPr>
          <w:rFonts w:ascii="Times New Roman" w:eastAsia="Times New Roman" w:hAnsi="Times New Roman" w:cs="Times New Roman"/>
          <w:color w:val="auto"/>
          <w:sz w:val="24"/>
          <w:szCs w:val="24"/>
          <w:shd w:val="clear" w:color="auto" w:fill="FFFFFF"/>
        </w:rPr>
        <w:t xml:space="preserve">. In addition, religious beliefs may be strongly intertwined with cultural practices and could affect the comfort and content of sex and sexual health conversations. For instance, </w:t>
      </w:r>
      <w:r w:rsidR="00075260" w:rsidRPr="00A51A5D">
        <w:rPr>
          <w:rFonts w:ascii="Times New Roman" w:eastAsia="Times New Roman" w:hAnsi="Times New Roman" w:cs="Times New Roman"/>
          <w:color w:val="auto"/>
          <w:sz w:val="24"/>
          <w:szCs w:val="24"/>
          <w:shd w:val="clear" w:color="auto" w:fill="FFFFFF"/>
        </w:rPr>
        <w:t xml:space="preserve">some </w:t>
      </w:r>
      <w:r w:rsidRPr="00A51A5D">
        <w:rPr>
          <w:rFonts w:ascii="Times New Roman" w:eastAsia="Times New Roman" w:hAnsi="Times New Roman" w:cs="Times New Roman"/>
          <w:color w:val="auto"/>
          <w:sz w:val="24"/>
          <w:szCs w:val="24"/>
          <w:shd w:val="clear" w:color="auto" w:fill="FFFFFF"/>
        </w:rPr>
        <w:t>Christian</w:t>
      </w:r>
      <w:r w:rsidRPr="00DC348D">
        <w:rPr>
          <w:rFonts w:ascii="Times New Roman" w:eastAsia="Times New Roman" w:hAnsi="Times New Roman" w:cs="Times New Roman"/>
          <w:color w:val="auto"/>
          <w:sz w:val="24"/>
          <w:szCs w:val="24"/>
          <w:shd w:val="clear" w:color="auto" w:fill="FFFFFF"/>
        </w:rPr>
        <w:t xml:space="preserve"> parents have historically been opposed to discussions about sex and sexual health and often do not welcome sexual discussions initiate</w:t>
      </w:r>
      <w:r w:rsidR="00D51B66">
        <w:rPr>
          <w:rFonts w:ascii="Times New Roman" w:eastAsia="Times New Roman" w:hAnsi="Times New Roman" w:cs="Times New Roman"/>
          <w:color w:val="auto"/>
          <w:sz w:val="24"/>
          <w:szCs w:val="24"/>
          <w:shd w:val="clear" w:color="auto" w:fill="FFFFFF"/>
        </w:rPr>
        <w:t xml:space="preserve">d by their children (Hutchinson et al., </w:t>
      </w:r>
      <w:r w:rsidRPr="00DC348D">
        <w:rPr>
          <w:rFonts w:ascii="Times New Roman" w:eastAsia="Times New Roman" w:hAnsi="Times New Roman" w:cs="Times New Roman"/>
          <w:color w:val="auto"/>
          <w:sz w:val="24"/>
          <w:szCs w:val="24"/>
          <w:shd w:val="clear" w:color="auto" w:fill="FFFFFF"/>
        </w:rPr>
        <w:t>2012). Haitians and to a lesser extent Jamaicans are highly religious cultural</w:t>
      </w:r>
      <w:r>
        <w:rPr>
          <w:rFonts w:ascii="Times New Roman" w:eastAsia="Times New Roman" w:hAnsi="Times New Roman" w:cs="Times New Roman"/>
          <w:color w:val="auto"/>
          <w:sz w:val="24"/>
          <w:szCs w:val="24"/>
          <w:shd w:val="clear" w:color="auto" w:fill="FFFFFF"/>
        </w:rPr>
        <w:t xml:space="preserve"> and ethnic</w:t>
      </w:r>
      <w:r w:rsidRPr="00DC348D">
        <w:rPr>
          <w:rFonts w:ascii="Times New Roman" w:eastAsia="Times New Roman" w:hAnsi="Times New Roman" w:cs="Times New Roman"/>
          <w:color w:val="auto"/>
          <w:sz w:val="24"/>
          <w:szCs w:val="24"/>
          <w:shd w:val="clear" w:color="auto" w:fill="FFFFFF"/>
        </w:rPr>
        <w:t xml:space="preserve"> groups that may face barriers to open parent-teen </w:t>
      </w:r>
      <w:r>
        <w:rPr>
          <w:rFonts w:ascii="Times New Roman" w:eastAsia="Times New Roman" w:hAnsi="Times New Roman" w:cs="Times New Roman"/>
          <w:color w:val="auto"/>
          <w:sz w:val="24"/>
          <w:szCs w:val="24"/>
          <w:shd w:val="clear" w:color="auto" w:fill="FFFFFF"/>
        </w:rPr>
        <w:t>sex conversations because of their</w:t>
      </w:r>
      <w:r w:rsidRPr="00DC348D">
        <w:rPr>
          <w:rFonts w:ascii="Times New Roman" w:eastAsia="Times New Roman" w:hAnsi="Times New Roman" w:cs="Times New Roman"/>
          <w:color w:val="auto"/>
          <w:sz w:val="24"/>
          <w:szCs w:val="24"/>
          <w:shd w:val="clear" w:color="auto" w:fill="FFFFFF"/>
        </w:rPr>
        <w:t xml:space="preserve"> religious beliefs </w:t>
      </w:r>
      <w:r w:rsidRPr="00DC348D">
        <w:rPr>
          <w:rFonts w:ascii="Times New Roman" w:eastAsia="Times New Roman" w:hAnsi="Times New Roman" w:cs="Times New Roman"/>
          <w:color w:val="auto"/>
          <w:sz w:val="24"/>
          <w:szCs w:val="24"/>
          <w:shd w:val="clear" w:color="auto" w:fill="FFFFFF"/>
        </w:rPr>
        <w:fldChar w:fldCharType="begin" w:fldLock="1"/>
      </w:r>
      <w:r w:rsidRPr="00DC348D">
        <w:rPr>
          <w:rFonts w:ascii="Times New Roman" w:eastAsia="Times New Roman" w:hAnsi="Times New Roman" w:cs="Times New Roman"/>
          <w:color w:val="auto"/>
          <w:sz w:val="24"/>
          <w:szCs w:val="24"/>
          <w:shd w:val="clear" w:color="auto" w:fill="FFFFFF"/>
        </w:rPr>
        <w:instrText>ADDIN CSL_CITATION { "citationItems" : [ { "id" : "ITEM-1", "itemData" : { "DOI" : "10.1037/a0038637", "ISBN" : "1573-3424", "ISSN" : "1573-3424(Electronic);1072-5245(Print)", "abstract" : "Religion and Strategies for Coping With Racial Discrimination Among African Americans and Caribbean Blacks R. David Hayward and Neal Krause University of Michigan This study examines the relationship between facets of religious behavior, religious identity, and church-based social support with strategies used for coping with racial discrimination. Data come from the National Survey of American Life and includes separate representative samples of African Ameri- cans (n ? 2,032) and Caribbean Blacks (n ? 857). Binary logistic regression was used to determine the relationship between 8 religion variables and the likelihood of using each of 7 coping strategies. Among African Americans, religious factors were related to greater likelihood of coping by using prayer, working harder, and talking the situation over with others, and had mixed effects on seeking to resolve the problem. Among Caribbean Blacks, religious factors were related to greater likelihood of coping by using prayer, seeking resolution, and working harder, with mixed effects on coping with passive acceptance, self-blame, and anger. Consumption of religious media, strength of identification with the Black church, and spirituality played the largest roles, with religiosity, church-based social support, and negative church interaction also related to coping outcomes. Results indicate that religious involvement may be associated with some potentially negative coping styles, especially among Caribbean Blacks, in addition to some positive ones. They also suggest that there may be ethnic group differences among Black Americans in terms of the influence of religion on some potentially important coping outcomes.", "author" : [ { "dropping-particle" : "", "family" : "Hayward", "given" : "R. David", "non-dropping-particle" : "", "parse-names" : false, "suffix" : "" }, { "dropping-particle" : "", "family" : "Krause", "given" : "Neal", "non-dropping-particle" : "", "parse-names" : false, "suffix" : "" } ], "container-title" : "International Journal of Stress Management", "id" : "ITEM-1", "issue" : "1", "issued" : { "date-parts" : [ [ "2015" ] ] }, "page" : "70-91", "title" : "Religion and strategies for coping with racial discrimination among African Americans and Caribbean Blacks", "type" : "article-journal", "volume" : "22" }, "uris" : [ "http://www.mendeley.com/documents/?uuid=59870e4f-1bbe-47b3-a8be-126b05060d4d" ] } ], "mendeley" : { "formattedCitation" : "(Hayward &amp; Krause, 2015)", "plainTextFormattedCitation" : "(Hayward &amp; Krause, 2015)", "previouslyFormattedCitation" : "(Hayward &amp; Krause, 2015)" }, "properties" : { "noteIndex" : 0 }, "schema" : "https://github.com/citation-style-language/schema/raw/master/csl-citation.json" }</w:instrText>
      </w:r>
      <w:r w:rsidRPr="00DC348D">
        <w:rPr>
          <w:rFonts w:ascii="Times New Roman" w:eastAsia="Times New Roman" w:hAnsi="Times New Roman" w:cs="Times New Roman"/>
          <w:color w:val="auto"/>
          <w:sz w:val="24"/>
          <w:szCs w:val="24"/>
          <w:shd w:val="clear" w:color="auto" w:fill="FFFFFF"/>
        </w:rPr>
        <w:fldChar w:fldCharType="separate"/>
      </w:r>
      <w:r w:rsidRPr="00DC348D">
        <w:rPr>
          <w:rFonts w:ascii="Times New Roman" w:eastAsia="Times New Roman" w:hAnsi="Times New Roman" w:cs="Times New Roman"/>
          <w:noProof/>
          <w:color w:val="auto"/>
          <w:sz w:val="24"/>
          <w:szCs w:val="24"/>
          <w:shd w:val="clear" w:color="auto" w:fill="FFFFFF"/>
        </w:rPr>
        <w:t>(Hayward &amp; Krause, 2015)</w:t>
      </w:r>
      <w:r w:rsidRPr="00DC348D">
        <w:rPr>
          <w:rFonts w:ascii="Times New Roman" w:eastAsia="Times New Roman" w:hAnsi="Times New Roman" w:cs="Times New Roman"/>
          <w:color w:val="auto"/>
          <w:sz w:val="24"/>
          <w:szCs w:val="24"/>
          <w:shd w:val="clear" w:color="auto" w:fill="FFFFFF"/>
        </w:rPr>
        <w:fldChar w:fldCharType="end"/>
      </w:r>
      <w:r w:rsidRPr="00DC348D">
        <w:rPr>
          <w:rFonts w:ascii="Times New Roman" w:eastAsia="Times New Roman" w:hAnsi="Times New Roman" w:cs="Times New Roman"/>
          <w:color w:val="auto"/>
          <w:sz w:val="24"/>
          <w:szCs w:val="24"/>
          <w:shd w:val="clear" w:color="auto" w:fill="FFFFFF"/>
        </w:rPr>
        <w:t>.</w:t>
      </w:r>
    </w:p>
    <w:p w14:paraId="73C2B611" w14:textId="0272ED75" w:rsidR="008B60E5" w:rsidRDefault="008B60E5" w:rsidP="008B60E5">
      <w:pPr>
        <w:spacing w:after="0" w:line="480" w:lineRule="auto"/>
        <w:ind w:firstLine="720"/>
        <w:rPr>
          <w:rFonts w:ascii="Times New Roman" w:eastAsia="Times New Roman" w:hAnsi="Times New Roman" w:cs="Times New Roman"/>
          <w:color w:val="auto"/>
          <w:sz w:val="24"/>
          <w:szCs w:val="24"/>
          <w:shd w:val="clear" w:color="auto" w:fill="FFFFFF"/>
        </w:rPr>
      </w:pPr>
      <w:r>
        <w:rPr>
          <w:rFonts w:ascii="Times New Roman" w:eastAsia="Times New Roman" w:hAnsi="Times New Roman" w:cs="Times New Roman"/>
          <w:color w:val="auto"/>
          <w:sz w:val="24"/>
          <w:szCs w:val="24"/>
          <w:shd w:val="clear" w:color="auto" w:fill="FFFFFF"/>
        </w:rPr>
        <w:t>Parent-</w:t>
      </w:r>
      <w:r w:rsidRPr="00DC348D">
        <w:rPr>
          <w:rFonts w:ascii="Times New Roman" w:eastAsia="Times New Roman" w:hAnsi="Times New Roman" w:cs="Times New Roman"/>
          <w:color w:val="auto"/>
          <w:sz w:val="24"/>
          <w:szCs w:val="24"/>
          <w:shd w:val="clear" w:color="auto" w:fill="FFFFFF"/>
        </w:rPr>
        <w:t xml:space="preserve">teen sex conversations are important as they reduce adolescents’ sexual risk for HIV, STIs, and pregnancy </w:t>
      </w:r>
      <w:r w:rsidRPr="00DC348D">
        <w:rPr>
          <w:rFonts w:ascii="Times New Roman" w:eastAsia="Times New Roman" w:hAnsi="Times New Roman" w:cs="Times New Roman"/>
          <w:color w:val="auto"/>
          <w:sz w:val="24"/>
          <w:szCs w:val="24"/>
          <w:shd w:val="clear" w:color="auto" w:fill="FFFFFF"/>
        </w:rPr>
        <w:fldChar w:fldCharType="begin" w:fldLock="1"/>
      </w:r>
      <w:r w:rsidRPr="00DC348D">
        <w:rPr>
          <w:rFonts w:ascii="Times New Roman" w:eastAsia="Times New Roman" w:hAnsi="Times New Roman" w:cs="Times New Roman"/>
          <w:color w:val="auto"/>
          <w:sz w:val="24"/>
          <w:szCs w:val="24"/>
          <w:shd w:val="clear" w:color="auto" w:fill="FFFFFF"/>
        </w:rPr>
        <w:instrText>ADDIN CSL_CITATION { "citationItems" : [ { "id" : "ITEM-1",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"ITEM-1",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"id" : "ITEM-2",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"ITEM-2", "issue" : "6", "issued" : { "date-parts" : [ [ "2009", "12" ] ] }, "page" : "495-511", "title" : "Increasing parent involvement in youth HIV prevention: a randomized Caribbean study.", "type" : "article-journal", "volume" : "21" }, "uris" : [ "http://www.mendeley.com/documents/?uuid=1f3c685e-1c17-41ec-af33-9bf47e5d3eee" ] } ], "mendeley" : { "formattedCitation" : "(Baptiste et al., 2009; Wang et al., 2013)", "plainTextFormattedCitation" : "(Baptiste et al., 2009; Wang et al., 2013)", "previouslyFormattedCitation" : "(Baptiste et al., 2009; Wang et al., 2013)" }, "properties" : { "noteIndex" : 0 }, "schema" : "https://github.com/citation-style-language/schema/raw/master/csl-citation.json" }</w:instrText>
      </w:r>
      <w:r w:rsidRPr="00DC348D">
        <w:rPr>
          <w:rFonts w:ascii="Times New Roman" w:eastAsia="Times New Roman" w:hAnsi="Times New Roman" w:cs="Times New Roman"/>
          <w:color w:val="auto"/>
          <w:sz w:val="24"/>
          <w:szCs w:val="24"/>
          <w:shd w:val="clear" w:color="auto" w:fill="FFFFFF"/>
        </w:rPr>
        <w:fldChar w:fldCharType="separate"/>
      </w:r>
      <w:r w:rsidRPr="00DC348D">
        <w:rPr>
          <w:rFonts w:ascii="Times New Roman" w:eastAsia="Times New Roman" w:hAnsi="Times New Roman" w:cs="Times New Roman"/>
          <w:noProof/>
          <w:color w:val="auto"/>
          <w:sz w:val="24"/>
          <w:szCs w:val="24"/>
          <w:shd w:val="clear" w:color="auto" w:fill="FFFFFF"/>
        </w:rPr>
        <w:t>(Baptiste et al., 2009; Wang et al., 2013)</w:t>
      </w:r>
      <w:r w:rsidRPr="00DC348D">
        <w:rPr>
          <w:rFonts w:ascii="Times New Roman" w:eastAsia="Times New Roman" w:hAnsi="Times New Roman" w:cs="Times New Roman"/>
          <w:color w:val="auto"/>
          <w:sz w:val="24"/>
          <w:szCs w:val="24"/>
          <w:shd w:val="clear" w:color="auto" w:fill="FFFFFF"/>
        </w:rPr>
        <w:fldChar w:fldCharType="end"/>
      </w:r>
      <w:r w:rsidRPr="00DC348D">
        <w:rPr>
          <w:rFonts w:ascii="Times New Roman" w:eastAsia="Times New Roman" w:hAnsi="Times New Roman" w:cs="Times New Roman"/>
          <w:color w:val="auto"/>
          <w:sz w:val="24"/>
          <w:szCs w:val="24"/>
          <w:shd w:val="clear" w:color="auto" w:fill="FFFFFF"/>
        </w:rPr>
        <w:t xml:space="preserve">. </w:t>
      </w:r>
      <w:r>
        <w:rPr>
          <w:rFonts w:ascii="Times New Roman" w:eastAsia="Times New Roman" w:hAnsi="Times New Roman" w:cs="Times New Roman"/>
          <w:color w:val="auto"/>
          <w:sz w:val="24"/>
          <w:szCs w:val="24"/>
          <w:shd w:val="clear" w:color="auto" w:fill="FFFFFF"/>
        </w:rPr>
        <w:t xml:space="preserve">Among Black adolescents, </w:t>
      </w:r>
      <w:r w:rsidRPr="00DC348D">
        <w:rPr>
          <w:rFonts w:ascii="Times New Roman" w:eastAsia="Times New Roman" w:hAnsi="Times New Roman" w:cs="Times New Roman"/>
          <w:color w:val="auto"/>
          <w:sz w:val="24"/>
          <w:szCs w:val="24"/>
          <w:shd w:val="clear" w:color="auto" w:fill="FFFFFF"/>
        </w:rPr>
        <w:t xml:space="preserve">African Americans, Haitians, and Jamaicans </w:t>
      </w:r>
      <w:r>
        <w:rPr>
          <w:rFonts w:ascii="Times New Roman" w:eastAsia="Times New Roman" w:hAnsi="Times New Roman" w:cs="Times New Roman"/>
          <w:color w:val="auto"/>
          <w:sz w:val="24"/>
          <w:szCs w:val="24"/>
          <w:shd w:val="clear" w:color="auto" w:fill="FFFFFF"/>
        </w:rPr>
        <w:t xml:space="preserve">bear </w:t>
      </w:r>
      <w:r w:rsidRPr="00DC348D">
        <w:rPr>
          <w:rFonts w:ascii="Times New Roman" w:eastAsia="Times New Roman" w:hAnsi="Times New Roman" w:cs="Times New Roman"/>
          <w:color w:val="auto"/>
          <w:sz w:val="24"/>
          <w:szCs w:val="24"/>
          <w:shd w:val="clear" w:color="auto" w:fill="FFFFFF"/>
        </w:rPr>
        <w:t>the highest burden of HIV, STIs, and pregnancy</w:t>
      </w:r>
      <w:r>
        <w:rPr>
          <w:rFonts w:ascii="Times New Roman" w:eastAsia="Times New Roman" w:hAnsi="Times New Roman" w:cs="Times New Roman"/>
          <w:color w:val="auto"/>
          <w:sz w:val="24"/>
          <w:szCs w:val="24"/>
          <w:shd w:val="clear" w:color="auto" w:fill="FFFFFF"/>
        </w:rPr>
        <w:t xml:space="preserve"> (CDC, 2016</w:t>
      </w:r>
      <w:r w:rsidR="00337536">
        <w:rPr>
          <w:rFonts w:ascii="Times New Roman" w:eastAsia="Times New Roman" w:hAnsi="Times New Roman" w:cs="Times New Roman"/>
          <w:color w:val="auto"/>
          <w:sz w:val="24"/>
          <w:szCs w:val="24"/>
          <w:shd w:val="clear" w:color="auto" w:fill="FFFFFF"/>
        </w:rPr>
        <w:t>a</w:t>
      </w:r>
      <w:r>
        <w:rPr>
          <w:rFonts w:ascii="Times New Roman" w:eastAsia="Times New Roman" w:hAnsi="Times New Roman" w:cs="Times New Roman"/>
          <w:color w:val="auto"/>
          <w:sz w:val="24"/>
          <w:szCs w:val="24"/>
          <w:shd w:val="clear" w:color="auto" w:fill="FFFFFF"/>
        </w:rPr>
        <w:t>)</w:t>
      </w:r>
      <w:r w:rsidRPr="00DC348D">
        <w:rPr>
          <w:rFonts w:ascii="Times New Roman" w:eastAsia="Times New Roman" w:hAnsi="Times New Roman" w:cs="Times New Roman"/>
          <w:color w:val="auto"/>
          <w:sz w:val="24"/>
          <w:szCs w:val="24"/>
          <w:shd w:val="clear" w:color="auto" w:fill="FFFFFF"/>
        </w:rPr>
        <w:t xml:space="preserve">. However, sexuality research on Black adolescents in the U.S. have focused primarily on African Americans, leaving Black </w:t>
      </w:r>
      <w:r w:rsidRPr="00DC348D">
        <w:rPr>
          <w:rFonts w:ascii="Times New Roman" w:eastAsia="Times New Roman" w:hAnsi="Times New Roman" w:cs="Times New Roman"/>
          <w:color w:val="auto"/>
          <w:sz w:val="24"/>
          <w:szCs w:val="24"/>
          <w:shd w:val="clear" w:color="auto" w:fill="FFFFFF"/>
        </w:rPr>
        <w:lastRenderedPageBreak/>
        <w:t xml:space="preserve">immigrant groups at risk and underserved. </w:t>
      </w:r>
      <w:r w:rsidRPr="0096480E">
        <w:rPr>
          <w:rFonts w:ascii="Times New Roman" w:eastAsia="Times New Roman" w:hAnsi="Times New Roman" w:cs="Times New Roman"/>
          <w:color w:val="auto"/>
          <w:sz w:val="24"/>
          <w:szCs w:val="24"/>
          <w:shd w:val="clear" w:color="auto" w:fill="FFFFFF"/>
        </w:rPr>
        <w:t xml:space="preserve">Hence, very little research has been conducted to investigate parent-teen sex conversations in Haitian and Jamaican households and the role of culture in shaping </w:t>
      </w:r>
      <w:r w:rsidR="00D17255" w:rsidRPr="0096480E">
        <w:rPr>
          <w:rFonts w:ascii="Times New Roman" w:eastAsia="Times New Roman" w:hAnsi="Times New Roman" w:cs="Times New Roman"/>
          <w:color w:val="auto"/>
          <w:sz w:val="24"/>
          <w:szCs w:val="24"/>
          <w:shd w:val="clear" w:color="auto" w:fill="FFFFFF"/>
        </w:rPr>
        <w:t xml:space="preserve">Afro-Caribbean </w:t>
      </w:r>
      <w:r w:rsidRPr="0096480E">
        <w:rPr>
          <w:rFonts w:ascii="Times New Roman" w:eastAsia="Times New Roman" w:hAnsi="Times New Roman" w:cs="Times New Roman"/>
          <w:color w:val="auto"/>
          <w:sz w:val="24"/>
          <w:szCs w:val="24"/>
          <w:shd w:val="clear" w:color="auto" w:fill="FFFFFF"/>
        </w:rPr>
        <w:t xml:space="preserve">parent-teen sex and sexual health discussions remains </w:t>
      </w:r>
      <w:r w:rsidR="00A51A5D" w:rsidRPr="0096480E">
        <w:rPr>
          <w:rFonts w:ascii="Times New Roman" w:eastAsia="Times New Roman" w:hAnsi="Times New Roman" w:cs="Times New Roman"/>
          <w:color w:val="auto"/>
          <w:sz w:val="24"/>
          <w:szCs w:val="24"/>
          <w:shd w:val="clear" w:color="auto" w:fill="FFFFFF"/>
        </w:rPr>
        <w:t xml:space="preserve">largely </w:t>
      </w:r>
      <w:r w:rsidRPr="0096480E">
        <w:rPr>
          <w:rFonts w:ascii="Times New Roman" w:eastAsia="Times New Roman" w:hAnsi="Times New Roman" w:cs="Times New Roman"/>
          <w:color w:val="auto"/>
          <w:sz w:val="24"/>
          <w:szCs w:val="24"/>
          <w:shd w:val="clear" w:color="auto" w:fill="FFFFFF"/>
        </w:rPr>
        <w:t>unexplored. Adolescent sexual health promotion</w:t>
      </w:r>
      <w:r w:rsidRPr="00DC348D">
        <w:rPr>
          <w:rFonts w:ascii="Times New Roman" w:eastAsia="Times New Roman" w:hAnsi="Times New Roman" w:cs="Times New Roman"/>
          <w:color w:val="auto"/>
          <w:sz w:val="24"/>
          <w:szCs w:val="24"/>
          <w:shd w:val="clear" w:color="auto" w:fill="FFFFFF"/>
        </w:rPr>
        <w:t xml:space="preserve"> and HIV/STI prevention research could benefit from </w:t>
      </w:r>
      <w:r w:rsidRPr="00DC348D">
        <w:rPr>
          <w:rFonts w:ascii="Times New Roman" w:eastAsiaTheme="minorEastAsia" w:hAnsi="Times New Roman" w:cs="Times New Roman"/>
          <w:color w:val="auto"/>
          <w:sz w:val="24"/>
          <w:szCs w:val="24"/>
        </w:rPr>
        <w:t xml:space="preserve">a better understanding of how Afro-Caribbean parents’ personal experiences shape their ability to engage in sex and sexual health conversations with their teens. </w:t>
      </w:r>
      <w:r w:rsidRPr="00DC348D">
        <w:rPr>
          <w:rFonts w:ascii="Times New Roman" w:eastAsia="Times New Roman" w:hAnsi="Times New Roman" w:cs="Times New Roman"/>
          <w:color w:val="auto"/>
          <w:sz w:val="24"/>
          <w:szCs w:val="24"/>
          <w:shd w:val="clear" w:color="auto" w:fill="FFFFFF"/>
        </w:rPr>
        <w:t xml:space="preserve"> </w:t>
      </w:r>
      <w:r w:rsidRPr="00E05628">
        <w:rPr>
          <w:rFonts w:ascii="Times New Roman" w:eastAsiaTheme="minorEastAsia" w:hAnsi="Times New Roman" w:cs="Times New Roman"/>
          <w:color w:val="auto"/>
          <w:sz w:val="24"/>
          <w:szCs w:val="24"/>
        </w:rPr>
        <w:t>Ther</w:t>
      </w:r>
      <w:r w:rsidRPr="00E05628">
        <w:rPr>
          <w:rFonts w:ascii="Times New Roman" w:eastAsia="Times New Roman" w:hAnsi="Times New Roman" w:cs="Times New Roman"/>
          <w:color w:val="auto"/>
          <w:sz w:val="24"/>
          <w:szCs w:val="24"/>
          <w:shd w:val="clear" w:color="auto" w:fill="FFFFFF"/>
        </w:rPr>
        <w:t>efo</w:t>
      </w:r>
      <w:r w:rsidR="00667686">
        <w:rPr>
          <w:rFonts w:ascii="Times New Roman" w:eastAsia="Times New Roman" w:hAnsi="Times New Roman" w:cs="Times New Roman"/>
          <w:color w:val="auto"/>
          <w:sz w:val="24"/>
          <w:szCs w:val="24"/>
          <w:shd w:val="clear" w:color="auto" w:fill="FFFFFF"/>
        </w:rPr>
        <w:t>re, the purpose of this paper was</w:t>
      </w:r>
      <w:r w:rsidRPr="00E05628">
        <w:rPr>
          <w:rFonts w:ascii="Times New Roman" w:eastAsia="Times New Roman" w:hAnsi="Times New Roman" w:cs="Times New Roman"/>
          <w:color w:val="auto"/>
          <w:sz w:val="24"/>
          <w:szCs w:val="24"/>
          <w:shd w:val="clear" w:color="auto" w:fill="FFFFFF"/>
        </w:rPr>
        <w:t xml:space="preserve"> to (a) present findings that characterize</w:t>
      </w:r>
      <w:r w:rsidR="00667686">
        <w:rPr>
          <w:rFonts w:ascii="Times New Roman" w:eastAsia="Times New Roman" w:hAnsi="Times New Roman" w:cs="Times New Roman"/>
          <w:color w:val="auto"/>
          <w:sz w:val="24"/>
          <w:szCs w:val="24"/>
          <w:shd w:val="clear" w:color="auto" w:fill="FFFFFF"/>
        </w:rPr>
        <w:t>d</w:t>
      </w:r>
      <w:r w:rsidRPr="00E05628">
        <w:rPr>
          <w:rFonts w:ascii="Times New Roman" w:eastAsiaTheme="minorEastAsia" w:hAnsi="Times New Roman" w:cs="Times New Roman"/>
          <w:color w:val="auto"/>
          <w:sz w:val="24"/>
          <w:szCs w:val="24"/>
        </w:rPr>
        <w:t xml:space="preserve"> the nature of Afro-Caribbean parents’ childhood and teenage experiences with sex conversations and (b) how </w:t>
      </w:r>
      <w:r>
        <w:rPr>
          <w:rFonts w:ascii="Times New Roman" w:eastAsiaTheme="minorEastAsia" w:hAnsi="Times New Roman" w:cs="Times New Roman"/>
          <w:color w:val="auto"/>
          <w:sz w:val="24"/>
          <w:szCs w:val="24"/>
        </w:rPr>
        <w:t>these experiences affect current parent-</w:t>
      </w:r>
      <w:r w:rsidRPr="00E05628">
        <w:rPr>
          <w:rFonts w:ascii="Times New Roman" w:eastAsiaTheme="minorEastAsia" w:hAnsi="Times New Roman" w:cs="Times New Roman"/>
          <w:color w:val="auto"/>
          <w:sz w:val="24"/>
          <w:szCs w:val="24"/>
        </w:rPr>
        <w:t>teen sex and sexual health conversations.</w:t>
      </w:r>
      <w:r w:rsidRPr="00DC348D">
        <w:rPr>
          <w:rFonts w:ascii="Times New Roman" w:eastAsia="Times New Roman" w:hAnsi="Times New Roman" w:cs="Times New Roman"/>
          <w:color w:val="auto"/>
          <w:sz w:val="24"/>
          <w:szCs w:val="24"/>
          <w:shd w:val="clear" w:color="auto" w:fill="FFFFFF"/>
        </w:rPr>
        <w:t xml:space="preserve"> The implications for public health, health promotion, and health education researchers and practitioners will also be discussed.</w:t>
      </w:r>
    </w:p>
    <w:p w14:paraId="0FCFA43D" w14:textId="77777777" w:rsidR="008B60E5" w:rsidRPr="00DC348D" w:rsidRDefault="008B60E5" w:rsidP="008B60E5">
      <w:pPr>
        <w:spacing w:after="0" w:line="480" w:lineRule="auto"/>
        <w:jc w:val="center"/>
        <w:rPr>
          <w:rFonts w:ascii="Times New Roman" w:eastAsia="Times New Roman" w:hAnsi="Times New Roman" w:cs="Times New Roman"/>
          <w:b/>
          <w:color w:val="auto"/>
          <w:sz w:val="24"/>
          <w:szCs w:val="24"/>
          <w:shd w:val="clear" w:color="auto" w:fill="FFFFFF"/>
        </w:rPr>
      </w:pPr>
      <w:r w:rsidRPr="00DC348D">
        <w:rPr>
          <w:rFonts w:ascii="Times New Roman" w:eastAsia="Times New Roman" w:hAnsi="Times New Roman" w:cs="Times New Roman"/>
          <w:b/>
          <w:color w:val="auto"/>
          <w:sz w:val="24"/>
          <w:szCs w:val="24"/>
          <w:shd w:val="clear" w:color="auto" w:fill="FFFFFF"/>
        </w:rPr>
        <w:t>Methods</w:t>
      </w:r>
    </w:p>
    <w:p w14:paraId="2BDC6797" w14:textId="6E3371F1" w:rsidR="008B60E5" w:rsidRPr="00DC348D" w:rsidRDefault="008B60E5" w:rsidP="008B60E5">
      <w:pPr>
        <w:spacing w:after="0" w:line="480" w:lineRule="auto"/>
        <w:ind w:firstLine="720"/>
        <w:rPr>
          <w:rFonts w:ascii="Times New Roman" w:eastAsia="Times New Roman" w:hAnsi="Times New Roman" w:cs="Times New Roman"/>
          <w:color w:val="auto"/>
          <w:sz w:val="24"/>
          <w:szCs w:val="24"/>
        </w:rPr>
      </w:pPr>
      <w:r w:rsidRPr="00DC348D">
        <w:rPr>
          <w:rFonts w:ascii="Times New Roman" w:eastAsia="Times New Roman" w:hAnsi="Times New Roman" w:cs="Times New Roman"/>
          <w:sz w:val="24"/>
          <w:szCs w:val="24"/>
          <w:shd w:val="clear" w:color="auto" w:fill="FFFFFF"/>
        </w:rPr>
        <w:t xml:space="preserve"> Florida International Universi</w:t>
      </w:r>
      <w:r w:rsidR="00E370C4">
        <w:rPr>
          <w:rFonts w:ascii="Times New Roman" w:eastAsia="Times New Roman" w:hAnsi="Times New Roman" w:cs="Times New Roman"/>
          <w:sz w:val="24"/>
          <w:szCs w:val="24"/>
          <w:shd w:val="clear" w:color="auto" w:fill="FFFFFF"/>
        </w:rPr>
        <w:t>ty’s Institutional Review Board approved the study protocol.</w:t>
      </w:r>
      <w:r w:rsidRPr="00DC348D">
        <w:rPr>
          <w:rFonts w:ascii="Times New Roman" w:eastAsia="Times New Roman" w:hAnsi="Times New Roman" w:cs="Times New Roman"/>
          <w:sz w:val="24"/>
          <w:szCs w:val="24"/>
          <w:shd w:val="clear" w:color="auto" w:fill="FFFFFF"/>
        </w:rPr>
        <w:t xml:space="preserve"> </w:t>
      </w:r>
      <w:r w:rsidRPr="00DC348D">
        <w:rPr>
          <w:rFonts w:ascii="Times New Roman" w:eastAsia="Times New Roman" w:hAnsi="Times New Roman" w:cs="Times New Roman"/>
          <w:color w:val="auto"/>
          <w:sz w:val="24"/>
          <w:szCs w:val="24"/>
          <w:shd w:val="clear" w:color="auto" w:fill="FFFFFF"/>
        </w:rPr>
        <w:t xml:space="preserve">This research is part of a larger mixed methods research study </w:t>
      </w:r>
      <w:r w:rsidR="00667686">
        <w:rPr>
          <w:rFonts w:ascii="Times New Roman" w:eastAsia="Times New Roman" w:hAnsi="Times New Roman" w:cs="Times New Roman"/>
          <w:color w:val="auto"/>
          <w:sz w:val="24"/>
          <w:szCs w:val="24"/>
          <w:shd w:val="clear" w:color="auto" w:fill="FFFFFF"/>
        </w:rPr>
        <w:t xml:space="preserve">undertaken </w:t>
      </w:r>
      <w:r w:rsidRPr="00DC348D">
        <w:rPr>
          <w:rFonts w:ascii="Times New Roman" w:eastAsia="Times New Roman" w:hAnsi="Times New Roman" w:cs="Times New Roman"/>
          <w:color w:val="auto"/>
          <w:sz w:val="24"/>
          <w:szCs w:val="24"/>
          <w:shd w:val="clear" w:color="auto" w:fill="FFFFFF"/>
        </w:rPr>
        <w:t xml:space="preserve">to </w:t>
      </w:r>
      <w:r w:rsidRPr="00DC348D">
        <w:rPr>
          <w:rFonts w:ascii="Times New Roman" w:eastAsia="Times New Roman" w:hAnsi="Times New Roman" w:cs="Times New Roman"/>
          <w:sz w:val="24"/>
          <w:szCs w:val="24"/>
          <w:shd w:val="clear" w:color="auto" w:fill="FFFFFF"/>
        </w:rPr>
        <w:t>(a) c</w:t>
      </w:r>
      <w:r w:rsidRPr="00DC348D">
        <w:rPr>
          <w:rFonts w:ascii="Times New Roman" w:eastAsia="Times New Roman" w:hAnsi="Times New Roman" w:cs="Times New Roman"/>
          <w:sz w:val="24"/>
          <w:szCs w:val="24"/>
        </w:rPr>
        <w:t xml:space="preserve">haracterize the nature, perceptions, enablers, and nurturers of sexuality conversations between Haitian and Jamaican parents and their adolescents and (b) explain the relationship between sexuality conversations and adolescent sexual activity </w:t>
      </w:r>
      <w:r w:rsidRPr="00DC348D">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 "citationItems" : [ { "id" : "ITEM-1", "itemData" : { "author" : [ { "dropping-particle" : "", "family" : "Gabbidon", "given" : "Kemesha", "non-dropping-particle" : "", "parse-names" : false, "suffix" : "" }, { "dropping-particle" : "", "family" : "Shaw-Ridley", "given" : "Mary", "non-dropping-particle" : "", "parse-names" : false, "suffix" : "" } ], "id" : "ITEM-1", "issued" : { "date-parts" : [ [ "2017" ] ] }, "title" : "Ethnicity, parent-teen sex conversations, and teen sexual activity: Implications for health promotion", "type" : "report" }, "uris" : [ "http://www.mendeley.com/documents/?uuid=a38f7291-612d-4431-8773-01062d76af07" ] } ], "mendeley" : { "formattedCitation" : "(Gabbidon &amp; Shaw-Ridley, 2017)", "plainTextFormattedCitation" : "(Gabbidon &amp; Shaw-Ridley, 2017)", "previouslyFormattedCitation" : "(Gabbidon &amp; Shaw-Ridley, 2017)" }, "properties" : { "noteIndex" : 0 }, "schema" : "https://github.com/citation-style-language/schema/raw/master/csl-citation.json" }</w:instrText>
      </w:r>
      <w:r w:rsidRPr="00DC348D">
        <w:rPr>
          <w:rFonts w:ascii="Times New Roman" w:eastAsia="Times New Roman" w:hAnsi="Times New Roman" w:cs="Times New Roman"/>
          <w:sz w:val="24"/>
          <w:szCs w:val="24"/>
        </w:rPr>
        <w:fldChar w:fldCharType="separate"/>
      </w:r>
      <w:r w:rsidR="0037107A">
        <w:rPr>
          <w:rFonts w:ascii="Times New Roman" w:eastAsia="Times New Roman" w:hAnsi="Times New Roman" w:cs="Times New Roman"/>
          <w:noProof/>
          <w:sz w:val="24"/>
          <w:szCs w:val="24"/>
        </w:rPr>
        <w:t xml:space="preserve">(Gabbidon, Shaw-Ridley &amp; George, </w:t>
      </w:r>
      <w:r w:rsidRPr="00864270">
        <w:rPr>
          <w:rFonts w:ascii="Times New Roman" w:eastAsia="Times New Roman" w:hAnsi="Times New Roman" w:cs="Times New Roman"/>
          <w:noProof/>
          <w:sz w:val="24"/>
          <w:szCs w:val="24"/>
        </w:rPr>
        <w:t>2017)</w:t>
      </w:r>
      <w:r w:rsidRPr="00DC348D">
        <w:rPr>
          <w:rFonts w:ascii="Times New Roman" w:eastAsia="Times New Roman" w:hAnsi="Times New Roman" w:cs="Times New Roman"/>
          <w:sz w:val="24"/>
          <w:szCs w:val="24"/>
        </w:rPr>
        <w:fldChar w:fldCharType="end"/>
      </w:r>
      <w:r w:rsidRPr="00DC348D">
        <w:rPr>
          <w:rFonts w:ascii="Times New Roman" w:eastAsia="Times New Roman" w:hAnsi="Times New Roman" w:cs="Times New Roman"/>
          <w:sz w:val="24"/>
          <w:szCs w:val="24"/>
        </w:rPr>
        <w:t xml:space="preserve">. </w:t>
      </w:r>
    </w:p>
    <w:p w14:paraId="417EE4DF" w14:textId="77777777" w:rsidR="008B60E5" w:rsidRPr="00DC348D" w:rsidRDefault="008B60E5" w:rsidP="008B60E5">
      <w:pPr>
        <w:spacing w:after="0" w:line="480" w:lineRule="auto"/>
        <w:rPr>
          <w:rFonts w:ascii="Times New Roman" w:eastAsia="Times New Roman" w:hAnsi="Times New Roman" w:cs="Times New Roman"/>
          <w:b/>
          <w:color w:val="auto"/>
          <w:sz w:val="24"/>
          <w:szCs w:val="24"/>
          <w:shd w:val="clear" w:color="auto" w:fill="FFFFFF"/>
        </w:rPr>
      </w:pPr>
      <w:r w:rsidRPr="00DC348D">
        <w:rPr>
          <w:rFonts w:ascii="Times New Roman" w:eastAsia="Times New Roman" w:hAnsi="Times New Roman" w:cs="Times New Roman"/>
          <w:b/>
          <w:color w:val="auto"/>
          <w:sz w:val="24"/>
          <w:szCs w:val="24"/>
          <w:shd w:val="clear" w:color="auto" w:fill="FFFFFF"/>
        </w:rPr>
        <w:t>Qualitative Approach and Paradigm</w:t>
      </w:r>
    </w:p>
    <w:p w14:paraId="3C1F10C2" w14:textId="26F928F9" w:rsidR="008B60E5" w:rsidRPr="00DC348D" w:rsidRDefault="008B60E5" w:rsidP="008B60E5">
      <w:pPr>
        <w:spacing w:after="0" w:line="480" w:lineRule="auto"/>
        <w:ind w:firstLine="720"/>
        <w:rPr>
          <w:rFonts w:ascii="Times New Roman" w:eastAsiaTheme="minorEastAsia" w:hAnsi="Times New Roman" w:cs="Times New Roman"/>
          <w:color w:val="auto"/>
          <w:sz w:val="24"/>
          <w:szCs w:val="24"/>
          <w:shd w:val="clear" w:color="auto" w:fill="FFFFFF"/>
        </w:rPr>
      </w:pPr>
      <w:r w:rsidRPr="00DC348D">
        <w:rPr>
          <w:rFonts w:ascii="Times New Roman" w:eastAsia="Times New Roman" w:hAnsi="Times New Roman" w:cs="Times New Roman"/>
          <w:color w:val="auto"/>
          <w:sz w:val="24"/>
          <w:szCs w:val="24"/>
          <w:shd w:val="clear" w:color="auto" w:fill="FFFFFF"/>
        </w:rPr>
        <w:t xml:space="preserve">A qualitative methodology was used to explore a poorly </w:t>
      </w:r>
      <w:r>
        <w:rPr>
          <w:rFonts w:ascii="Times New Roman" w:eastAsia="Times New Roman" w:hAnsi="Times New Roman" w:cs="Times New Roman"/>
          <w:color w:val="auto"/>
          <w:sz w:val="24"/>
          <w:szCs w:val="24"/>
          <w:shd w:val="clear" w:color="auto" w:fill="FFFFFF"/>
        </w:rPr>
        <w:t xml:space="preserve">understood phenomenon including </w:t>
      </w:r>
      <w:r w:rsidRPr="00DC348D">
        <w:rPr>
          <w:rFonts w:ascii="Times New Roman" w:eastAsia="Times New Roman" w:hAnsi="Times New Roman" w:cs="Times New Roman"/>
          <w:color w:val="auto"/>
          <w:sz w:val="24"/>
          <w:szCs w:val="24"/>
          <w:shd w:val="clear" w:color="auto" w:fill="FFFFFF"/>
        </w:rPr>
        <w:t>the subtleties and complexities associated with parent-teen sex and</w:t>
      </w:r>
      <w:r>
        <w:rPr>
          <w:rFonts w:ascii="Times New Roman" w:eastAsia="Times New Roman" w:hAnsi="Times New Roman" w:cs="Times New Roman"/>
          <w:color w:val="auto"/>
          <w:sz w:val="24"/>
          <w:szCs w:val="24"/>
          <w:shd w:val="clear" w:color="auto" w:fill="FFFFFF"/>
        </w:rPr>
        <w:t xml:space="preserve"> sexual health conversations.  </w:t>
      </w:r>
      <w:r w:rsidRPr="00DC348D">
        <w:rPr>
          <w:rFonts w:ascii="Times New Roman" w:eastAsia="Times New Roman" w:hAnsi="Times New Roman" w:cs="Times New Roman"/>
          <w:color w:val="auto"/>
          <w:sz w:val="24"/>
          <w:szCs w:val="24"/>
          <w:shd w:val="clear" w:color="auto" w:fill="FFFFFF"/>
        </w:rPr>
        <w:t xml:space="preserve">A narrative inquiry approach was used to capture the nature of the conversations as expressed through human experience stories, allowing for cultural and </w:t>
      </w:r>
      <w:r w:rsidRPr="00DC348D">
        <w:rPr>
          <w:rFonts w:ascii="Times New Roman" w:eastAsia="Times New Roman" w:hAnsi="Times New Roman" w:cs="Times New Roman"/>
          <w:color w:val="auto"/>
          <w:sz w:val="24"/>
          <w:szCs w:val="24"/>
          <w:shd w:val="clear" w:color="auto" w:fill="FFFFFF"/>
        </w:rPr>
        <w:lastRenderedPageBreak/>
        <w:t>personal influences to be part of the storytelling.</w:t>
      </w:r>
      <w:r>
        <w:rPr>
          <w:rFonts w:ascii="Times New Roman" w:eastAsiaTheme="minorEastAsia" w:hAnsi="Times New Roman" w:cs="Times New Roman"/>
          <w:color w:val="auto"/>
          <w:sz w:val="24"/>
          <w:szCs w:val="24"/>
          <w:shd w:val="clear" w:color="auto" w:fill="FFFFFF"/>
        </w:rPr>
        <w:t xml:space="preserve"> Data was gathered using face-to-</w:t>
      </w:r>
      <w:r w:rsidRPr="00DC348D">
        <w:rPr>
          <w:rFonts w:ascii="Times New Roman" w:eastAsiaTheme="minorEastAsia" w:hAnsi="Times New Roman" w:cs="Times New Roman"/>
          <w:color w:val="auto"/>
          <w:sz w:val="24"/>
          <w:szCs w:val="24"/>
          <w:shd w:val="clear" w:color="auto" w:fill="FFFFFF"/>
        </w:rPr>
        <w:t xml:space="preserve">face </w:t>
      </w:r>
      <w:r w:rsidR="007B6460">
        <w:rPr>
          <w:rFonts w:ascii="Times New Roman" w:eastAsiaTheme="minorEastAsia" w:hAnsi="Times New Roman" w:cs="Times New Roman"/>
          <w:color w:val="auto"/>
          <w:sz w:val="24"/>
          <w:szCs w:val="24"/>
          <w:shd w:val="clear" w:color="auto" w:fill="FFFFFF"/>
        </w:rPr>
        <w:t xml:space="preserve">in-depth </w:t>
      </w:r>
      <w:r w:rsidRPr="00DC348D">
        <w:rPr>
          <w:rFonts w:ascii="Times New Roman" w:eastAsiaTheme="minorEastAsia" w:hAnsi="Times New Roman" w:cs="Times New Roman"/>
          <w:color w:val="auto"/>
          <w:sz w:val="24"/>
          <w:szCs w:val="24"/>
          <w:shd w:val="clear" w:color="auto" w:fill="FFFFFF"/>
        </w:rPr>
        <w:t>interviews and participants’ social constructions of their experiences were explored using open-ended questions aimed at capturing a holistic understanding of the lived experiences with sexuality conversations.</w:t>
      </w:r>
    </w:p>
    <w:p w14:paraId="0ED2C2D6" w14:textId="77777777" w:rsidR="008B60E5" w:rsidRPr="00DC348D" w:rsidRDefault="008B60E5" w:rsidP="008B60E5">
      <w:pPr>
        <w:spacing w:after="0" w:line="480" w:lineRule="auto"/>
        <w:rPr>
          <w:rFonts w:ascii="Times New Roman" w:eastAsia="Times New Roman" w:hAnsi="Times New Roman" w:cs="Times New Roman"/>
          <w:b/>
          <w:color w:val="auto"/>
          <w:sz w:val="24"/>
          <w:szCs w:val="24"/>
          <w:shd w:val="clear" w:color="auto" w:fill="FFFFFF"/>
        </w:rPr>
      </w:pPr>
      <w:r w:rsidRPr="00DC348D">
        <w:rPr>
          <w:rFonts w:ascii="Times New Roman" w:eastAsia="Times New Roman" w:hAnsi="Times New Roman" w:cs="Times New Roman"/>
          <w:b/>
          <w:color w:val="auto"/>
          <w:sz w:val="24"/>
          <w:szCs w:val="24"/>
          <w:shd w:val="clear" w:color="auto" w:fill="FFFFFF"/>
        </w:rPr>
        <w:t xml:space="preserve">Population and Sample </w:t>
      </w:r>
    </w:p>
    <w:p w14:paraId="468955D9" w14:textId="470E7682" w:rsidR="008B60E5" w:rsidRPr="00DC348D" w:rsidRDefault="008B60E5" w:rsidP="008B60E5">
      <w:pPr>
        <w:spacing w:after="0" w:line="480" w:lineRule="auto"/>
        <w:ind w:firstLine="720"/>
        <w:rPr>
          <w:rFonts w:ascii="Times New Roman" w:eastAsia="Times New Roman" w:hAnsi="Times New Roman" w:cs="Times New Roman"/>
          <w:color w:val="auto"/>
          <w:sz w:val="24"/>
          <w:szCs w:val="24"/>
          <w:shd w:val="clear" w:color="auto" w:fill="FFFFFF"/>
        </w:rPr>
      </w:pPr>
      <w:r w:rsidRPr="00DC348D">
        <w:rPr>
          <w:rFonts w:ascii="Times New Roman" w:eastAsia="Times New Roman" w:hAnsi="Times New Roman" w:cs="Times New Roman"/>
          <w:color w:val="auto"/>
          <w:sz w:val="24"/>
          <w:szCs w:val="24"/>
          <w:shd w:val="clear" w:color="auto" w:fill="FFFFFF"/>
        </w:rPr>
        <w:t>Using convenience sampling strategies, participants were recruited through youth</w:t>
      </w:r>
      <w:r>
        <w:rPr>
          <w:rFonts w:ascii="Times New Roman" w:eastAsia="Times New Roman" w:hAnsi="Times New Roman" w:cs="Times New Roman"/>
          <w:color w:val="auto"/>
          <w:sz w:val="24"/>
          <w:szCs w:val="24"/>
          <w:shd w:val="clear" w:color="auto" w:fill="FFFFFF"/>
        </w:rPr>
        <w:t>-</w:t>
      </w:r>
      <w:r w:rsidRPr="00DC348D">
        <w:rPr>
          <w:rFonts w:ascii="Times New Roman" w:eastAsia="Times New Roman" w:hAnsi="Times New Roman" w:cs="Times New Roman"/>
          <w:color w:val="auto"/>
          <w:sz w:val="24"/>
          <w:szCs w:val="24"/>
          <w:shd w:val="clear" w:color="auto" w:fill="FFFFFF"/>
        </w:rPr>
        <w:t xml:space="preserve"> oriented</w:t>
      </w:r>
      <w:r>
        <w:rPr>
          <w:rFonts w:ascii="Times New Roman" w:eastAsia="Times New Roman" w:hAnsi="Times New Roman" w:cs="Times New Roman"/>
          <w:color w:val="auto"/>
          <w:sz w:val="24"/>
          <w:szCs w:val="24"/>
          <w:shd w:val="clear" w:color="auto" w:fill="FFFFFF"/>
        </w:rPr>
        <w:t>,</w:t>
      </w:r>
      <w:r w:rsidR="007B6460">
        <w:rPr>
          <w:rFonts w:ascii="Times New Roman" w:eastAsia="Times New Roman" w:hAnsi="Times New Roman" w:cs="Times New Roman"/>
          <w:color w:val="auto"/>
          <w:sz w:val="24"/>
          <w:szCs w:val="24"/>
          <w:shd w:val="clear" w:color="auto" w:fill="FFFFFF"/>
        </w:rPr>
        <w:t xml:space="preserve"> community-</w:t>
      </w:r>
      <w:r w:rsidRPr="00DC348D">
        <w:rPr>
          <w:rFonts w:ascii="Times New Roman" w:eastAsia="Times New Roman" w:hAnsi="Times New Roman" w:cs="Times New Roman"/>
          <w:color w:val="auto"/>
          <w:sz w:val="24"/>
          <w:szCs w:val="24"/>
          <w:shd w:val="clear" w:color="auto" w:fill="FFFFFF"/>
        </w:rPr>
        <w:t xml:space="preserve">based organizations and local churches. The sample size was determined based on a review of the literature which recommended that studies using narrative inquiry include between two to 14 participants </w:t>
      </w:r>
      <w:r w:rsidRPr="00DC348D">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"author" : [ { "dropping-particle" : "", "family" : "Lal", "given" : "Shalini", "non-dropping-particle" : "", "parse-names" : false, "suffix" : "" }, { "dropping-particle" : "", "family" : "Suto", "given" : "Melinda", "non-dropping-particle" : "", "parse-names" : false, "suffix" : "" }, { "dropping-particle" : "", "family" : "Ungar", "given" : "Michael", "non-dropping-particle" : "", "parse-names" : false, "suffix" : "" } ], "container-title" : "The Qualitative Report", "id" : "ITEM-1", "issue" : "21", "issued" : { "date-parts" : [ [ "2012" ] ] }, "page" : "1-22", "title" : "Examining the Potential of Combining the Methods of Grounded Theory and Narrative Inquiry : A Comparative Analysis", "type" : "article-journal", "volume" : "17" }, "uris" : [ "http://www.mendeley.com/documents/?uuid=3cd78791-a1d9-4e3e-9f29-ddfb152ac914" ] } ], "mendeley" : { "formattedCitation" : "(Lal, Suto, &amp; Ungar, 2012)", "plainTextFormattedCitation" : "(Lal, Suto, &amp; Ungar, 2012)", "previouslyFormattedCitation" : "(Lal, Suto, &amp; Ungar, 2012)" }, "properties" : { "noteIndex" : 0 }, "schema" : "https://github.com/citation-style-language/schema/raw/master/csl-citation.json" }</w:instrText>
      </w:r>
      <w:r w:rsidRPr="00DC348D">
        <w:rPr>
          <w:rFonts w:ascii="Times New Roman" w:eastAsia="Times New Roman" w:hAnsi="Times New Roman" w:cs="Times New Roman"/>
          <w:color w:val="auto"/>
          <w:sz w:val="24"/>
          <w:szCs w:val="24"/>
          <w:shd w:val="clear" w:color="auto" w:fill="FFFFFF"/>
        </w:rPr>
        <w:fldChar w:fldCharType="separate"/>
      </w:r>
      <w:r w:rsidRPr="00DC348D">
        <w:rPr>
          <w:rFonts w:ascii="Times New Roman" w:eastAsia="Times New Roman" w:hAnsi="Times New Roman" w:cs="Times New Roman"/>
          <w:noProof/>
          <w:color w:val="auto"/>
          <w:sz w:val="24"/>
          <w:szCs w:val="24"/>
          <w:shd w:val="clear" w:color="auto" w:fill="FFFFFF"/>
        </w:rPr>
        <w:t>(Lal, Suto, &amp; Ungar, 2012)</w:t>
      </w:r>
      <w:r w:rsidRPr="00DC348D">
        <w:rPr>
          <w:rFonts w:ascii="Times New Roman" w:eastAsia="Times New Roman" w:hAnsi="Times New Roman" w:cs="Times New Roman"/>
          <w:color w:val="auto"/>
          <w:sz w:val="24"/>
          <w:szCs w:val="24"/>
          <w:shd w:val="clear" w:color="auto" w:fill="FFFFFF"/>
        </w:rPr>
        <w:fldChar w:fldCharType="end"/>
      </w:r>
      <w:r w:rsidRPr="00DC348D">
        <w:rPr>
          <w:rFonts w:ascii="Times New Roman" w:eastAsia="Times New Roman" w:hAnsi="Times New Roman" w:cs="Times New Roman"/>
          <w:color w:val="auto"/>
          <w:sz w:val="24"/>
          <w:szCs w:val="24"/>
          <w:shd w:val="clear" w:color="auto" w:fill="FFFFFF"/>
        </w:rPr>
        <w:t xml:space="preserve">. Therefore, a </w:t>
      </w:r>
      <w:r w:rsidRPr="00DC348D">
        <w:rPr>
          <w:rFonts w:ascii="Times New Roman" w:eastAsiaTheme="minorEastAsia" w:hAnsi="Times New Roman" w:cs="Times New Roman"/>
          <w:color w:val="222222"/>
          <w:sz w:val="24"/>
          <w:szCs w:val="24"/>
          <w:shd w:val="clear" w:color="auto" w:fill="FFFFFF"/>
        </w:rPr>
        <w:t>total of 14 parent-teen dyads</w:t>
      </w:r>
      <w:r w:rsidR="0024537C">
        <w:rPr>
          <w:rFonts w:ascii="Times New Roman" w:eastAsiaTheme="minorEastAsia" w:hAnsi="Times New Roman" w:cs="Times New Roman"/>
          <w:color w:val="222222"/>
          <w:sz w:val="24"/>
          <w:szCs w:val="24"/>
          <w:shd w:val="clear" w:color="auto" w:fill="FFFFFF"/>
        </w:rPr>
        <w:t>/triads</w:t>
      </w:r>
      <w:r w:rsidRPr="00DC348D">
        <w:rPr>
          <w:rFonts w:ascii="Times New Roman" w:eastAsiaTheme="minorEastAsia" w:hAnsi="Times New Roman" w:cs="Times New Roman"/>
          <w:color w:val="222222"/>
          <w:sz w:val="24"/>
          <w:szCs w:val="24"/>
          <w:shd w:val="clear" w:color="auto" w:fill="FFFFFF"/>
        </w:rPr>
        <w:t xml:space="preserve"> (N=31) were success</w:t>
      </w:r>
      <w:r>
        <w:rPr>
          <w:rFonts w:ascii="Times New Roman" w:eastAsiaTheme="minorEastAsia" w:hAnsi="Times New Roman" w:cs="Times New Roman"/>
          <w:color w:val="222222"/>
          <w:sz w:val="24"/>
          <w:szCs w:val="24"/>
          <w:shd w:val="clear" w:color="auto" w:fill="FFFFFF"/>
        </w:rPr>
        <w:t>fully enrolled to complete face-to-</w:t>
      </w:r>
      <w:r w:rsidRPr="00DC348D">
        <w:rPr>
          <w:rFonts w:ascii="Times New Roman" w:eastAsiaTheme="minorEastAsia" w:hAnsi="Times New Roman" w:cs="Times New Roman"/>
          <w:color w:val="222222"/>
          <w:sz w:val="24"/>
          <w:szCs w:val="24"/>
          <w:shd w:val="clear" w:color="auto" w:fill="FFFFFF"/>
        </w:rPr>
        <w:t>face in-depth interviews. Eligibility criteria included: (a) family units having</w:t>
      </w:r>
      <w:r w:rsidRPr="00DC348D">
        <w:rPr>
          <w:rFonts w:ascii="Times New Roman" w:eastAsia="Times New Roman" w:hAnsi="Times New Roman" w:cs="Times New Roman"/>
          <w:color w:val="auto"/>
          <w:sz w:val="24"/>
          <w:szCs w:val="24"/>
          <w:shd w:val="clear" w:color="auto" w:fill="FFFFFF"/>
        </w:rPr>
        <w:t xml:space="preserve"> at least one parent and one teen </w:t>
      </w:r>
      <w:r>
        <w:rPr>
          <w:rFonts w:ascii="Times New Roman" w:eastAsia="Times New Roman" w:hAnsi="Times New Roman" w:cs="Times New Roman"/>
          <w:color w:val="auto"/>
          <w:sz w:val="24"/>
          <w:szCs w:val="24"/>
          <w:shd w:val="clear" w:color="auto" w:fill="FFFFFF"/>
        </w:rPr>
        <w:t>aged 14-18</w:t>
      </w:r>
      <w:r w:rsidRPr="00DC348D">
        <w:rPr>
          <w:rFonts w:ascii="Times New Roman" w:eastAsia="Times New Roman" w:hAnsi="Times New Roman" w:cs="Times New Roman"/>
          <w:color w:val="auto"/>
          <w:sz w:val="24"/>
          <w:szCs w:val="24"/>
          <w:shd w:val="clear" w:color="auto" w:fill="FFFFFF"/>
        </w:rPr>
        <w:t xml:space="preserve"> </w:t>
      </w:r>
      <w:r w:rsidR="0024537C">
        <w:rPr>
          <w:rFonts w:ascii="Times New Roman" w:eastAsia="Times New Roman" w:hAnsi="Times New Roman" w:cs="Times New Roman"/>
          <w:color w:val="auto"/>
          <w:sz w:val="24"/>
          <w:szCs w:val="24"/>
          <w:shd w:val="clear" w:color="auto" w:fill="FFFFFF"/>
        </w:rPr>
        <w:t xml:space="preserve">years </w:t>
      </w:r>
      <w:r w:rsidRPr="00DC348D">
        <w:rPr>
          <w:rFonts w:ascii="Times New Roman" w:eastAsia="Times New Roman" w:hAnsi="Times New Roman" w:cs="Times New Roman"/>
          <w:color w:val="auto"/>
          <w:sz w:val="24"/>
          <w:szCs w:val="24"/>
          <w:shd w:val="clear" w:color="auto" w:fill="FFFFFF"/>
        </w:rPr>
        <w:t>who agreed to participate; (b) qualified parent</w:t>
      </w:r>
      <w:r>
        <w:rPr>
          <w:rFonts w:ascii="Times New Roman" w:eastAsia="Times New Roman" w:hAnsi="Times New Roman" w:cs="Times New Roman"/>
          <w:color w:val="auto"/>
          <w:sz w:val="24"/>
          <w:szCs w:val="24"/>
          <w:shd w:val="clear" w:color="auto" w:fill="FFFFFF"/>
        </w:rPr>
        <w:t xml:space="preserve">s who </w:t>
      </w:r>
      <w:r w:rsidRPr="00DC348D">
        <w:rPr>
          <w:rFonts w:ascii="Times New Roman" w:eastAsia="Times New Roman" w:hAnsi="Times New Roman" w:cs="Times New Roman"/>
          <w:color w:val="auto"/>
          <w:sz w:val="24"/>
          <w:szCs w:val="24"/>
          <w:shd w:val="clear" w:color="auto" w:fill="FFFFFF"/>
        </w:rPr>
        <w:t>self-identified as first-generation Haitian or Jamaican immigrant and lived in the home with the participating te</w:t>
      </w:r>
      <w:r>
        <w:rPr>
          <w:rFonts w:ascii="Times New Roman" w:eastAsia="Times New Roman" w:hAnsi="Times New Roman" w:cs="Times New Roman"/>
          <w:color w:val="auto"/>
          <w:sz w:val="24"/>
          <w:szCs w:val="24"/>
          <w:shd w:val="clear" w:color="auto" w:fill="FFFFFF"/>
        </w:rPr>
        <w:t>en; and (c) the family unit</w:t>
      </w:r>
      <w:r w:rsidRPr="00DC348D">
        <w:rPr>
          <w:rFonts w:ascii="Times New Roman" w:eastAsia="Times New Roman" w:hAnsi="Times New Roman" w:cs="Times New Roman"/>
          <w:color w:val="auto"/>
          <w:sz w:val="24"/>
          <w:szCs w:val="24"/>
          <w:shd w:val="clear" w:color="auto" w:fill="FFFFFF"/>
        </w:rPr>
        <w:t xml:space="preserve"> reside</w:t>
      </w:r>
      <w:r>
        <w:rPr>
          <w:rFonts w:ascii="Times New Roman" w:eastAsia="Times New Roman" w:hAnsi="Times New Roman" w:cs="Times New Roman"/>
          <w:color w:val="auto"/>
          <w:sz w:val="24"/>
          <w:szCs w:val="24"/>
          <w:shd w:val="clear" w:color="auto" w:fill="FFFFFF"/>
        </w:rPr>
        <w:t>d</w:t>
      </w:r>
      <w:r w:rsidRPr="00DC348D">
        <w:rPr>
          <w:rFonts w:ascii="Times New Roman" w:eastAsia="Times New Roman" w:hAnsi="Times New Roman" w:cs="Times New Roman"/>
          <w:color w:val="auto"/>
          <w:sz w:val="24"/>
          <w:szCs w:val="24"/>
          <w:shd w:val="clear" w:color="auto" w:fill="FFFFFF"/>
        </w:rPr>
        <w:t xml:space="preserve"> in Miami-Dade County</w:t>
      </w:r>
      <w:r w:rsidR="007B6460">
        <w:rPr>
          <w:rFonts w:ascii="Times New Roman" w:eastAsia="Times New Roman" w:hAnsi="Times New Roman" w:cs="Times New Roman"/>
          <w:color w:val="auto"/>
          <w:sz w:val="24"/>
          <w:szCs w:val="24"/>
          <w:shd w:val="clear" w:color="auto" w:fill="FFFFFF"/>
        </w:rPr>
        <w:t>, FL</w:t>
      </w:r>
      <w:r w:rsidRPr="00DC348D">
        <w:rPr>
          <w:rFonts w:ascii="Times New Roman" w:eastAsia="Times New Roman" w:hAnsi="Times New Roman" w:cs="Times New Roman"/>
          <w:color w:val="auto"/>
          <w:sz w:val="24"/>
          <w:szCs w:val="24"/>
          <w:shd w:val="clear" w:color="auto" w:fill="FFFFFF"/>
        </w:rPr>
        <w:t>.</w:t>
      </w:r>
      <w:r>
        <w:rPr>
          <w:rFonts w:ascii="Times New Roman" w:eastAsia="Times New Roman" w:hAnsi="Times New Roman" w:cs="Times New Roman"/>
          <w:color w:val="auto"/>
          <w:sz w:val="24"/>
          <w:szCs w:val="24"/>
          <w:shd w:val="clear" w:color="auto" w:fill="FFFFFF"/>
        </w:rPr>
        <w:t xml:space="preserve"> Fathers were not willing to be interviewed, therefore only mothers were successfully enrolled in the study. </w:t>
      </w:r>
    </w:p>
    <w:p w14:paraId="1DAF31F6" w14:textId="77777777" w:rsidR="008B60E5" w:rsidRPr="00DC348D" w:rsidRDefault="008B60E5" w:rsidP="008B60E5">
      <w:pPr>
        <w:spacing w:before="100" w:after="0" w:line="480" w:lineRule="auto"/>
        <w:rPr>
          <w:rFonts w:ascii="Times New Roman" w:eastAsiaTheme="minorEastAsia" w:hAnsi="Times New Roman" w:cs="Times New Roman"/>
          <w:b/>
          <w:sz w:val="24"/>
          <w:szCs w:val="24"/>
        </w:rPr>
      </w:pPr>
      <w:r w:rsidRPr="00DC348D">
        <w:rPr>
          <w:rFonts w:ascii="Times New Roman" w:eastAsiaTheme="minorEastAsia" w:hAnsi="Times New Roman" w:cs="Times New Roman"/>
          <w:b/>
          <w:sz w:val="24"/>
          <w:szCs w:val="24"/>
        </w:rPr>
        <w:t xml:space="preserve">Instrumentation </w:t>
      </w:r>
    </w:p>
    <w:p w14:paraId="651C72D2" w14:textId="17EF29FF" w:rsidR="008B60E5" w:rsidRPr="00DC348D" w:rsidRDefault="008B60E5" w:rsidP="008B60E5">
      <w:pPr>
        <w:spacing w:before="100" w:after="200" w:line="480" w:lineRule="auto"/>
        <w:ind w:firstLine="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color w:val="auto"/>
          <w:sz w:val="24"/>
          <w:szCs w:val="24"/>
          <w:shd w:val="clear" w:color="auto" w:fill="FFFFFF"/>
        </w:rPr>
        <w:t xml:space="preserve">The researcher </w:t>
      </w:r>
      <w:r w:rsidRPr="00DC348D">
        <w:rPr>
          <w:rFonts w:ascii="Times New Roman" w:eastAsia="Times New Roman" w:hAnsi="Times New Roman" w:cs="Times New Roman"/>
          <w:color w:val="auto"/>
          <w:sz w:val="24"/>
          <w:szCs w:val="24"/>
          <w:shd w:val="clear" w:color="auto" w:fill="FFFFFF"/>
        </w:rPr>
        <w:t>developed interview guide was designed using the domains of the PEN-3 model, an internationally recognized model for better understanding behavior within an ethnic and cultural context. The PEN-3 model has three domains (a) cultural identity, (b) relationships and expectations</w:t>
      </w:r>
      <w:r w:rsidR="007B6460">
        <w:rPr>
          <w:rFonts w:ascii="Times New Roman" w:eastAsia="Times New Roman" w:hAnsi="Times New Roman" w:cs="Times New Roman"/>
          <w:color w:val="auto"/>
          <w:sz w:val="24"/>
          <w:szCs w:val="24"/>
          <w:shd w:val="clear" w:color="auto" w:fill="FFFFFF"/>
        </w:rPr>
        <w:t>,</w:t>
      </w:r>
      <w:r w:rsidRPr="00DC348D">
        <w:rPr>
          <w:rFonts w:ascii="Times New Roman" w:eastAsia="Times New Roman" w:hAnsi="Times New Roman" w:cs="Times New Roman"/>
          <w:color w:val="auto"/>
          <w:sz w:val="24"/>
          <w:szCs w:val="24"/>
          <w:shd w:val="clear" w:color="auto" w:fill="FFFFFF"/>
        </w:rPr>
        <w:t xml:space="preserve"> and (c) cultural empowerment </w:t>
      </w:r>
      <w:r w:rsidRPr="00DC348D">
        <w:rPr>
          <w:rFonts w:ascii="Times New Roman" w:eastAsia="Times New Roman" w:hAnsi="Times New Roman" w:cs="Times New Roman"/>
          <w:color w:val="auto"/>
          <w:sz w:val="24"/>
          <w:szCs w:val="24"/>
          <w:shd w:val="clear" w:color="auto" w:fill="FFFFFF"/>
        </w:rPr>
        <w:fldChar w:fldCharType="begin" w:fldLock="1"/>
      </w:r>
      <w:r w:rsidRPr="00DC348D">
        <w:rPr>
          <w:rFonts w:ascii="Times New Roman" w:eastAsia="Times New Roman" w:hAnsi="Times New Roman" w:cs="Times New Roman"/>
          <w:color w:val="auto"/>
          <w:sz w:val="24"/>
          <w:szCs w:val="24"/>
          <w:shd w:val="clear" w:color="auto" w:fill="FFFFFF"/>
        </w:rPr>
        <w:instrText>ADDIN CSL_CITATION { "citationItems" : [ { "id" : "ITEM-1", "itemData" : { "DOI" : "10.1080/17290376.2004.9724822", "ISBN" : "1729-0376 (Print)\\n1729-0376 (Linking)", "ISSN" : "1729-0376", "PMID" : "17600995", "abstract" : "Culture plays a vital role in determining the level of health of the individual, the family and the community. This is particularly relevant in the context of Africa, where the values of extended family and community significantly influence the behaviour of the individual. The behaviour of the individual in relation to family and community is one major cultural factor that has implications for sexual behaviour and HIV/AIDS prevention and control efforts. As the impact of HIV/AIDS in Africa remains unabated, a culture-centered approach to prevention, care and support is increasingly recognised as a critical strategy. In this article PEN-3, a model developed to centralise culture in health promotion interventions, is presented as a framework to be used in HIV/AIDS prevention, care and support in Africa. The three domains of the PEN-3 model incorporate specific constructs: relationships and expectations, cultural empowerment, and cultural identity. The cultural empowerment and relationships and expectations domains are 'assessment/appraisal' domains used for cultural assessment. Community identity is the 'application/transformation' domain that helps the public health practitioner assist the community to identify the point of entry of the intervention. In this paper the authors describe PEN-3 and then present examples of how the assessment/appraisal domains can be utilised to frame HIV/AIDS-related concerns in the context of Africa.", "author" : [ { "dropping-particle" : "", "family" : "Airhihenbuwa", "given" : "Collins O", "non-dropping-particle" : "", "parse-names" : false, "suffix" : "" }, { "dropping-particle" : "", "family" : "Webster", "given" : "J DeWitt", "non-dropping-particle" : "", "parse-names" : false, "suffix" : "" } ], "container-title" : "SAHARA J : journal of Social Aspects of HIV/AIDS Research Alliance / SAHARA , Human Sciences Research Council", "id" : "ITEM-1", "issue" : "1", "issued" : { "date-parts" : [ [ "2004" ] ] }, "page" : "4-13", "title" : "Culture and African contexts of HIV/AIDS prevention, care and support.", "type" : "article-journal", "volume" : "1" }, "uris" : [ "http://www.mendeley.com/documents/?uuid=a77f5407-0413-4011-b084-57c553f8f0cc" ] } ], "mendeley" : { "formattedCitation" : "(Airhihenbuwa &amp; Webster, 2004)", "plainTextFormattedCitation" : "(Airhihenbuwa &amp; Webster, 2004)", "previouslyFormattedCitation" : "(Airhihenbuwa &amp; Webster, 2004)" }, "properties" : { "noteIndex" : 0 }, "schema" : "https://github.com/citation-style-language/schema/raw/master/csl-citation.json" }</w:instrText>
      </w:r>
      <w:r w:rsidRPr="00DC348D">
        <w:rPr>
          <w:rFonts w:ascii="Times New Roman" w:eastAsia="Times New Roman" w:hAnsi="Times New Roman" w:cs="Times New Roman"/>
          <w:color w:val="auto"/>
          <w:sz w:val="24"/>
          <w:szCs w:val="24"/>
          <w:shd w:val="clear" w:color="auto" w:fill="FFFFFF"/>
        </w:rPr>
        <w:fldChar w:fldCharType="separate"/>
      </w:r>
      <w:r w:rsidRPr="00DC348D">
        <w:rPr>
          <w:rFonts w:ascii="Times New Roman" w:eastAsia="Times New Roman" w:hAnsi="Times New Roman" w:cs="Times New Roman"/>
          <w:noProof/>
          <w:color w:val="auto"/>
          <w:sz w:val="24"/>
          <w:szCs w:val="24"/>
          <w:shd w:val="clear" w:color="auto" w:fill="FFFFFF"/>
        </w:rPr>
        <w:t>(Airhihenbuwa &amp; Webster, 2004)</w:t>
      </w:r>
      <w:r w:rsidRPr="00DC348D">
        <w:rPr>
          <w:rFonts w:ascii="Times New Roman" w:eastAsia="Times New Roman" w:hAnsi="Times New Roman" w:cs="Times New Roman"/>
          <w:color w:val="auto"/>
          <w:sz w:val="24"/>
          <w:szCs w:val="24"/>
          <w:shd w:val="clear" w:color="auto" w:fill="FFFFFF"/>
        </w:rPr>
        <w:fldChar w:fldCharType="end"/>
      </w:r>
      <w:r w:rsidRPr="00DC348D">
        <w:rPr>
          <w:rFonts w:ascii="Times New Roman" w:eastAsia="Times New Roman" w:hAnsi="Times New Roman" w:cs="Times New Roman"/>
          <w:color w:val="auto"/>
          <w:sz w:val="24"/>
          <w:szCs w:val="24"/>
          <w:shd w:val="clear" w:color="auto" w:fill="FFFFFF"/>
        </w:rPr>
        <w:t xml:space="preserve">. </w:t>
      </w:r>
      <w:r w:rsidRPr="00DC348D">
        <w:rPr>
          <w:rFonts w:ascii="Times New Roman" w:eastAsiaTheme="minorEastAsia" w:hAnsi="Times New Roman" w:cs="Times New Roman"/>
          <w:sz w:val="24"/>
          <w:szCs w:val="24"/>
          <w:shd w:val="clear" w:color="auto" w:fill="FFFFFF"/>
        </w:rPr>
        <w:t xml:space="preserve">Face and content validity was established through </w:t>
      </w:r>
      <w:r w:rsidRPr="00DC348D">
        <w:rPr>
          <w:rFonts w:ascii="Times New Roman" w:eastAsia="Times New Roman" w:hAnsi="Times New Roman" w:cs="Times New Roman"/>
          <w:color w:val="auto"/>
          <w:sz w:val="24"/>
          <w:szCs w:val="24"/>
          <w:shd w:val="clear" w:color="auto" w:fill="FFFFFF"/>
        </w:rPr>
        <w:t xml:space="preserve">a panel of sexual </w:t>
      </w:r>
      <w:r w:rsidRPr="00DC348D">
        <w:rPr>
          <w:rFonts w:ascii="Times New Roman" w:eastAsia="Times New Roman" w:hAnsi="Times New Roman" w:cs="Times New Roman"/>
          <w:color w:val="auto"/>
          <w:sz w:val="24"/>
          <w:szCs w:val="24"/>
          <w:shd w:val="clear" w:color="auto" w:fill="FFFFFF"/>
        </w:rPr>
        <w:lastRenderedPageBreak/>
        <w:t>health researchers who reviewed the interview guide</w:t>
      </w:r>
      <w:r w:rsidRPr="00DC348D">
        <w:rPr>
          <w:rFonts w:ascii="Times New Roman" w:eastAsiaTheme="minorEastAsia" w:hAnsi="Times New Roman" w:cs="Times New Roman"/>
          <w:sz w:val="24"/>
          <w:szCs w:val="24"/>
          <w:shd w:val="clear" w:color="auto" w:fill="FFFFFF"/>
        </w:rPr>
        <w:t xml:space="preserve">. </w:t>
      </w:r>
      <w:r w:rsidRPr="00DC348D">
        <w:rPr>
          <w:rFonts w:ascii="Times New Roman" w:eastAsia="Times New Roman" w:hAnsi="Times New Roman" w:cs="Times New Roman"/>
          <w:sz w:val="24"/>
          <w:szCs w:val="24"/>
          <w:shd w:val="clear" w:color="auto" w:fill="FFFFFF"/>
        </w:rPr>
        <w:t>The guide was then pilot tested with two Afro-Caribbean dyads to evaluate</w:t>
      </w:r>
      <w:r>
        <w:rPr>
          <w:rFonts w:ascii="Times New Roman" w:eastAsia="Times New Roman" w:hAnsi="Times New Roman" w:cs="Times New Roman"/>
          <w:sz w:val="24"/>
          <w:szCs w:val="24"/>
          <w:shd w:val="clear" w:color="auto" w:fill="FFFFFF"/>
        </w:rPr>
        <w:t xml:space="preserve"> cultural appropriateness,</w:t>
      </w:r>
      <w:r w:rsidRPr="00DC348D">
        <w:rPr>
          <w:rFonts w:ascii="Times New Roman" w:eastAsia="Times New Roman" w:hAnsi="Times New Roman" w:cs="Times New Roman"/>
          <w:sz w:val="24"/>
          <w:szCs w:val="24"/>
          <w:shd w:val="clear" w:color="auto" w:fill="FFFFFF"/>
        </w:rPr>
        <w:t xml:space="preserve"> study procedures and develop appropriate follow-up probes as necessary for the interview questions. </w:t>
      </w:r>
      <w:r w:rsidRPr="00DC348D">
        <w:rPr>
          <w:rFonts w:ascii="Times New Roman" w:eastAsiaTheme="minorEastAsia" w:hAnsi="Times New Roman" w:cs="Times New Roman"/>
          <w:sz w:val="24"/>
          <w:szCs w:val="24"/>
          <w:shd w:val="clear" w:color="auto" w:fill="FFFFFF"/>
        </w:rPr>
        <w:t>The final parent and teen interview guide</w:t>
      </w:r>
      <w:r>
        <w:rPr>
          <w:rFonts w:ascii="Times New Roman" w:eastAsiaTheme="minorEastAsia" w:hAnsi="Times New Roman" w:cs="Times New Roman"/>
          <w:sz w:val="24"/>
          <w:szCs w:val="24"/>
          <w:shd w:val="clear" w:color="auto" w:fill="FFFFFF"/>
        </w:rPr>
        <w:t>s</w:t>
      </w:r>
      <w:r w:rsidRPr="00DC348D">
        <w:rPr>
          <w:rFonts w:ascii="Times New Roman" w:eastAsiaTheme="minorEastAsia" w:hAnsi="Times New Roman" w:cs="Times New Roman"/>
          <w:sz w:val="24"/>
          <w:szCs w:val="24"/>
          <w:shd w:val="clear" w:color="auto" w:fill="FFFFFF"/>
        </w:rPr>
        <w:t xml:space="preserve"> contained six questions related to the cultural identity domain, 19 questions in the relationship</w:t>
      </w:r>
      <w:r w:rsidR="007B6460">
        <w:rPr>
          <w:rFonts w:ascii="Times New Roman" w:eastAsiaTheme="minorEastAsia" w:hAnsi="Times New Roman" w:cs="Times New Roman"/>
          <w:sz w:val="24"/>
          <w:szCs w:val="24"/>
          <w:shd w:val="clear" w:color="auto" w:fill="FFFFFF"/>
        </w:rPr>
        <w:t>s</w:t>
      </w:r>
      <w:r w:rsidRPr="00DC348D">
        <w:rPr>
          <w:rFonts w:ascii="Times New Roman" w:eastAsiaTheme="minorEastAsia" w:hAnsi="Times New Roman" w:cs="Times New Roman"/>
          <w:sz w:val="24"/>
          <w:szCs w:val="24"/>
          <w:shd w:val="clear" w:color="auto" w:fill="FFFFFF"/>
        </w:rPr>
        <w:t xml:space="preserve"> and expectations domain, and 11 questions related to the cultural empowerment domain</w:t>
      </w:r>
      <w:r w:rsidRPr="00DC348D">
        <w:rPr>
          <w:rFonts w:ascii="Times New Roman" w:eastAsia="Times New Roman" w:hAnsi="Times New Roman" w:cs="Times New Roman"/>
          <w:color w:val="auto"/>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This paper </w:t>
      </w:r>
      <w:r w:rsidRPr="00DC348D">
        <w:rPr>
          <w:rFonts w:ascii="Times New Roman" w:eastAsia="Times New Roman" w:hAnsi="Times New Roman" w:cs="Times New Roman"/>
          <w:sz w:val="24"/>
          <w:szCs w:val="24"/>
          <w:shd w:val="clear" w:color="auto" w:fill="FFFFFF"/>
        </w:rPr>
        <w:t>will focus on six interview guide questions that were developed to best characterize the nature of parent and teen experiences with sex and sexual health conversations (one from the cultural empowerment domain, one in the cultural identity domain, and four in the relat</w:t>
      </w:r>
      <w:r>
        <w:rPr>
          <w:rFonts w:ascii="Times New Roman" w:eastAsia="Times New Roman" w:hAnsi="Times New Roman" w:cs="Times New Roman"/>
          <w:sz w:val="24"/>
          <w:szCs w:val="24"/>
          <w:shd w:val="clear" w:color="auto" w:fill="FFFFFF"/>
        </w:rPr>
        <w:t>ionship</w:t>
      </w:r>
      <w:r w:rsidR="007B6460">
        <w:rPr>
          <w:rFonts w:ascii="Times New Roman" w:eastAsia="Times New Roman" w:hAnsi="Times New Roman" w:cs="Times New Roman"/>
          <w:sz w:val="24"/>
          <w:szCs w:val="24"/>
          <w:shd w:val="clear" w:color="auto" w:fill="FFFFFF"/>
        </w:rPr>
        <w:t>s</w:t>
      </w:r>
      <w:r>
        <w:rPr>
          <w:rFonts w:ascii="Times New Roman" w:eastAsia="Times New Roman" w:hAnsi="Times New Roman" w:cs="Times New Roman"/>
          <w:sz w:val="24"/>
          <w:szCs w:val="24"/>
          <w:shd w:val="clear" w:color="auto" w:fill="FFFFFF"/>
        </w:rPr>
        <w:t xml:space="preserve"> expectation</w:t>
      </w:r>
      <w:r w:rsidR="007B6460">
        <w:rPr>
          <w:rFonts w:ascii="Times New Roman" w:eastAsia="Times New Roman" w:hAnsi="Times New Roman" w:cs="Times New Roman"/>
          <w:sz w:val="24"/>
          <w:szCs w:val="24"/>
          <w:shd w:val="clear" w:color="auto" w:fill="FFFFFF"/>
        </w:rPr>
        <w:t>s</w:t>
      </w:r>
      <w:r>
        <w:rPr>
          <w:rFonts w:ascii="Times New Roman" w:eastAsia="Times New Roman" w:hAnsi="Times New Roman" w:cs="Times New Roman"/>
          <w:sz w:val="24"/>
          <w:szCs w:val="24"/>
          <w:shd w:val="clear" w:color="auto" w:fill="FFFFFF"/>
        </w:rPr>
        <w:t xml:space="preserve"> domain. [Insert Table 4.1</w:t>
      </w:r>
      <w:r w:rsidRPr="00DC348D">
        <w:rPr>
          <w:rFonts w:ascii="Times New Roman" w:eastAsia="Times New Roman" w:hAnsi="Times New Roman" w:cs="Times New Roman"/>
          <w:sz w:val="24"/>
          <w:szCs w:val="24"/>
          <w:shd w:val="clear" w:color="auto" w:fill="FFFFFF"/>
        </w:rPr>
        <w:t xml:space="preserve">]. </w:t>
      </w:r>
    </w:p>
    <w:p w14:paraId="0F6DD4EF" w14:textId="77777777" w:rsidR="008B60E5" w:rsidRPr="00DC348D" w:rsidRDefault="008B60E5" w:rsidP="008B60E5">
      <w:pPr>
        <w:spacing w:before="100" w:after="200" w:line="480" w:lineRule="auto"/>
        <w:rPr>
          <w:rFonts w:ascii="Times New Roman" w:eastAsia="Times New Roman" w:hAnsi="Times New Roman" w:cs="Times New Roman"/>
          <w:b/>
          <w:color w:val="auto"/>
          <w:sz w:val="24"/>
          <w:szCs w:val="24"/>
          <w:shd w:val="clear" w:color="auto" w:fill="FFFFFF"/>
        </w:rPr>
      </w:pPr>
      <w:r w:rsidRPr="00DC348D">
        <w:rPr>
          <w:rFonts w:ascii="Times New Roman" w:eastAsia="Times New Roman" w:hAnsi="Times New Roman" w:cs="Times New Roman"/>
          <w:b/>
          <w:color w:val="auto"/>
          <w:sz w:val="24"/>
          <w:szCs w:val="24"/>
          <w:shd w:val="clear" w:color="auto" w:fill="FFFFFF"/>
        </w:rPr>
        <w:t>Data Collection Procedures</w:t>
      </w:r>
    </w:p>
    <w:p w14:paraId="0D8B8999" w14:textId="3D50E073" w:rsidR="008B60E5" w:rsidRDefault="008B60E5" w:rsidP="00E9423F">
      <w:pPr>
        <w:spacing w:before="100" w:after="0" w:line="480" w:lineRule="auto"/>
        <w:ind w:firstLine="720"/>
        <w:rPr>
          <w:rFonts w:ascii="Times New Roman" w:eastAsia="Times New Roman" w:hAnsi="Times New Roman" w:cs="Times New Roman"/>
          <w:sz w:val="24"/>
          <w:szCs w:val="24"/>
          <w:shd w:val="clear" w:color="auto" w:fill="FFFFFF"/>
        </w:rPr>
      </w:pPr>
      <w:r w:rsidRPr="00DC348D">
        <w:rPr>
          <w:rFonts w:ascii="Times New Roman" w:eastAsia="Times New Roman" w:hAnsi="Times New Roman" w:cs="Times New Roman"/>
          <w:sz w:val="24"/>
          <w:szCs w:val="24"/>
          <w:shd w:val="clear" w:color="auto" w:fill="FFFFFF"/>
        </w:rPr>
        <w:t>Interviews were either conducted in the families’ home or in a predetermined community bas</w:t>
      </w:r>
      <w:r>
        <w:rPr>
          <w:rFonts w:ascii="Times New Roman" w:eastAsia="Times New Roman" w:hAnsi="Times New Roman" w:cs="Times New Roman"/>
          <w:sz w:val="24"/>
          <w:szCs w:val="24"/>
          <w:shd w:val="clear" w:color="auto" w:fill="FFFFFF"/>
        </w:rPr>
        <w:t>ed location in Miami Gardens, Florida</w:t>
      </w:r>
      <w:r w:rsidRPr="00DC348D">
        <w:rPr>
          <w:rFonts w:ascii="Times New Roman" w:eastAsia="Times New Roman" w:hAnsi="Times New Roman" w:cs="Times New Roman"/>
          <w:sz w:val="24"/>
          <w:szCs w:val="24"/>
          <w:shd w:val="clear" w:color="auto" w:fill="FFFFFF"/>
        </w:rPr>
        <w:t>. Interviews were scheduled at a time that was most convenient for parents and teens</w:t>
      </w:r>
      <w:r w:rsidRPr="00DC348D">
        <w:rPr>
          <w:rFonts w:ascii="Times New Roman" w:eastAsia="Times New Roman" w:hAnsi="Times New Roman" w:cs="Times New Roman"/>
          <w:sz w:val="24"/>
          <w:szCs w:val="24"/>
        </w:rPr>
        <w:t xml:space="preserve">. Parents and teens were </w:t>
      </w:r>
      <w:r w:rsidRPr="00DC348D">
        <w:rPr>
          <w:rFonts w:ascii="Times New Roman" w:eastAsiaTheme="minorEastAsia" w:hAnsi="Times New Roman" w:cs="Times New Roman"/>
          <w:sz w:val="24"/>
          <w:szCs w:val="24"/>
        </w:rPr>
        <w:t xml:space="preserve">provided opportunities to pose questions before beginning the interview. </w:t>
      </w:r>
      <w:r w:rsidRPr="00DC348D">
        <w:rPr>
          <w:rFonts w:ascii="Times New Roman" w:eastAsiaTheme="minorHAnsi" w:hAnsi="Times New Roman" w:cs="Times New Roman"/>
          <w:sz w:val="24"/>
          <w:szCs w:val="24"/>
        </w:rPr>
        <w:t xml:space="preserve">A copy of the signed written adult consent and/or child assent forms were provided for all participants and copies retained by the primary investigator. </w:t>
      </w:r>
      <w:r w:rsidRPr="00DC348D">
        <w:rPr>
          <w:rFonts w:ascii="Times New Roman" w:eastAsia="Times New Roman" w:hAnsi="Times New Roman" w:cs="Times New Roman"/>
          <w:sz w:val="24"/>
          <w:szCs w:val="24"/>
        </w:rPr>
        <w:t xml:space="preserve">Parent and teen interviews were always conducted separately and behind closed doors to ensure privacy. All interviews were voice recorded with participant’s permission and </w:t>
      </w:r>
      <w:r w:rsidR="0024537C">
        <w:rPr>
          <w:rFonts w:ascii="Times New Roman" w:eastAsia="Times New Roman" w:hAnsi="Times New Roman" w:cs="Times New Roman"/>
          <w:sz w:val="24"/>
          <w:szCs w:val="24"/>
          <w:shd w:val="clear" w:color="auto" w:fill="FFFFFF"/>
        </w:rPr>
        <w:t>were conducted in less than</w:t>
      </w:r>
      <w:r w:rsidRPr="00DC348D">
        <w:rPr>
          <w:rFonts w:ascii="Times New Roman" w:eastAsia="Times New Roman" w:hAnsi="Times New Roman" w:cs="Times New Roman"/>
          <w:sz w:val="24"/>
          <w:szCs w:val="24"/>
          <w:shd w:val="clear" w:color="auto" w:fill="FFFFFF"/>
        </w:rPr>
        <w:t xml:space="preserve"> 60 minutes with a trained interviewer. Interviews were gender matched to improve participants comfort sharing sensitive information. </w:t>
      </w:r>
    </w:p>
    <w:p w14:paraId="1726A460" w14:textId="70B67B7F" w:rsidR="00E9423F" w:rsidRDefault="00E9423F" w:rsidP="00E9423F">
      <w:pPr>
        <w:spacing w:before="100" w:after="0" w:line="480" w:lineRule="auto"/>
        <w:ind w:firstLine="720"/>
        <w:rPr>
          <w:rFonts w:ascii="Times New Roman" w:eastAsia="Times New Roman" w:hAnsi="Times New Roman" w:cs="Times New Roman"/>
          <w:sz w:val="24"/>
          <w:szCs w:val="24"/>
          <w:shd w:val="clear" w:color="auto" w:fill="FFFFFF"/>
        </w:rPr>
      </w:pPr>
    </w:p>
    <w:p w14:paraId="23ACAC2D" w14:textId="77777777" w:rsidR="00E9423F" w:rsidRPr="003E0F25" w:rsidRDefault="00E9423F" w:rsidP="00E9423F">
      <w:pPr>
        <w:spacing w:before="100" w:after="0" w:line="480" w:lineRule="auto"/>
        <w:ind w:firstLine="720"/>
        <w:rPr>
          <w:rFonts w:ascii="Times New Roman" w:eastAsia="Times New Roman" w:hAnsi="Times New Roman" w:cs="Times New Roman"/>
          <w:sz w:val="24"/>
          <w:szCs w:val="24"/>
          <w:shd w:val="clear" w:color="auto" w:fill="FFFFFF"/>
        </w:rPr>
      </w:pPr>
    </w:p>
    <w:p w14:paraId="3D2A635C" w14:textId="77777777" w:rsidR="008B60E5" w:rsidRDefault="008B60E5" w:rsidP="008B60E5">
      <w:pPr>
        <w:spacing w:before="100" w:after="200" w:line="480" w:lineRule="auto"/>
        <w:rPr>
          <w:rFonts w:ascii="Times New Roman" w:eastAsia="Times New Roman" w:hAnsi="Times New Roman" w:cs="Times New Roman"/>
          <w:b/>
          <w:color w:val="auto"/>
          <w:sz w:val="24"/>
          <w:szCs w:val="24"/>
          <w:shd w:val="clear" w:color="auto" w:fill="FFFFFF"/>
        </w:rPr>
      </w:pPr>
      <w:r w:rsidRPr="00DC348D">
        <w:rPr>
          <w:rFonts w:ascii="Times New Roman" w:eastAsia="Times New Roman" w:hAnsi="Times New Roman" w:cs="Times New Roman"/>
          <w:b/>
          <w:color w:val="auto"/>
          <w:sz w:val="24"/>
          <w:szCs w:val="24"/>
          <w:shd w:val="clear" w:color="auto" w:fill="FFFFFF"/>
        </w:rPr>
        <w:t xml:space="preserve">Data Analysis </w:t>
      </w:r>
    </w:p>
    <w:p w14:paraId="1E32A3C7" w14:textId="683B227A" w:rsidR="008B60E5" w:rsidRPr="00DC348D" w:rsidRDefault="008B60E5" w:rsidP="008B60E5">
      <w:pPr>
        <w:spacing w:before="100" w:after="200" w:line="480" w:lineRule="auto"/>
        <w:rPr>
          <w:rFonts w:ascii="Times New Roman" w:eastAsia="Times New Roman" w:hAnsi="Times New Roman" w:cs="Times New Roman"/>
          <w:sz w:val="24"/>
          <w:szCs w:val="24"/>
        </w:rPr>
      </w:pPr>
      <w:r w:rsidRPr="00DC348D">
        <w:rPr>
          <w:rFonts w:ascii="Times New Roman" w:eastAsia="Times New Roman" w:hAnsi="Times New Roman" w:cs="Times New Roman"/>
          <w:b/>
          <w:color w:val="auto"/>
          <w:sz w:val="24"/>
          <w:szCs w:val="24"/>
          <w:shd w:val="clear" w:color="auto" w:fill="FFFFFF"/>
        </w:rPr>
        <w:tab/>
      </w:r>
      <w:r w:rsidR="007B6460">
        <w:rPr>
          <w:rFonts w:ascii="Times New Roman" w:eastAsia="Times New Roman" w:hAnsi="Times New Roman" w:cs="Times New Roman"/>
          <w:color w:val="auto"/>
          <w:sz w:val="24"/>
          <w:szCs w:val="24"/>
          <w:shd w:val="clear" w:color="auto" w:fill="FFFFFF"/>
        </w:rPr>
        <w:t>Descriptive</w:t>
      </w:r>
      <w:r w:rsidRPr="00DC348D">
        <w:rPr>
          <w:rFonts w:ascii="Times New Roman" w:eastAsiaTheme="minorEastAsia" w:hAnsi="Times New Roman" w:cs="Times New Roman"/>
          <w:sz w:val="24"/>
          <w:szCs w:val="24"/>
          <w:shd w:val="clear" w:color="auto" w:fill="FFFFFF"/>
        </w:rPr>
        <w:t xml:space="preserve"> data was analyzed using IBM SPSS 21 (IBM Corp., 2013). </w:t>
      </w:r>
      <w:r w:rsidRPr="00DC348D">
        <w:rPr>
          <w:rFonts w:ascii="Times New Roman" w:eastAsia="Times New Roman" w:hAnsi="Times New Roman" w:cs="Times New Roman"/>
          <w:color w:val="auto"/>
          <w:sz w:val="24"/>
          <w:szCs w:val="24"/>
          <w:shd w:val="clear" w:color="auto" w:fill="FFFFFF"/>
        </w:rPr>
        <w:t xml:space="preserve">Interview data analysis employed a thematic </w:t>
      </w:r>
      <w:r w:rsidR="007B6460">
        <w:rPr>
          <w:rFonts w:ascii="Times New Roman" w:eastAsia="Times New Roman" w:hAnsi="Times New Roman" w:cs="Times New Roman"/>
          <w:color w:val="auto"/>
          <w:sz w:val="24"/>
          <w:szCs w:val="24"/>
          <w:shd w:val="clear" w:color="auto" w:fill="FFFFFF"/>
        </w:rPr>
        <w:t xml:space="preserve">content </w:t>
      </w:r>
      <w:r w:rsidRPr="00DC348D">
        <w:rPr>
          <w:rFonts w:ascii="Times New Roman" w:eastAsia="Times New Roman" w:hAnsi="Times New Roman" w:cs="Times New Roman"/>
          <w:color w:val="auto"/>
          <w:sz w:val="24"/>
          <w:szCs w:val="24"/>
          <w:shd w:val="clear" w:color="auto" w:fill="FFFFFF"/>
        </w:rPr>
        <w:t xml:space="preserve">analysis approach to identify patterns of meaning across the dataset. Thematic </w:t>
      </w:r>
      <w:r w:rsidR="007B6460">
        <w:rPr>
          <w:rFonts w:ascii="Times New Roman" w:eastAsia="Times New Roman" w:hAnsi="Times New Roman" w:cs="Times New Roman"/>
          <w:color w:val="auto"/>
          <w:sz w:val="24"/>
          <w:szCs w:val="24"/>
          <w:shd w:val="clear" w:color="auto" w:fill="FFFFFF"/>
        </w:rPr>
        <w:t xml:space="preserve">content </w:t>
      </w:r>
      <w:r w:rsidRPr="00DC348D">
        <w:rPr>
          <w:rFonts w:ascii="Times New Roman" w:eastAsia="Times New Roman" w:hAnsi="Times New Roman" w:cs="Times New Roman"/>
          <w:color w:val="auto"/>
          <w:sz w:val="24"/>
          <w:szCs w:val="24"/>
          <w:shd w:val="clear" w:color="auto" w:fill="FFFFFF"/>
        </w:rPr>
        <w:t>analysis is best used to address research questions about partic</w:t>
      </w:r>
      <w:r>
        <w:rPr>
          <w:rFonts w:ascii="Times New Roman" w:eastAsia="Times New Roman" w:hAnsi="Times New Roman" w:cs="Times New Roman"/>
          <w:color w:val="auto"/>
          <w:sz w:val="24"/>
          <w:szCs w:val="24"/>
          <w:shd w:val="clear" w:color="auto" w:fill="FFFFFF"/>
        </w:rPr>
        <w:t xml:space="preserve">ipants’ experiences, views, </w:t>
      </w:r>
      <w:r w:rsidRPr="00DC348D">
        <w:rPr>
          <w:rFonts w:ascii="Times New Roman" w:eastAsia="Times New Roman" w:hAnsi="Times New Roman" w:cs="Times New Roman"/>
          <w:color w:val="auto"/>
          <w:sz w:val="24"/>
          <w:szCs w:val="24"/>
          <w:shd w:val="clear" w:color="auto" w:fill="FFFFFF"/>
        </w:rPr>
        <w:t>perception</w:t>
      </w:r>
      <w:r>
        <w:rPr>
          <w:rFonts w:ascii="Times New Roman" w:eastAsia="Times New Roman" w:hAnsi="Times New Roman" w:cs="Times New Roman"/>
          <w:color w:val="auto"/>
          <w:sz w:val="24"/>
          <w:szCs w:val="24"/>
          <w:shd w:val="clear" w:color="auto" w:fill="FFFFFF"/>
        </w:rPr>
        <w:t>s,</w:t>
      </w:r>
      <w:r w:rsidRPr="00DC348D">
        <w:rPr>
          <w:rFonts w:ascii="Times New Roman" w:eastAsia="Times New Roman" w:hAnsi="Times New Roman" w:cs="Times New Roman"/>
          <w:color w:val="auto"/>
          <w:sz w:val="24"/>
          <w:szCs w:val="24"/>
          <w:shd w:val="clear" w:color="auto" w:fill="FFFFFF"/>
        </w:rPr>
        <w:t xml:space="preserve"> and to construct meaning of a phenomenon </w:t>
      </w:r>
      <w:r w:rsidRPr="00DC348D">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"author" : [ { "dropping-particle" : "", "family" : "Crabtree, B., &amp; Miller", "given" : "W.", "non-dropping-particle" : "", "parse-names" : false, "suffix" : "" } ], "container-title" : "Doing qualitative research", "editor" : [ { "dropping-particle" : "", "family" : "(Eds.)", "given" : "In B. Crabtree &amp; W. Miller", "non-dropping-particle" : "", "parse-names" : false, "suffix" : "" } ], "id" : "ITEM-1", "issued" : { "date-parts" : [ [ "1999" ] ] }, "page" : "163-177", "publisher" : "Newbury Park; CA: Sage", "title" : "A template approach to text analysis: Developing and using codebooks.", "type" : "chapter" }, "uris" : [ "http://www.mendeley.com/documents/?uuid=2b5e53e6-a62f-4656-8df5-da24e1acb904" ] } ], "mendeley" : { "formattedCitation" : "(Crabtree, B., &amp; Miller, 1999)", "manualFormatting" : "(Crabtree &amp; Miller, 1999)", "plainTextFormattedCitation" : "(Crabtree, B., &amp; Miller, 1999)", "previouslyFormattedCitation" : "(Crabtree, B., &amp; Miller, 1999)" }, "properties" : { "noteIndex" : 0 }, "schema" : "https://github.com/citation-style-language/schema/raw/master/csl-citation.json" }</w:instrText>
      </w:r>
      <w:r w:rsidRPr="00DC348D">
        <w:rPr>
          <w:rFonts w:ascii="Times New Roman" w:eastAsia="Times New Roman" w:hAnsi="Times New Roman" w:cs="Times New Roman"/>
          <w:color w:val="auto"/>
          <w:sz w:val="24"/>
          <w:szCs w:val="24"/>
          <w:shd w:val="clear" w:color="auto" w:fill="FFFFFF"/>
        </w:rPr>
        <w:fldChar w:fldCharType="separate"/>
      </w:r>
      <w:r w:rsidRPr="00DC348D">
        <w:rPr>
          <w:rFonts w:ascii="Times New Roman" w:eastAsia="Times New Roman" w:hAnsi="Times New Roman" w:cs="Times New Roman"/>
          <w:noProof/>
          <w:color w:val="auto"/>
          <w:sz w:val="24"/>
          <w:szCs w:val="24"/>
          <w:shd w:val="clear" w:color="auto" w:fill="FFFFFF"/>
        </w:rPr>
        <w:t>(Crabtree</w:t>
      </w:r>
      <w:r>
        <w:rPr>
          <w:rFonts w:ascii="Times New Roman" w:eastAsia="Times New Roman" w:hAnsi="Times New Roman" w:cs="Times New Roman"/>
          <w:noProof/>
          <w:color w:val="auto"/>
          <w:sz w:val="24"/>
          <w:szCs w:val="24"/>
          <w:shd w:val="clear" w:color="auto" w:fill="FFFFFF"/>
        </w:rPr>
        <w:t xml:space="preserve"> </w:t>
      </w:r>
      <w:r w:rsidRPr="00DC348D">
        <w:rPr>
          <w:rFonts w:ascii="Times New Roman" w:eastAsia="Times New Roman" w:hAnsi="Times New Roman" w:cs="Times New Roman"/>
          <w:noProof/>
          <w:color w:val="auto"/>
          <w:sz w:val="24"/>
          <w:szCs w:val="24"/>
          <w:shd w:val="clear" w:color="auto" w:fill="FFFFFF"/>
        </w:rPr>
        <w:t>&amp; Miller, 1999)</w:t>
      </w:r>
      <w:r w:rsidRPr="00DC348D">
        <w:rPr>
          <w:rFonts w:ascii="Times New Roman" w:eastAsia="Times New Roman" w:hAnsi="Times New Roman" w:cs="Times New Roman"/>
          <w:color w:val="auto"/>
          <w:sz w:val="24"/>
          <w:szCs w:val="24"/>
          <w:shd w:val="clear" w:color="auto" w:fill="FFFFFF"/>
        </w:rPr>
        <w:fldChar w:fldCharType="end"/>
      </w:r>
      <w:r w:rsidRPr="00DC348D">
        <w:rPr>
          <w:rFonts w:ascii="Times New Roman" w:eastAsia="Times New Roman" w:hAnsi="Times New Roman" w:cs="Times New Roman"/>
          <w:color w:val="auto"/>
          <w:sz w:val="24"/>
          <w:szCs w:val="24"/>
          <w:shd w:val="clear" w:color="auto" w:fill="FFFFFF"/>
        </w:rPr>
        <w:t>. The analysis was conducted inductively and included: (a) data collection and familiarization (b) coding of the data, (c) applying templates of codes (d) connecting codes and identifying themes (e) and corroborating and validating themes.  To improve rigor, data was triangulated using data analyst methods. This included using multiple analysts from several ethnic backgrounds including Afro-Car</w:t>
      </w:r>
      <w:r w:rsidR="0024537C">
        <w:rPr>
          <w:rFonts w:ascii="Times New Roman" w:eastAsia="Times New Roman" w:hAnsi="Times New Roman" w:cs="Times New Roman"/>
          <w:color w:val="auto"/>
          <w:sz w:val="24"/>
          <w:szCs w:val="24"/>
          <w:shd w:val="clear" w:color="auto" w:fill="FFFFFF"/>
        </w:rPr>
        <w:t>ibbean members to conduct cross-</w:t>
      </w:r>
      <w:r w:rsidRPr="00DC348D">
        <w:rPr>
          <w:rFonts w:ascii="Times New Roman" w:eastAsia="Times New Roman" w:hAnsi="Times New Roman" w:cs="Times New Roman"/>
          <w:color w:val="auto"/>
          <w:sz w:val="24"/>
          <w:szCs w:val="24"/>
          <w:shd w:val="clear" w:color="auto" w:fill="FFFFFF"/>
        </w:rPr>
        <w:t>case analyses and develop appropriate codes and themes. Consistent with an interpretivist paradigm</w:t>
      </w:r>
      <w:r w:rsidRPr="00DC348D">
        <w:rPr>
          <w:rFonts w:ascii="Times New Roman" w:eastAsia="Times New Roman" w:hAnsi="Times New Roman" w:cs="Times New Roman"/>
          <w:sz w:val="24"/>
          <w:szCs w:val="24"/>
        </w:rPr>
        <w:t>, meanings emerged during the analysis process. Categorical response codes based on the parent and teen interview answers were identified. This included recognizing repeated or similar key words an</w:t>
      </w:r>
      <w:r>
        <w:rPr>
          <w:rFonts w:ascii="Times New Roman" w:eastAsia="Times New Roman" w:hAnsi="Times New Roman" w:cs="Times New Roman"/>
          <w:sz w:val="24"/>
          <w:szCs w:val="24"/>
        </w:rPr>
        <w:t>d phrases</w:t>
      </w:r>
      <w:r w:rsidRPr="00DC348D">
        <w:rPr>
          <w:rFonts w:ascii="Times New Roman" w:eastAsia="Times New Roman" w:hAnsi="Times New Roman" w:cs="Times New Roman"/>
          <w:sz w:val="24"/>
          <w:szCs w:val="24"/>
        </w:rPr>
        <w:t xml:space="preserve">. The parent and teen categorical response codes were then collapsed into emergent themes. </w:t>
      </w:r>
    </w:p>
    <w:p w14:paraId="17C1DD97" w14:textId="77777777" w:rsidR="008B60E5" w:rsidRPr="00DC348D" w:rsidRDefault="008B60E5" w:rsidP="008B60E5">
      <w:pPr>
        <w:spacing w:before="100" w:after="200" w:line="276" w:lineRule="auto"/>
        <w:jc w:val="center"/>
        <w:rPr>
          <w:rFonts w:ascii="Times New Roman" w:eastAsiaTheme="minorEastAsia" w:hAnsi="Times New Roman" w:cs="Times New Roman"/>
          <w:i/>
          <w:color w:val="auto"/>
          <w:sz w:val="24"/>
          <w:szCs w:val="24"/>
        </w:rPr>
      </w:pPr>
      <w:r w:rsidRPr="00DC348D">
        <w:rPr>
          <w:rFonts w:ascii="Times New Roman" w:eastAsiaTheme="minorHAnsi" w:hAnsi="Times New Roman" w:cs="Times New Roman"/>
          <w:b/>
          <w:sz w:val="24"/>
          <w:szCs w:val="24"/>
        </w:rPr>
        <w:t>Results</w:t>
      </w:r>
    </w:p>
    <w:p w14:paraId="035EAA99" w14:textId="4ABC3C6B" w:rsidR="008B60E5" w:rsidRPr="00DC348D" w:rsidRDefault="008B60E5" w:rsidP="008B60E5">
      <w:pPr>
        <w:spacing w:before="100" w:after="0" w:line="480" w:lineRule="auto"/>
        <w:ind w:firstLine="720"/>
        <w:rPr>
          <w:rFonts w:ascii="Times New Roman" w:eastAsiaTheme="minorHAnsi" w:hAnsi="Times New Roman" w:cs="Times New Roman"/>
          <w:sz w:val="24"/>
          <w:szCs w:val="24"/>
        </w:rPr>
      </w:pPr>
      <w:r w:rsidRPr="00DC348D">
        <w:rPr>
          <w:rFonts w:ascii="Times New Roman" w:eastAsiaTheme="minorHAnsi" w:hAnsi="Times New Roman" w:cs="Times New Roman"/>
          <w:sz w:val="24"/>
          <w:szCs w:val="24"/>
        </w:rPr>
        <w:t>Fourteen Afro-Caribbean mother-teen dyads</w:t>
      </w:r>
      <w:r w:rsidR="0024537C">
        <w:rPr>
          <w:rFonts w:ascii="Times New Roman" w:eastAsiaTheme="minorHAnsi" w:hAnsi="Times New Roman" w:cs="Times New Roman"/>
          <w:sz w:val="24"/>
          <w:szCs w:val="24"/>
        </w:rPr>
        <w:t>/triads</w:t>
      </w:r>
      <w:r>
        <w:rPr>
          <w:rFonts w:ascii="Times New Roman" w:eastAsiaTheme="minorHAnsi" w:hAnsi="Times New Roman" w:cs="Times New Roman"/>
          <w:sz w:val="24"/>
          <w:szCs w:val="24"/>
        </w:rPr>
        <w:t xml:space="preserve"> (N=31) completed separate face-</w:t>
      </w:r>
      <w:r w:rsidRPr="00DC348D">
        <w:rPr>
          <w:rFonts w:ascii="Times New Roman" w:eastAsiaTheme="minorHAnsi" w:hAnsi="Times New Roman" w:cs="Times New Roman"/>
          <w:sz w:val="24"/>
          <w:szCs w:val="24"/>
        </w:rPr>
        <w:t>to</w:t>
      </w:r>
      <w:r>
        <w:rPr>
          <w:rFonts w:ascii="Times New Roman" w:eastAsiaTheme="minorHAnsi" w:hAnsi="Times New Roman" w:cs="Times New Roman"/>
          <w:sz w:val="24"/>
          <w:szCs w:val="24"/>
        </w:rPr>
        <w:t>-</w:t>
      </w:r>
      <w:r w:rsidRPr="00DC348D">
        <w:rPr>
          <w:rFonts w:ascii="Times New Roman" w:eastAsiaTheme="minorHAnsi" w:hAnsi="Times New Roman" w:cs="Times New Roman"/>
          <w:sz w:val="24"/>
          <w:szCs w:val="24"/>
        </w:rPr>
        <w:t xml:space="preserve">face in-depth interviews. </w:t>
      </w:r>
      <w:r>
        <w:rPr>
          <w:rFonts w:ascii="Times New Roman" w:eastAsiaTheme="minorHAnsi" w:hAnsi="Times New Roman" w:cs="Times New Roman"/>
          <w:sz w:val="24"/>
          <w:szCs w:val="24"/>
        </w:rPr>
        <w:t>Dyads consisted of six Haitian and eight Jamaican families. Jamaic</w:t>
      </w:r>
      <w:r w:rsidR="00BC1532">
        <w:rPr>
          <w:rFonts w:ascii="Times New Roman" w:eastAsiaTheme="minorHAnsi" w:hAnsi="Times New Roman" w:cs="Times New Roman"/>
          <w:sz w:val="24"/>
          <w:szCs w:val="24"/>
        </w:rPr>
        <w:t xml:space="preserve">an dyads included; six </w:t>
      </w:r>
      <w:r>
        <w:rPr>
          <w:rFonts w:ascii="Times New Roman" w:eastAsiaTheme="minorHAnsi" w:hAnsi="Times New Roman" w:cs="Times New Roman"/>
          <w:sz w:val="24"/>
          <w:szCs w:val="24"/>
        </w:rPr>
        <w:t>mother-</w:t>
      </w:r>
      <w:r w:rsidR="00BC1532">
        <w:rPr>
          <w:rFonts w:ascii="Times New Roman" w:eastAsiaTheme="minorHAnsi" w:hAnsi="Times New Roman" w:cs="Times New Roman"/>
          <w:sz w:val="24"/>
          <w:szCs w:val="24"/>
        </w:rPr>
        <w:t xml:space="preserve">daughter dyads and two </w:t>
      </w:r>
      <w:r>
        <w:rPr>
          <w:rFonts w:ascii="Times New Roman" w:eastAsiaTheme="minorHAnsi" w:hAnsi="Times New Roman" w:cs="Times New Roman"/>
          <w:sz w:val="24"/>
          <w:szCs w:val="24"/>
        </w:rPr>
        <w:t xml:space="preserve">mother-son dyads. Haitian dyads included, two mother-daughter dyads, one mother-son dyad, and three dyads including mothers and two teens. </w:t>
      </w:r>
      <w:r w:rsidRPr="00DC348D">
        <w:rPr>
          <w:rFonts w:ascii="Times New Roman" w:eastAsiaTheme="minorHAnsi" w:hAnsi="Times New Roman" w:cs="Times New Roman"/>
          <w:sz w:val="24"/>
          <w:szCs w:val="24"/>
        </w:rPr>
        <w:t>Mothers</w:t>
      </w:r>
      <w:r w:rsidR="00BF378E">
        <w:rPr>
          <w:rFonts w:ascii="Times New Roman" w:eastAsiaTheme="minorHAnsi" w:hAnsi="Times New Roman" w:cs="Times New Roman"/>
          <w:sz w:val="24"/>
          <w:szCs w:val="24"/>
        </w:rPr>
        <w:t>’</w:t>
      </w:r>
      <w:r w:rsidRPr="00DC348D">
        <w:rPr>
          <w:rFonts w:ascii="Times New Roman" w:eastAsiaTheme="minorHAnsi" w:hAnsi="Times New Roman" w:cs="Times New Roman"/>
          <w:sz w:val="24"/>
          <w:szCs w:val="24"/>
        </w:rPr>
        <w:t xml:space="preserve"> mean age was 41.85, (</w:t>
      </w:r>
      <w:r w:rsidRPr="00DC348D">
        <w:rPr>
          <w:rFonts w:ascii="Times New Roman" w:eastAsiaTheme="minorHAnsi" w:hAnsi="Times New Roman" w:cs="Times New Roman"/>
          <w:i/>
          <w:sz w:val="24"/>
          <w:szCs w:val="24"/>
        </w:rPr>
        <w:t>SD</w:t>
      </w:r>
      <w:r w:rsidRPr="00DC348D">
        <w:rPr>
          <w:rFonts w:ascii="Times New Roman" w:eastAsiaTheme="minorHAnsi" w:hAnsi="Times New Roman" w:cs="Times New Roman"/>
          <w:sz w:val="24"/>
          <w:szCs w:val="24"/>
        </w:rPr>
        <w:t xml:space="preserve">=5.50) and </w:t>
      </w:r>
      <w:r w:rsidRPr="00DC348D">
        <w:rPr>
          <w:rFonts w:ascii="Times New Roman" w:eastAsiaTheme="minorHAnsi" w:hAnsi="Times New Roman" w:cs="Times New Roman"/>
          <w:sz w:val="24"/>
          <w:szCs w:val="24"/>
        </w:rPr>
        <w:lastRenderedPageBreak/>
        <w:t>ranged from age 35 to 51</w:t>
      </w:r>
      <w:r w:rsidR="005A2BD0">
        <w:rPr>
          <w:rFonts w:ascii="Times New Roman" w:eastAsiaTheme="minorHAnsi" w:hAnsi="Times New Roman" w:cs="Times New Roman"/>
          <w:sz w:val="24"/>
          <w:szCs w:val="24"/>
        </w:rPr>
        <w:t xml:space="preserve"> years</w:t>
      </w:r>
      <w:r w:rsidRPr="00DC348D">
        <w:rPr>
          <w:rFonts w:ascii="Times New Roman" w:eastAsiaTheme="minorHAnsi" w:hAnsi="Times New Roman" w:cs="Times New Roman"/>
          <w:sz w:val="24"/>
          <w:szCs w:val="24"/>
        </w:rPr>
        <w:t xml:space="preserve">. The mean years that mothers reported living in </w:t>
      </w:r>
      <w:r>
        <w:rPr>
          <w:rFonts w:ascii="Times New Roman" w:eastAsiaTheme="minorHAnsi" w:hAnsi="Times New Roman" w:cs="Times New Roman"/>
          <w:sz w:val="24"/>
          <w:szCs w:val="24"/>
        </w:rPr>
        <w:t>the U.S. was 23.5,</w:t>
      </w:r>
      <w:r w:rsidRPr="00DC348D">
        <w:rPr>
          <w:rFonts w:ascii="Times New Roman" w:eastAsiaTheme="minorHAnsi" w:hAnsi="Times New Roman" w:cs="Times New Roman"/>
          <w:sz w:val="24"/>
          <w:szCs w:val="24"/>
        </w:rPr>
        <w:t xml:space="preserve"> (</w:t>
      </w:r>
      <w:r w:rsidRPr="00DC348D">
        <w:rPr>
          <w:rFonts w:ascii="Times New Roman" w:eastAsiaTheme="minorHAnsi" w:hAnsi="Times New Roman" w:cs="Times New Roman"/>
          <w:i/>
          <w:sz w:val="24"/>
          <w:szCs w:val="24"/>
        </w:rPr>
        <w:t>SD</w:t>
      </w:r>
      <w:r w:rsidRPr="00DC348D">
        <w:rPr>
          <w:rFonts w:ascii="Times New Roman" w:eastAsiaTheme="minorHAnsi" w:hAnsi="Times New Roman" w:cs="Times New Roman"/>
          <w:sz w:val="24"/>
          <w:szCs w:val="24"/>
        </w:rPr>
        <w:t>= 9.87)</w:t>
      </w:r>
      <w:r w:rsidR="00BF378E">
        <w:rPr>
          <w:rFonts w:ascii="Times New Roman" w:eastAsiaTheme="minorHAnsi" w:hAnsi="Times New Roman" w:cs="Times New Roman"/>
          <w:sz w:val="24"/>
          <w:szCs w:val="24"/>
        </w:rPr>
        <w:t xml:space="preserve"> years</w:t>
      </w:r>
      <w:r w:rsidRPr="00DC348D">
        <w:rPr>
          <w:rFonts w:ascii="Times New Roman" w:eastAsiaTheme="minorHAnsi" w:hAnsi="Times New Roman" w:cs="Times New Roman"/>
          <w:sz w:val="24"/>
          <w:szCs w:val="24"/>
        </w:rPr>
        <w:t xml:space="preserve"> ranging from 6 to 42 years.</w:t>
      </w:r>
      <w:r w:rsidR="00134518">
        <w:rPr>
          <w:rFonts w:ascii="Times New Roman" w:eastAsiaTheme="minorHAnsi" w:hAnsi="Times New Roman" w:cs="Times New Roman"/>
          <w:sz w:val="24"/>
          <w:szCs w:val="24"/>
        </w:rPr>
        <w:t xml:space="preserve"> Most mothers reported </w:t>
      </w:r>
      <w:r>
        <w:rPr>
          <w:rFonts w:ascii="Times New Roman" w:eastAsiaTheme="minorHAnsi" w:hAnsi="Times New Roman" w:cs="Times New Roman"/>
          <w:sz w:val="24"/>
          <w:szCs w:val="24"/>
        </w:rPr>
        <w:t>some</w:t>
      </w:r>
      <w:r w:rsidRPr="00DC348D">
        <w:rPr>
          <w:rFonts w:ascii="Times New Roman" w:eastAsiaTheme="minorHAnsi" w:hAnsi="Times New Roman" w:cs="Times New Roman"/>
          <w:sz w:val="24"/>
          <w:szCs w:val="24"/>
        </w:rPr>
        <w:t xml:space="preserve"> college education. Teens</w:t>
      </w:r>
      <w:r w:rsidR="00BF378E">
        <w:rPr>
          <w:rFonts w:ascii="Times New Roman" w:eastAsiaTheme="minorHAnsi" w:hAnsi="Times New Roman" w:cs="Times New Roman"/>
          <w:sz w:val="24"/>
          <w:szCs w:val="24"/>
        </w:rPr>
        <w:t>’</w:t>
      </w:r>
      <w:r w:rsidRPr="00DC348D">
        <w:rPr>
          <w:rFonts w:ascii="Times New Roman" w:eastAsiaTheme="minorHAnsi" w:hAnsi="Times New Roman" w:cs="Times New Roman"/>
          <w:sz w:val="24"/>
          <w:szCs w:val="24"/>
        </w:rPr>
        <w:t xml:space="preserve"> mean age was 16</w:t>
      </w:r>
      <w:r>
        <w:rPr>
          <w:rFonts w:ascii="Times New Roman" w:eastAsiaTheme="minorHAnsi" w:hAnsi="Times New Roman" w:cs="Times New Roman"/>
          <w:sz w:val="24"/>
          <w:szCs w:val="24"/>
        </w:rPr>
        <w:t>,</w:t>
      </w:r>
      <w:r w:rsidRPr="00DC348D">
        <w:rPr>
          <w:rFonts w:ascii="Times New Roman" w:eastAsiaTheme="minorHAnsi" w:hAnsi="Times New Roman" w:cs="Times New Roman"/>
          <w:sz w:val="24"/>
          <w:szCs w:val="24"/>
        </w:rPr>
        <w:t xml:space="preserve"> (</w:t>
      </w:r>
      <w:r w:rsidR="00864B76">
        <w:rPr>
          <w:rFonts w:ascii="Times New Roman" w:eastAsiaTheme="minorHAnsi" w:hAnsi="Times New Roman" w:cs="Times New Roman"/>
          <w:i/>
          <w:sz w:val="24"/>
          <w:szCs w:val="24"/>
        </w:rPr>
        <w:t>SD</w:t>
      </w:r>
      <w:r w:rsidRPr="00DC348D">
        <w:rPr>
          <w:rFonts w:ascii="Times New Roman" w:eastAsiaTheme="minorHAnsi" w:hAnsi="Times New Roman" w:cs="Times New Roman"/>
          <w:sz w:val="24"/>
          <w:szCs w:val="24"/>
        </w:rPr>
        <w:t>= 1.</w:t>
      </w:r>
      <w:r>
        <w:rPr>
          <w:rFonts w:ascii="Times New Roman" w:eastAsiaTheme="minorHAnsi" w:hAnsi="Times New Roman" w:cs="Times New Roman"/>
          <w:sz w:val="24"/>
          <w:szCs w:val="24"/>
        </w:rPr>
        <w:t>31)</w:t>
      </w:r>
      <w:r w:rsidR="00134518">
        <w:rPr>
          <w:rFonts w:ascii="Times New Roman" w:eastAsiaTheme="minorHAnsi" w:hAnsi="Times New Roman" w:cs="Times New Roman"/>
          <w:sz w:val="24"/>
          <w:szCs w:val="24"/>
        </w:rPr>
        <w:t xml:space="preserve"> years</w:t>
      </w:r>
      <w:r>
        <w:rPr>
          <w:rFonts w:ascii="Times New Roman" w:eastAsiaTheme="minorHAnsi" w:hAnsi="Times New Roman" w:cs="Times New Roman"/>
          <w:sz w:val="24"/>
          <w:szCs w:val="24"/>
        </w:rPr>
        <w:t>. Most adolescent</w:t>
      </w:r>
      <w:r w:rsidRPr="00DC348D">
        <w:rPr>
          <w:rFonts w:ascii="Times New Roman" w:eastAsiaTheme="minorHAnsi" w:hAnsi="Times New Roman" w:cs="Times New Roman"/>
          <w:sz w:val="24"/>
          <w:szCs w:val="24"/>
        </w:rPr>
        <w:t xml:space="preserve">s were girls (58%) and </w:t>
      </w:r>
      <w:r>
        <w:rPr>
          <w:rFonts w:ascii="Times New Roman" w:eastAsiaTheme="minorHAnsi" w:hAnsi="Times New Roman" w:cs="Times New Roman"/>
          <w:sz w:val="24"/>
          <w:szCs w:val="24"/>
        </w:rPr>
        <w:t>43</w:t>
      </w:r>
      <w:r w:rsidRPr="00DC348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of teens </w:t>
      </w:r>
      <w:r w:rsidRPr="00DC348D">
        <w:rPr>
          <w:rFonts w:ascii="Times New Roman" w:eastAsiaTheme="minorHAnsi" w:hAnsi="Times New Roman" w:cs="Times New Roman"/>
          <w:sz w:val="24"/>
          <w:szCs w:val="24"/>
        </w:rPr>
        <w:t xml:space="preserve">reported their mother </w:t>
      </w:r>
      <w:r>
        <w:rPr>
          <w:rFonts w:ascii="Times New Roman" w:eastAsiaTheme="minorHAnsi" w:hAnsi="Times New Roman" w:cs="Times New Roman"/>
          <w:sz w:val="24"/>
          <w:szCs w:val="24"/>
        </w:rPr>
        <w:t>as</w:t>
      </w:r>
      <w:r w:rsidRPr="00DC348D">
        <w:rPr>
          <w:rFonts w:ascii="Times New Roman" w:eastAsiaTheme="minorHAnsi" w:hAnsi="Times New Roman" w:cs="Times New Roman"/>
          <w:sz w:val="24"/>
          <w:szCs w:val="24"/>
        </w:rPr>
        <w:t xml:space="preserve"> their primary source of sexual health information followed by their peers (23%) and another family member (33%). </w:t>
      </w:r>
      <w:r>
        <w:rPr>
          <w:rFonts w:ascii="Times New Roman" w:eastAsiaTheme="minorHAnsi" w:hAnsi="Times New Roman" w:cs="Times New Roman"/>
          <w:sz w:val="24"/>
          <w:szCs w:val="24"/>
        </w:rPr>
        <w:t>[Insert Table 4.</w:t>
      </w:r>
      <w:r w:rsidRPr="005E5314">
        <w:rPr>
          <w:rFonts w:ascii="Times New Roman" w:eastAsiaTheme="minorHAnsi" w:hAnsi="Times New Roman" w:cs="Times New Roman"/>
          <w:sz w:val="24"/>
          <w:szCs w:val="24"/>
        </w:rPr>
        <w:t>2]</w:t>
      </w:r>
    </w:p>
    <w:p w14:paraId="61C360A9" w14:textId="77777777" w:rsidR="008B60E5" w:rsidRPr="00DC348D" w:rsidRDefault="008B60E5" w:rsidP="008B60E5">
      <w:pPr>
        <w:spacing w:before="100" w:after="0" w:line="480" w:lineRule="auto"/>
        <w:rPr>
          <w:rFonts w:ascii="Times New Roman" w:eastAsiaTheme="minorHAnsi" w:hAnsi="Times New Roman" w:cs="Times New Roman"/>
          <w:b/>
          <w:color w:val="auto"/>
          <w:sz w:val="24"/>
          <w:szCs w:val="24"/>
        </w:rPr>
      </w:pPr>
      <w:r w:rsidRPr="00DC348D">
        <w:rPr>
          <w:rFonts w:ascii="Times New Roman" w:eastAsiaTheme="minorHAnsi" w:hAnsi="Times New Roman" w:cs="Times New Roman"/>
          <w:b/>
          <w:sz w:val="24"/>
          <w:szCs w:val="24"/>
        </w:rPr>
        <w:t xml:space="preserve">Question 1: Afro-Caribbean </w:t>
      </w:r>
      <w:r>
        <w:rPr>
          <w:rFonts w:ascii="Times New Roman" w:eastAsiaTheme="minorHAnsi" w:hAnsi="Times New Roman" w:cs="Times New Roman"/>
          <w:b/>
          <w:sz w:val="24"/>
          <w:szCs w:val="24"/>
        </w:rPr>
        <w:t>cultural beliefs and practices towards</w:t>
      </w:r>
      <w:r w:rsidRPr="004036D4">
        <w:rPr>
          <w:rFonts w:ascii="Times New Roman" w:eastAsiaTheme="minorHAnsi" w:hAnsi="Times New Roman" w:cs="Times New Roman"/>
          <w:b/>
          <w:sz w:val="24"/>
          <w:szCs w:val="24"/>
        </w:rPr>
        <w:t xml:space="preserve"> </w:t>
      </w:r>
      <w:r w:rsidRPr="004036D4">
        <w:rPr>
          <w:rFonts w:ascii="Times New Roman" w:eastAsiaTheme="minorHAnsi" w:hAnsi="Times New Roman" w:cs="Times New Roman"/>
          <w:b/>
          <w:color w:val="auto"/>
          <w:sz w:val="24"/>
          <w:szCs w:val="24"/>
        </w:rPr>
        <w:t>parent</w:t>
      </w:r>
      <w:r w:rsidRPr="00DC348D">
        <w:rPr>
          <w:rFonts w:ascii="Times New Roman" w:eastAsiaTheme="minorHAnsi" w:hAnsi="Times New Roman" w:cs="Times New Roman"/>
          <w:b/>
          <w:color w:val="auto"/>
          <w:sz w:val="24"/>
          <w:szCs w:val="24"/>
        </w:rPr>
        <w:t>-teen sex conversations</w:t>
      </w:r>
    </w:p>
    <w:p w14:paraId="1F600C43" w14:textId="532341BC" w:rsidR="008B60E5" w:rsidRPr="00C078D7" w:rsidRDefault="00F579AC" w:rsidP="008B60E5">
      <w:pPr>
        <w:spacing w:before="100" w:after="0" w:line="480" w:lineRule="auto"/>
        <w:ind w:firstLine="720"/>
        <w:rPr>
          <w:rFonts w:ascii="Times New Roman" w:eastAsiaTheme="minorHAnsi" w:hAnsi="Times New Roman" w:cs="Times New Roman"/>
          <w:color w:val="auto"/>
          <w:sz w:val="24"/>
          <w:szCs w:val="24"/>
          <w:highlight w:val="yellow"/>
        </w:rPr>
      </w:pPr>
      <w:r>
        <w:rPr>
          <w:rFonts w:ascii="Times New Roman" w:eastAsiaTheme="minorHAnsi" w:hAnsi="Times New Roman" w:cs="Times New Roman"/>
          <w:color w:val="auto"/>
          <w:sz w:val="24"/>
          <w:szCs w:val="24"/>
        </w:rPr>
        <w:t>Dyads</w:t>
      </w:r>
      <w:r w:rsidR="008B60E5">
        <w:rPr>
          <w:rFonts w:ascii="Times New Roman" w:eastAsiaTheme="minorHAnsi" w:hAnsi="Times New Roman" w:cs="Times New Roman"/>
          <w:color w:val="auto"/>
          <w:sz w:val="24"/>
          <w:szCs w:val="24"/>
        </w:rPr>
        <w:t xml:space="preserve"> were asked to describe cultural beliefs and practices towards parent-teen sex and sexual health conversations. These were described as:</w:t>
      </w:r>
      <w:r w:rsidR="00756641">
        <w:rPr>
          <w:rFonts w:ascii="Times New Roman" w:eastAsiaTheme="minorHAnsi" w:hAnsi="Times New Roman" w:cs="Times New Roman"/>
          <w:color w:val="auto"/>
          <w:sz w:val="24"/>
          <w:szCs w:val="24"/>
        </w:rPr>
        <w:t xml:space="preserve"> (a) restricted or little </w:t>
      </w:r>
      <w:r w:rsidR="008B60E5">
        <w:rPr>
          <w:rFonts w:ascii="Times New Roman" w:eastAsiaTheme="minorHAnsi" w:hAnsi="Times New Roman" w:cs="Times New Roman"/>
          <w:color w:val="auto"/>
          <w:sz w:val="24"/>
          <w:szCs w:val="24"/>
        </w:rPr>
        <w:t>practice</w:t>
      </w:r>
      <w:r w:rsidR="00756641">
        <w:rPr>
          <w:rFonts w:ascii="Times New Roman" w:eastAsiaTheme="minorHAnsi" w:hAnsi="Times New Roman" w:cs="Times New Roman"/>
          <w:color w:val="auto"/>
          <w:sz w:val="24"/>
          <w:szCs w:val="24"/>
        </w:rPr>
        <w:t xml:space="preserve"> within the culture</w:t>
      </w:r>
      <w:r w:rsidR="00134518">
        <w:rPr>
          <w:rFonts w:ascii="Times New Roman" w:eastAsiaTheme="minorHAnsi" w:hAnsi="Times New Roman" w:cs="Times New Roman"/>
          <w:color w:val="auto"/>
          <w:sz w:val="24"/>
          <w:szCs w:val="24"/>
        </w:rPr>
        <w:t>s</w:t>
      </w:r>
      <w:r w:rsidR="008B60E5" w:rsidRPr="00DC348D">
        <w:rPr>
          <w:rFonts w:ascii="Times New Roman" w:eastAsiaTheme="minorHAnsi" w:hAnsi="Times New Roman" w:cs="Times New Roman"/>
          <w:color w:val="auto"/>
          <w:sz w:val="24"/>
          <w:szCs w:val="24"/>
        </w:rPr>
        <w:t>; (b) generational difference</w:t>
      </w:r>
      <w:r w:rsidR="008B60E5">
        <w:rPr>
          <w:rFonts w:ascii="Times New Roman" w:eastAsiaTheme="minorHAnsi" w:hAnsi="Times New Roman" w:cs="Times New Roman"/>
          <w:color w:val="auto"/>
          <w:sz w:val="24"/>
          <w:szCs w:val="24"/>
        </w:rPr>
        <w:t>s</w:t>
      </w:r>
      <w:r w:rsidR="008B60E5" w:rsidRPr="00DC348D">
        <w:rPr>
          <w:rFonts w:ascii="Times New Roman" w:eastAsiaTheme="minorHAnsi" w:hAnsi="Times New Roman" w:cs="Times New Roman"/>
          <w:color w:val="auto"/>
          <w:sz w:val="24"/>
          <w:szCs w:val="24"/>
        </w:rPr>
        <w:t xml:space="preserve"> in how participants engaged in sex-conversations; and (c) a p</w:t>
      </w:r>
      <w:r w:rsidR="008B60E5">
        <w:rPr>
          <w:rFonts w:ascii="Times New Roman" w:eastAsiaTheme="minorHAnsi" w:hAnsi="Times New Roman" w:cs="Times New Roman"/>
          <w:color w:val="auto"/>
          <w:sz w:val="24"/>
          <w:szCs w:val="24"/>
        </w:rPr>
        <w:t xml:space="preserve">ositive cultural view of parent-teen sex conversations. </w:t>
      </w:r>
      <w:r w:rsidR="00CA20E6" w:rsidRPr="00A51A5D">
        <w:rPr>
          <w:rFonts w:ascii="Times New Roman" w:eastAsiaTheme="minorHAnsi" w:hAnsi="Times New Roman" w:cs="Times New Roman"/>
          <w:color w:val="auto"/>
          <w:sz w:val="24"/>
          <w:szCs w:val="24"/>
        </w:rPr>
        <w:t xml:space="preserve">Mothers </w:t>
      </w:r>
      <w:r w:rsidR="00756641" w:rsidRPr="00A51A5D">
        <w:rPr>
          <w:rFonts w:ascii="Times New Roman" w:eastAsiaTheme="minorHAnsi" w:hAnsi="Times New Roman" w:cs="Times New Roman"/>
          <w:color w:val="auto"/>
          <w:sz w:val="24"/>
          <w:szCs w:val="24"/>
        </w:rPr>
        <w:t>described traditional or customary prac</w:t>
      </w:r>
      <w:r w:rsidR="00E9423F" w:rsidRPr="00A51A5D">
        <w:rPr>
          <w:rFonts w:ascii="Times New Roman" w:eastAsiaTheme="minorHAnsi" w:hAnsi="Times New Roman" w:cs="Times New Roman"/>
          <w:color w:val="auto"/>
          <w:sz w:val="24"/>
          <w:szCs w:val="24"/>
        </w:rPr>
        <w:t>tice of parent-</w:t>
      </w:r>
      <w:r w:rsidR="00CA20E6" w:rsidRPr="00A51A5D">
        <w:rPr>
          <w:rFonts w:ascii="Times New Roman" w:eastAsiaTheme="minorHAnsi" w:hAnsi="Times New Roman" w:cs="Times New Roman"/>
          <w:color w:val="auto"/>
          <w:sz w:val="24"/>
          <w:szCs w:val="24"/>
        </w:rPr>
        <w:t>teen sex conversations within their cultures as limited or restricted sexual discussions.</w:t>
      </w:r>
      <w:r w:rsidR="008B60E5" w:rsidRPr="00A51A5D">
        <w:rPr>
          <w:rFonts w:ascii="Times New Roman" w:eastAsiaTheme="minorHAnsi" w:hAnsi="Times New Roman" w:cs="Times New Roman"/>
          <w:color w:val="auto"/>
          <w:sz w:val="24"/>
          <w:szCs w:val="24"/>
        </w:rPr>
        <w:t xml:space="preserve"> </w:t>
      </w:r>
      <w:r w:rsidR="00CA20E6" w:rsidRPr="00A51A5D">
        <w:rPr>
          <w:rFonts w:ascii="Times New Roman" w:eastAsiaTheme="minorHAnsi" w:hAnsi="Times New Roman" w:cs="Times New Roman"/>
          <w:color w:val="auto"/>
          <w:sz w:val="24"/>
          <w:szCs w:val="24"/>
        </w:rPr>
        <w:t>This was describe</w:t>
      </w:r>
      <w:r w:rsidR="00C74157" w:rsidRPr="00A51A5D">
        <w:rPr>
          <w:rFonts w:ascii="Times New Roman" w:eastAsiaTheme="minorHAnsi" w:hAnsi="Times New Roman" w:cs="Times New Roman"/>
          <w:color w:val="auto"/>
          <w:sz w:val="24"/>
          <w:szCs w:val="24"/>
        </w:rPr>
        <w:t>d as infrequent discussions which</w:t>
      </w:r>
      <w:r w:rsidR="00CA20E6" w:rsidRPr="00A51A5D">
        <w:rPr>
          <w:rFonts w:ascii="Times New Roman" w:eastAsiaTheme="minorHAnsi" w:hAnsi="Times New Roman" w:cs="Times New Roman"/>
          <w:color w:val="auto"/>
          <w:sz w:val="24"/>
          <w:szCs w:val="24"/>
        </w:rPr>
        <w:t xml:space="preserve"> </w:t>
      </w:r>
      <w:r w:rsidR="00C74157" w:rsidRPr="00A51A5D">
        <w:rPr>
          <w:rFonts w:ascii="Times New Roman" w:eastAsiaTheme="minorHAnsi" w:hAnsi="Times New Roman" w:cs="Times New Roman"/>
          <w:color w:val="auto"/>
          <w:sz w:val="24"/>
          <w:szCs w:val="24"/>
        </w:rPr>
        <w:t>focused on avoiding</w:t>
      </w:r>
      <w:r w:rsidR="0024537C" w:rsidRPr="00A51A5D">
        <w:rPr>
          <w:rFonts w:ascii="Times New Roman" w:eastAsiaTheme="minorHAnsi" w:hAnsi="Times New Roman" w:cs="Times New Roman"/>
          <w:color w:val="auto"/>
          <w:sz w:val="24"/>
          <w:szCs w:val="24"/>
        </w:rPr>
        <w:t>:</w:t>
      </w:r>
      <w:r w:rsidR="00C74157" w:rsidRPr="00A51A5D">
        <w:rPr>
          <w:rFonts w:ascii="Times New Roman" w:eastAsiaTheme="minorHAnsi" w:hAnsi="Times New Roman" w:cs="Times New Roman"/>
          <w:color w:val="auto"/>
          <w:sz w:val="24"/>
          <w:szCs w:val="24"/>
        </w:rPr>
        <w:t xml:space="preserve"> boys, pregnancy, and sex. Mothers reported not being provided details on why they should avoid sex and </w:t>
      </w:r>
      <w:r w:rsidR="000C1EB4" w:rsidRPr="00A51A5D">
        <w:rPr>
          <w:rFonts w:ascii="Times New Roman" w:eastAsiaTheme="minorHAnsi" w:hAnsi="Times New Roman" w:cs="Times New Roman"/>
          <w:color w:val="auto"/>
          <w:sz w:val="24"/>
          <w:szCs w:val="24"/>
        </w:rPr>
        <w:t xml:space="preserve">boys </w:t>
      </w:r>
      <w:r w:rsidR="00C74157" w:rsidRPr="00A51A5D">
        <w:rPr>
          <w:rFonts w:ascii="Times New Roman" w:eastAsiaTheme="minorHAnsi" w:hAnsi="Times New Roman" w:cs="Times New Roman"/>
          <w:color w:val="auto"/>
          <w:sz w:val="24"/>
          <w:szCs w:val="24"/>
        </w:rPr>
        <w:t>which left them with a lack of sexual health knowledge.</w:t>
      </w:r>
      <w:r w:rsidR="00CA20E6" w:rsidRPr="00A51A5D">
        <w:rPr>
          <w:rFonts w:ascii="Times New Roman" w:eastAsiaTheme="minorHAnsi" w:hAnsi="Times New Roman" w:cs="Times New Roman"/>
          <w:color w:val="auto"/>
          <w:sz w:val="24"/>
          <w:szCs w:val="24"/>
        </w:rPr>
        <w:t xml:space="preserve"> </w:t>
      </w:r>
      <w:r w:rsidR="008B60E5" w:rsidRPr="00A51A5D">
        <w:rPr>
          <w:rFonts w:ascii="Times New Roman" w:eastAsiaTheme="minorHAnsi" w:hAnsi="Times New Roman" w:cs="Times New Roman"/>
          <w:color w:val="auto"/>
          <w:sz w:val="24"/>
          <w:szCs w:val="24"/>
        </w:rPr>
        <w:t>Haitian</w:t>
      </w:r>
      <w:r w:rsidR="008B60E5" w:rsidRPr="00DC348D">
        <w:rPr>
          <w:rFonts w:ascii="Times New Roman" w:eastAsiaTheme="minorHAnsi" w:hAnsi="Times New Roman" w:cs="Times New Roman"/>
          <w:color w:val="auto"/>
          <w:sz w:val="24"/>
          <w:szCs w:val="24"/>
        </w:rPr>
        <w:t xml:space="preserve"> mothers characterized the cultural view of parent-teen sex conversat</w:t>
      </w:r>
      <w:r w:rsidR="008B60E5">
        <w:rPr>
          <w:rFonts w:ascii="Times New Roman" w:eastAsiaTheme="minorHAnsi" w:hAnsi="Times New Roman" w:cs="Times New Roman"/>
          <w:color w:val="auto"/>
          <w:sz w:val="24"/>
          <w:szCs w:val="24"/>
        </w:rPr>
        <w:t xml:space="preserve">ions as </w:t>
      </w:r>
      <w:r w:rsidR="008B60E5" w:rsidRPr="00994064">
        <w:rPr>
          <w:rFonts w:ascii="Times New Roman" w:eastAsiaTheme="minorHAnsi" w:hAnsi="Times New Roman" w:cs="Times New Roman"/>
          <w:i/>
          <w:color w:val="auto"/>
          <w:sz w:val="24"/>
          <w:szCs w:val="24"/>
        </w:rPr>
        <w:t>forbidden</w:t>
      </w:r>
      <w:r w:rsidR="008B60E5">
        <w:rPr>
          <w:rFonts w:ascii="Times New Roman" w:eastAsiaTheme="minorHAnsi" w:hAnsi="Times New Roman" w:cs="Times New Roman"/>
          <w:color w:val="auto"/>
          <w:sz w:val="24"/>
          <w:szCs w:val="24"/>
        </w:rPr>
        <w:t xml:space="preserve"> or </w:t>
      </w:r>
      <w:r w:rsidR="008B60E5" w:rsidRPr="00994064">
        <w:rPr>
          <w:rFonts w:ascii="Times New Roman" w:eastAsiaTheme="minorHAnsi" w:hAnsi="Times New Roman" w:cs="Times New Roman"/>
          <w:i/>
          <w:color w:val="auto"/>
          <w:sz w:val="24"/>
          <w:szCs w:val="24"/>
        </w:rPr>
        <w:t>taboo</w:t>
      </w:r>
      <w:r w:rsidR="008B60E5">
        <w:rPr>
          <w:rFonts w:ascii="Times New Roman" w:eastAsiaTheme="minorHAnsi" w:hAnsi="Times New Roman" w:cs="Times New Roman"/>
          <w:color w:val="auto"/>
          <w:sz w:val="24"/>
          <w:szCs w:val="24"/>
        </w:rPr>
        <w:t xml:space="preserve">. Meanwhile, Jamaican mothers </w:t>
      </w:r>
      <w:r w:rsidR="008B60E5" w:rsidRPr="00DC348D">
        <w:rPr>
          <w:rFonts w:ascii="Times New Roman" w:eastAsiaTheme="minorHAnsi" w:hAnsi="Times New Roman" w:cs="Times New Roman"/>
          <w:color w:val="auto"/>
          <w:sz w:val="24"/>
          <w:szCs w:val="24"/>
        </w:rPr>
        <w:t>did not use this terminology</w:t>
      </w:r>
      <w:r w:rsidR="008B60E5">
        <w:rPr>
          <w:rFonts w:ascii="Times New Roman" w:eastAsiaTheme="minorHAnsi" w:hAnsi="Times New Roman" w:cs="Times New Roman"/>
          <w:color w:val="auto"/>
          <w:sz w:val="24"/>
          <w:szCs w:val="24"/>
        </w:rPr>
        <w:t xml:space="preserve">, instead they </w:t>
      </w:r>
      <w:r w:rsidR="008B60E5" w:rsidRPr="00DC348D">
        <w:rPr>
          <w:rFonts w:ascii="Times New Roman" w:eastAsiaTheme="minorHAnsi" w:hAnsi="Times New Roman" w:cs="Times New Roman"/>
          <w:color w:val="auto"/>
          <w:sz w:val="24"/>
          <w:szCs w:val="24"/>
        </w:rPr>
        <w:t xml:space="preserve">overwhelmingly expressed avoidance </w:t>
      </w:r>
      <w:r w:rsidR="00134518">
        <w:rPr>
          <w:rFonts w:ascii="Times New Roman" w:eastAsiaTheme="minorHAnsi" w:hAnsi="Times New Roman" w:cs="Times New Roman"/>
          <w:color w:val="auto"/>
          <w:sz w:val="24"/>
          <w:szCs w:val="24"/>
        </w:rPr>
        <w:t xml:space="preserve">of sex conversations </w:t>
      </w:r>
      <w:r w:rsidR="008B60E5" w:rsidRPr="00DC348D">
        <w:rPr>
          <w:rFonts w:ascii="Times New Roman" w:eastAsiaTheme="minorHAnsi" w:hAnsi="Times New Roman" w:cs="Times New Roman"/>
          <w:color w:val="auto"/>
          <w:sz w:val="24"/>
          <w:szCs w:val="24"/>
        </w:rPr>
        <w:t>as a common practice within their culture. Despite the expressed taboo status of parent-teen s</w:t>
      </w:r>
      <w:r w:rsidR="00FF41B0">
        <w:rPr>
          <w:rFonts w:ascii="Times New Roman" w:eastAsiaTheme="minorHAnsi" w:hAnsi="Times New Roman" w:cs="Times New Roman"/>
          <w:color w:val="auto"/>
          <w:sz w:val="24"/>
          <w:szCs w:val="24"/>
        </w:rPr>
        <w:t xml:space="preserve">ex conversation, </w:t>
      </w:r>
      <w:r w:rsidR="0024537C">
        <w:rPr>
          <w:rFonts w:ascii="Times New Roman" w:eastAsiaTheme="minorHAnsi" w:hAnsi="Times New Roman" w:cs="Times New Roman"/>
          <w:color w:val="auto"/>
          <w:sz w:val="24"/>
          <w:szCs w:val="24"/>
        </w:rPr>
        <w:t>some m</w:t>
      </w:r>
      <w:r w:rsidR="008B60E5" w:rsidRPr="00DC348D">
        <w:rPr>
          <w:rFonts w:ascii="Times New Roman" w:eastAsiaTheme="minorHAnsi" w:hAnsi="Times New Roman" w:cs="Times New Roman"/>
          <w:color w:val="auto"/>
          <w:sz w:val="24"/>
          <w:szCs w:val="24"/>
        </w:rPr>
        <w:t>others reported that they recognize</w:t>
      </w:r>
      <w:r w:rsidR="008B60E5">
        <w:rPr>
          <w:rFonts w:ascii="Times New Roman" w:eastAsiaTheme="minorHAnsi" w:hAnsi="Times New Roman" w:cs="Times New Roman"/>
          <w:color w:val="auto"/>
          <w:sz w:val="24"/>
          <w:szCs w:val="24"/>
        </w:rPr>
        <w:t>d</w:t>
      </w:r>
      <w:r w:rsidR="008B60E5" w:rsidRPr="00DC348D">
        <w:rPr>
          <w:rFonts w:ascii="Times New Roman" w:eastAsiaTheme="minorHAnsi" w:hAnsi="Times New Roman" w:cs="Times New Roman"/>
          <w:color w:val="auto"/>
          <w:sz w:val="24"/>
          <w:szCs w:val="24"/>
        </w:rPr>
        <w:t xml:space="preserve"> a generational shift oc</w:t>
      </w:r>
      <w:r w:rsidR="008B60E5">
        <w:rPr>
          <w:rFonts w:ascii="Times New Roman" w:eastAsiaTheme="minorHAnsi" w:hAnsi="Times New Roman" w:cs="Times New Roman"/>
          <w:color w:val="auto"/>
          <w:sz w:val="24"/>
          <w:szCs w:val="24"/>
        </w:rPr>
        <w:t>curring in how the</w:t>
      </w:r>
      <w:r w:rsidR="00134518">
        <w:rPr>
          <w:rFonts w:ascii="Times New Roman" w:eastAsiaTheme="minorHAnsi" w:hAnsi="Times New Roman" w:cs="Times New Roman"/>
          <w:color w:val="auto"/>
          <w:sz w:val="24"/>
          <w:szCs w:val="24"/>
        </w:rPr>
        <w:t>ir</w:t>
      </w:r>
      <w:r w:rsidR="008B60E5">
        <w:rPr>
          <w:rFonts w:ascii="Times New Roman" w:eastAsiaTheme="minorHAnsi" w:hAnsi="Times New Roman" w:cs="Times New Roman"/>
          <w:color w:val="auto"/>
          <w:sz w:val="24"/>
          <w:szCs w:val="24"/>
        </w:rPr>
        <w:t xml:space="preserve"> culture</w:t>
      </w:r>
      <w:r w:rsidR="00134518">
        <w:rPr>
          <w:rFonts w:ascii="Times New Roman" w:eastAsiaTheme="minorHAnsi" w:hAnsi="Times New Roman" w:cs="Times New Roman"/>
          <w:color w:val="auto"/>
          <w:sz w:val="24"/>
          <w:szCs w:val="24"/>
        </w:rPr>
        <w:t>s</w:t>
      </w:r>
      <w:r w:rsidR="008B60E5">
        <w:rPr>
          <w:rFonts w:ascii="Times New Roman" w:eastAsiaTheme="minorHAnsi" w:hAnsi="Times New Roman" w:cs="Times New Roman"/>
          <w:color w:val="auto"/>
          <w:sz w:val="24"/>
          <w:szCs w:val="24"/>
        </w:rPr>
        <w:t xml:space="preserve"> viewed</w:t>
      </w:r>
      <w:r w:rsidR="008B60E5" w:rsidRPr="00DC348D">
        <w:rPr>
          <w:rFonts w:ascii="Times New Roman" w:eastAsiaTheme="minorHAnsi" w:hAnsi="Times New Roman" w:cs="Times New Roman"/>
          <w:color w:val="auto"/>
          <w:sz w:val="24"/>
          <w:szCs w:val="24"/>
        </w:rPr>
        <w:t xml:space="preserve"> parent-teen sex conversations. </w:t>
      </w:r>
      <w:r w:rsidR="008B60E5">
        <w:rPr>
          <w:rFonts w:ascii="Times New Roman" w:eastAsiaTheme="minorHAnsi" w:hAnsi="Times New Roman" w:cs="Times New Roman"/>
          <w:color w:val="auto"/>
          <w:sz w:val="24"/>
          <w:szCs w:val="24"/>
        </w:rPr>
        <w:lastRenderedPageBreak/>
        <w:t>Mothers mentioned that y</w:t>
      </w:r>
      <w:r w:rsidR="008B60E5" w:rsidRPr="00DC348D">
        <w:rPr>
          <w:rFonts w:ascii="Times New Roman" w:eastAsiaTheme="minorHAnsi" w:hAnsi="Times New Roman" w:cs="Times New Roman"/>
          <w:color w:val="auto"/>
          <w:sz w:val="24"/>
          <w:szCs w:val="24"/>
        </w:rPr>
        <w:t xml:space="preserve">ounger parents were more open to parent-teen sex discussions compared to their predecessors. </w:t>
      </w:r>
      <w:r w:rsidR="00C078D7" w:rsidRPr="00A51A5D">
        <w:rPr>
          <w:rFonts w:ascii="Times New Roman" w:eastAsiaTheme="minorHAnsi" w:hAnsi="Times New Roman" w:cs="Times New Roman"/>
          <w:color w:val="auto"/>
          <w:sz w:val="24"/>
          <w:szCs w:val="24"/>
        </w:rPr>
        <w:t xml:space="preserve">Haitian and Jamaican teens </w:t>
      </w:r>
      <w:r w:rsidR="00BF378E">
        <w:rPr>
          <w:rFonts w:ascii="Times New Roman" w:eastAsiaTheme="minorHAnsi" w:hAnsi="Times New Roman" w:cs="Times New Roman"/>
          <w:color w:val="auto"/>
          <w:sz w:val="24"/>
          <w:szCs w:val="24"/>
        </w:rPr>
        <w:t xml:space="preserve">also </w:t>
      </w:r>
      <w:r w:rsidR="00C078D7" w:rsidRPr="00A51A5D">
        <w:rPr>
          <w:rFonts w:ascii="Times New Roman" w:eastAsiaTheme="minorHAnsi" w:hAnsi="Times New Roman" w:cs="Times New Roman"/>
          <w:color w:val="auto"/>
          <w:sz w:val="24"/>
          <w:szCs w:val="24"/>
        </w:rPr>
        <w:t xml:space="preserve">reported that </w:t>
      </w:r>
      <w:r w:rsidR="00BF378E">
        <w:rPr>
          <w:rFonts w:ascii="Times New Roman" w:eastAsiaTheme="minorHAnsi" w:hAnsi="Times New Roman" w:cs="Times New Roman"/>
          <w:color w:val="auto"/>
          <w:sz w:val="24"/>
          <w:szCs w:val="24"/>
        </w:rPr>
        <w:t>sex was</w:t>
      </w:r>
      <w:r w:rsidR="00C078D7" w:rsidRPr="00A51A5D">
        <w:rPr>
          <w:rFonts w:ascii="Times New Roman" w:eastAsiaTheme="minorHAnsi" w:hAnsi="Times New Roman" w:cs="Times New Roman"/>
          <w:color w:val="auto"/>
          <w:sz w:val="24"/>
          <w:szCs w:val="24"/>
        </w:rPr>
        <w:t xml:space="preserve"> not typically discussed within their cultures</w:t>
      </w:r>
      <w:r w:rsidR="00BF378E">
        <w:rPr>
          <w:rFonts w:ascii="Times New Roman" w:eastAsiaTheme="minorHAnsi" w:hAnsi="Times New Roman" w:cs="Times New Roman"/>
          <w:color w:val="auto"/>
          <w:sz w:val="24"/>
          <w:szCs w:val="24"/>
        </w:rPr>
        <w:t>,</w:t>
      </w:r>
      <w:r w:rsidR="00171E40" w:rsidRPr="00A51A5D">
        <w:rPr>
          <w:rFonts w:ascii="Times New Roman" w:eastAsiaTheme="minorHAnsi" w:hAnsi="Times New Roman" w:cs="Times New Roman"/>
          <w:color w:val="auto"/>
          <w:sz w:val="24"/>
          <w:szCs w:val="24"/>
        </w:rPr>
        <w:t xml:space="preserve"> reinforcing mothers</w:t>
      </w:r>
      <w:r w:rsidR="0063623E" w:rsidRPr="00A51A5D">
        <w:rPr>
          <w:rFonts w:ascii="Times New Roman" w:eastAsiaTheme="minorHAnsi" w:hAnsi="Times New Roman" w:cs="Times New Roman"/>
          <w:color w:val="auto"/>
          <w:sz w:val="24"/>
          <w:szCs w:val="24"/>
        </w:rPr>
        <w:t>’</w:t>
      </w:r>
      <w:r w:rsidR="00171E40" w:rsidRPr="00A51A5D">
        <w:rPr>
          <w:rFonts w:ascii="Times New Roman" w:eastAsiaTheme="minorHAnsi" w:hAnsi="Times New Roman" w:cs="Times New Roman"/>
          <w:color w:val="auto"/>
          <w:sz w:val="24"/>
          <w:szCs w:val="24"/>
        </w:rPr>
        <w:t xml:space="preserve"> statements</w:t>
      </w:r>
      <w:r w:rsidR="00C078D7" w:rsidRPr="00A51A5D">
        <w:rPr>
          <w:rFonts w:ascii="Times New Roman" w:eastAsiaTheme="minorHAnsi" w:hAnsi="Times New Roman" w:cs="Times New Roman"/>
          <w:color w:val="auto"/>
          <w:sz w:val="24"/>
          <w:szCs w:val="24"/>
        </w:rPr>
        <w:t>. O</w:t>
      </w:r>
      <w:r w:rsidR="008B60E5" w:rsidRPr="00A51A5D">
        <w:rPr>
          <w:rFonts w:ascii="Times New Roman" w:eastAsiaTheme="minorHAnsi" w:hAnsi="Times New Roman" w:cs="Times New Roman"/>
          <w:color w:val="auto"/>
          <w:sz w:val="24"/>
          <w:szCs w:val="24"/>
        </w:rPr>
        <w:t xml:space="preserve">ne Jamaican mother </w:t>
      </w:r>
      <w:r w:rsidR="00C078D7" w:rsidRPr="00A51A5D">
        <w:rPr>
          <w:rFonts w:ascii="Times New Roman" w:eastAsiaTheme="minorHAnsi" w:hAnsi="Times New Roman" w:cs="Times New Roman"/>
          <w:color w:val="auto"/>
          <w:sz w:val="24"/>
          <w:szCs w:val="24"/>
        </w:rPr>
        <w:t xml:space="preserve">and a Jamaican girl </w:t>
      </w:r>
      <w:r w:rsidR="008B60E5" w:rsidRPr="00A51A5D">
        <w:rPr>
          <w:rFonts w:ascii="Times New Roman" w:eastAsiaTheme="minorHAnsi" w:hAnsi="Times New Roman" w:cs="Times New Roman"/>
          <w:color w:val="auto"/>
          <w:sz w:val="24"/>
          <w:szCs w:val="24"/>
        </w:rPr>
        <w:t>reported positive cultural views</w:t>
      </w:r>
      <w:r w:rsidR="00134518">
        <w:rPr>
          <w:rFonts w:ascii="Times New Roman" w:eastAsiaTheme="minorHAnsi" w:hAnsi="Times New Roman" w:cs="Times New Roman"/>
          <w:color w:val="auto"/>
          <w:sz w:val="24"/>
          <w:szCs w:val="24"/>
        </w:rPr>
        <w:t xml:space="preserve"> of parent-teen sex conversations. The mother</w:t>
      </w:r>
      <w:r w:rsidR="008B60E5" w:rsidRPr="00E9423F">
        <w:rPr>
          <w:rFonts w:ascii="Times New Roman" w:eastAsiaTheme="minorHAnsi" w:hAnsi="Times New Roman" w:cs="Times New Roman"/>
          <w:color w:val="auto"/>
          <w:sz w:val="24"/>
          <w:szCs w:val="24"/>
        </w:rPr>
        <w:t xml:space="preserve"> asserted that the cultural group believed that parents should openly discuss sex with their children.</w:t>
      </w:r>
      <w:r w:rsidR="00C078D7" w:rsidRPr="00E9423F">
        <w:rPr>
          <w:rFonts w:ascii="Times New Roman" w:eastAsiaTheme="minorHAnsi" w:hAnsi="Times New Roman" w:cs="Times New Roman"/>
          <w:color w:val="auto"/>
          <w:sz w:val="24"/>
          <w:szCs w:val="24"/>
        </w:rPr>
        <w:t xml:space="preserve"> </w:t>
      </w:r>
    </w:p>
    <w:p w14:paraId="17F3B5B8" w14:textId="5C42FA71" w:rsidR="00C078D7" w:rsidRPr="00A51A5D" w:rsidRDefault="00134518" w:rsidP="008B60E5">
      <w:pPr>
        <w:spacing w:before="100" w:after="0" w:line="480" w:lineRule="auto"/>
        <w:ind w:firstLine="720"/>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 xml:space="preserve">One </w:t>
      </w:r>
      <w:r w:rsidR="00C078D7" w:rsidRPr="00A51A5D">
        <w:rPr>
          <w:rFonts w:ascii="Times New Roman" w:eastAsiaTheme="minorHAnsi" w:hAnsi="Times New Roman" w:cs="Times New Roman"/>
          <w:color w:val="auto"/>
          <w:sz w:val="24"/>
          <w:szCs w:val="24"/>
        </w:rPr>
        <w:t xml:space="preserve">Jamaican </w:t>
      </w:r>
      <w:r>
        <w:rPr>
          <w:rFonts w:ascii="Times New Roman" w:eastAsiaTheme="minorHAnsi" w:hAnsi="Times New Roman" w:cs="Times New Roman"/>
          <w:color w:val="auto"/>
          <w:sz w:val="24"/>
          <w:szCs w:val="24"/>
        </w:rPr>
        <w:t>mother-daughter dyad described</w:t>
      </w:r>
      <w:r w:rsidR="00C078D7" w:rsidRPr="00A51A5D">
        <w:rPr>
          <w:rFonts w:ascii="Times New Roman" w:eastAsiaTheme="minorHAnsi" w:hAnsi="Times New Roman" w:cs="Times New Roman"/>
          <w:color w:val="auto"/>
          <w:sz w:val="24"/>
          <w:szCs w:val="24"/>
        </w:rPr>
        <w:t xml:space="preserve"> the cultural views of parent-teen sex conversations:</w:t>
      </w:r>
    </w:p>
    <w:p w14:paraId="4C03BDA0" w14:textId="08271E71" w:rsidR="00C078D7" w:rsidRPr="00A51A5D" w:rsidRDefault="007C4FAF" w:rsidP="00C078D7">
      <w:pPr>
        <w:spacing w:line="480" w:lineRule="auto"/>
        <w:ind w:left="720" w:firstLine="60"/>
        <w:rPr>
          <w:rFonts w:ascii="Times New Roman" w:hAnsi="Times New Roman" w:cs="Times New Roman"/>
          <w:i/>
          <w:sz w:val="24"/>
          <w:szCs w:val="24"/>
        </w:rPr>
      </w:pPr>
      <w:r w:rsidRPr="00A51A5D">
        <w:rPr>
          <w:rFonts w:ascii="Times New Roman" w:hAnsi="Times New Roman" w:cs="Times New Roman"/>
          <w:i/>
          <w:sz w:val="24"/>
          <w:szCs w:val="24"/>
        </w:rPr>
        <w:t>It’s like they scorn</w:t>
      </w:r>
      <w:r w:rsidR="00C078D7" w:rsidRPr="00A51A5D">
        <w:rPr>
          <w:rFonts w:ascii="Times New Roman" w:hAnsi="Times New Roman" w:cs="Times New Roman"/>
          <w:i/>
          <w:sz w:val="24"/>
          <w:szCs w:val="24"/>
        </w:rPr>
        <w:t xml:space="preserve"> [parent-teen sex conversations], it’s like don’t touch that topic, don’t, that’s something we don’t talk about in here or not in this house</w:t>
      </w:r>
    </w:p>
    <w:p w14:paraId="6695B6D5" w14:textId="43AD6A2F" w:rsidR="00C078D7" w:rsidRPr="00A51A5D" w:rsidRDefault="00C078D7" w:rsidP="00C078D7">
      <w:pPr>
        <w:spacing w:line="480" w:lineRule="auto"/>
        <w:ind w:left="720" w:firstLine="60"/>
        <w:rPr>
          <w:rFonts w:ascii="Times New Roman" w:hAnsi="Times New Roman" w:cs="Times New Roman"/>
          <w:sz w:val="24"/>
          <w:szCs w:val="24"/>
        </w:rPr>
      </w:pPr>
      <w:r w:rsidRPr="00A51A5D">
        <w:rPr>
          <w:rFonts w:ascii="Times New Roman" w:hAnsi="Times New Roman" w:cs="Times New Roman"/>
          <w:i/>
          <w:sz w:val="24"/>
          <w:szCs w:val="24"/>
        </w:rPr>
        <w:t>-</w:t>
      </w:r>
      <w:r w:rsidRPr="00A51A5D">
        <w:rPr>
          <w:rFonts w:ascii="Times New Roman" w:hAnsi="Times New Roman" w:cs="Times New Roman"/>
          <w:sz w:val="24"/>
          <w:szCs w:val="24"/>
        </w:rPr>
        <w:t xml:space="preserve">Jamaican mother </w:t>
      </w:r>
    </w:p>
    <w:p w14:paraId="468E6FED" w14:textId="7B9E479A" w:rsidR="00C078D7" w:rsidRPr="00A51A5D" w:rsidRDefault="00C078D7" w:rsidP="00C078D7">
      <w:pPr>
        <w:spacing w:line="480" w:lineRule="auto"/>
        <w:ind w:firstLine="720"/>
        <w:rPr>
          <w:rFonts w:ascii="Times New Roman" w:hAnsi="Times New Roman" w:cs="Times New Roman"/>
          <w:sz w:val="24"/>
          <w:szCs w:val="24"/>
        </w:rPr>
      </w:pPr>
      <w:r w:rsidRPr="00A51A5D">
        <w:rPr>
          <w:rFonts w:ascii="Times New Roman" w:hAnsi="Times New Roman" w:cs="Times New Roman"/>
          <w:i/>
          <w:sz w:val="24"/>
          <w:szCs w:val="24"/>
        </w:rPr>
        <w:t>They don’t have the conversation</w:t>
      </w:r>
      <w:r w:rsidR="007C4FAF" w:rsidRPr="00A51A5D">
        <w:rPr>
          <w:rFonts w:ascii="Times New Roman" w:hAnsi="Times New Roman" w:cs="Times New Roman"/>
          <w:sz w:val="24"/>
          <w:szCs w:val="24"/>
        </w:rPr>
        <w:t>-Jamaican daughter</w:t>
      </w:r>
    </w:p>
    <w:p w14:paraId="2795B406" w14:textId="5EF9F9AB" w:rsidR="00C078D7" w:rsidRPr="00A51A5D" w:rsidRDefault="00C078D7" w:rsidP="00C078D7">
      <w:pPr>
        <w:spacing w:line="480" w:lineRule="auto"/>
        <w:ind w:firstLine="720"/>
        <w:rPr>
          <w:rFonts w:ascii="Times New Roman" w:hAnsi="Times New Roman" w:cs="Times New Roman"/>
          <w:sz w:val="24"/>
          <w:szCs w:val="24"/>
        </w:rPr>
      </w:pPr>
      <w:r w:rsidRPr="00A51A5D">
        <w:rPr>
          <w:rFonts w:ascii="Times New Roman" w:hAnsi="Times New Roman" w:cs="Times New Roman"/>
          <w:sz w:val="24"/>
          <w:szCs w:val="24"/>
        </w:rPr>
        <w:t xml:space="preserve">A Haitian mother-daughter dyad also characterized the cultural views of parent-teen sex conversations: </w:t>
      </w:r>
    </w:p>
    <w:p w14:paraId="6168B7E7" w14:textId="008160F1" w:rsidR="00C078D7" w:rsidRPr="00A51A5D" w:rsidRDefault="00C078D7" w:rsidP="00C078D7">
      <w:pPr>
        <w:spacing w:line="480" w:lineRule="auto"/>
        <w:ind w:left="720"/>
        <w:rPr>
          <w:rFonts w:ascii="Times New Roman" w:hAnsi="Times New Roman" w:cs="Times New Roman"/>
          <w:i/>
          <w:sz w:val="24"/>
          <w:szCs w:val="24"/>
        </w:rPr>
      </w:pPr>
      <w:r w:rsidRPr="00A51A5D">
        <w:rPr>
          <w:rFonts w:ascii="Times New Roman" w:hAnsi="Times New Roman" w:cs="Times New Roman"/>
          <w:i/>
          <w:sz w:val="24"/>
          <w:szCs w:val="24"/>
        </w:rPr>
        <w:t>It’s taboo almost</w:t>
      </w:r>
      <w:r w:rsidR="007C4FAF" w:rsidRPr="00A51A5D">
        <w:rPr>
          <w:rFonts w:ascii="Times New Roman" w:hAnsi="Times New Roman" w:cs="Times New Roman"/>
          <w:i/>
          <w:sz w:val="24"/>
          <w:szCs w:val="24"/>
        </w:rPr>
        <w:t>. W</w:t>
      </w:r>
      <w:r w:rsidRPr="00A51A5D">
        <w:rPr>
          <w:rFonts w:ascii="Times New Roman" w:hAnsi="Times New Roman" w:cs="Times New Roman"/>
          <w:i/>
          <w:sz w:val="24"/>
          <w:szCs w:val="24"/>
        </w:rPr>
        <w:t>e just didn’t talk about it, it’s not until somebody a teenager comes home pregnant even then the younger ones would have to leave the room to have this conversation-</w:t>
      </w:r>
      <w:r w:rsidRPr="00A51A5D">
        <w:rPr>
          <w:rFonts w:ascii="Times New Roman" w:hAnsi="Times New Roman" w:cs="Times New Roman"/>
          <w:sz w:val="24"/>
          <w:szCs w:val="24"/>
        </w:rPr>
        <w:t>Haitian mother</w:t>
      </w:r>
      <w:r w:rsidRPr="00A51A5D">
        <w:rPr>
          <w:rFonts w:ascii="Times New Roman" w:hAnsi="Times New Roman" w:cs="Times New Roman"/>
          <w:i/>
          <w:sz w:val="24"/>
          <w:szCs w:val="24"/>
        </w:rPr>
        <w:t xml:space="preserve"> </w:t>
      </w:r>
    </w:p>
    <w:p w14:paraId="09640CD6" w14:textId="14DF8560" w:rsidR="00C078D7" w:rsidRPr="00A51A5D" w:rsidRDefault="00C078D7" w:rsidP="00C078D7">
      <w:pPr>
        <w:spacing w:line="480" w:lineRule="auto"/>
        <w:ind w:firstLine="720"/>
        <w:rPr>
          <w:rFonts w:ascii="Times New Roman" w:hAnsi="Times New Roman" w:cs="Times New Roman"/>
          <w:sz w:val="24"/>
          <w:szCs w:val="24"/>
        </w:rPr>
      </w:pPr>
      <w:r w:rsidRPr="00A51A5D">
        <w:rPr>
          <w:rFonts w:ascii="Times New Roman" w:hAnsi="Times New Roman" w:cs="Times New Roman"/>
          <w:i/>
          <w:sz w:val="24"/>
          <w:szCs w:val="24"/>
        </w:rPr>
        <w:t>In my opinion, I feel they kin</w:t>
      </w:r>
      <w:r w:rsidR="007C4FAF" w:rsidRPr="00A51A5D">
        <w:rPr>
          <w:rFonts w:ascii="Times New Roman" w:hAnsi="Times New Roman" w:cs="Times New Roman"/>
          <w:i/>
          <w:sz w:val="24"/>
          <w:szCs w:val="24"/>
        </w:rPr>
        <w:t>d of don’t want to talk about [sex]</w:t>
      </w:r>
      <w:r w:rsidRPr="00A51A5D">
        <w:rPr>
          <w:rFonts w:ascii="Times New Roman" w:hAnsi="Times New Roman" w:cs="Times New Roman"/>
          <w:sz w:val="24"/>
          <w:szCs w:val="24"/>
        </w:rPr>
        <w:t>-Haitian</w:t>
      </w:r>
      <w:r w:rsidR="007C4FAF" w:rsidRPr="00A51A5D">
        <w:rPr>
          <w:rFonts w:ascii="Times New Roman" w:hAnsi="Times New Roman" w:cs="Times New Roman"/>
          <w:sz w:val="24"/>
          <w:szCs w:val="24"/>
        </w:rPr>
        <w:t xml:space="preserve"> daughter</w:t>
      </w:r>
      <w:r w:rsidRPr="00A51A5D">
        <w:rPr>
          <w:rFonts w:ascii="Times New Roman" w:hAnsi="Times New Roman" w:cs="Times New Roman"/>
          <w:sz w:val="24"/>
          <w:szCs w:val="24"/>
        </w:rPr>
        <w:t xml:space="preserve">  </w:t>
      </w:r>
    </w:p>
    <w:p w14:paraId="5E4D2124" w14:textId="7588D001" w:rsidR="00C078D7" w:rsidRPr="00A51A5D" w:rsidRDefault="00C078D7" w:rsidP="00C078D7">
      <w:pPr>
        <w:spacing w:line="480" w:lineRule="auto"/>
        <w:rPr>
          <w:rFonts w:ascii="Times New Roman" w:hAnsi="Times New Roman" w:cs="Times New Roman"/>
          <w:sz w:val="24"/>
          <w:szCs w:val="24"/>
        </w:rPr>
      </w:pPr>
      <w:r w:rsidRPr="00A51A5D">
        <w:rPr>
          <w:rFonts w:ascii="Times New Roman" w:hAnsi="Times New Roman" w:cs="Times New Roman"/>
          <w:sz w:val="24"/>
          <w:szCs w:val="24"/>
        </w:rPr>
        <w:t>One Jamaican mother and daughter dyad captured the change in generational views and positive cultural view</w:t>
      </w:r>
      <w:r w:rsidR="00134518">
        <w:rPr>
          <w:rFonts w:ascii="Times New Roman" w:hAnsi="Times New Roman" w:cs="Times New Roman"/>
          <w:sz w:val="24"/>
          <w:szCs w:val="24"/>
        </w:rPr>
        <w:t>s</w:t>
      </w:r>
      <w:r w:rsidRPr="00A51A5D">
        <w:rPr>
          <w:rFonts w:ascii="Times New Roman" w:hAnsi="Times New Roman" w:cs="Times New Roman"/>
          <w:sz w:val="24"/>
          <w:szCs w:val="24"/>
        </w:rPr>
        <w:t xml:space="preserve"> of sex conversations </w:t>
      </w:r>
    </w:p>
    <w:p w14:paraId="4FFD5325" w14:textId="4AB27C12" w:rsidR="00C078D7" w:rsidRPr="00A51A5D" w:rsidRDefault="00C078D7" w:rsidP="00BF378E">
      <w:pPr>
        <w:spacing w:line="480" w:lineRule="auto"/>
        <w:ind w:left="720"/>
        <w:rPr>
          <w:rFonts w:ascii="Times New Roman" w:hAnsi="Times New Roman" w:cs="Times New Roman"/>
          <w:sz w:val="24"/>
          <w:szCs w:val="24"/>
        </w:rPr>
      </w:pPr>
      <w:r w:rsidRPr="00A51A5D">
        <w:rPr>
          <w:rFonts w:ascii="Times New Roman" w:hAnsi="Times New Roman" w:cs="Times New Roman"/>
          <w:i/>
          <w:sz w:val="24"/>
          <w:szCs w:val="24"/>
        </w:rPr>
        <w:lastRenderedPageBreak/>
        <w:t>It was a more hush hush</w:t>
      </w:r>
      <w:r w:rsidR="00134518">
        <w:rPr>
          <w:rFonts w:ascii="Times New Roman" w:hAnsi="Times New Roman" w:cs="Times New Roman"/>
          <w:i/>
          <w:sz w:val="24"/>
          <w:szCs w:val="24"/>
        </w:rPr>
        <w:t>, now [sex conversations are]</w:t>
      </w:r>
      <w:r w:rsidRPr="00A51A5D">
        <w:rPr>
          <w:rFonts w:ascii="Times New Roman" w:hAnsi="Times New Roman" w:cs="Times New Roman"/>
          <w:i/>
          <w:sz w:val="24"/>
          <w:szCs w:val="24"/>
        </w:rPr>
        <w:t xml:space="preserve"> more open</w:t>
      </w:r>
      <w:r w:rsidRPr="00A51A5D">
        <w:rPr>
          <w:rFonts w:ascii="Times New Roman" w:hAnsi="Times New Roman" w:cs="Times New Roman"/>
          <w:sz w:val="24"/>
          <w:szCs w:val="24"/>
        </w:rPr>
        <w:t xml:space="preserve">-Jamaican mother </w:t>
      </w:r>
    </w:p>
    <w:p w14:paraId="2E56291C" w14:textId="210EA9CF" w:rsidR="00C078D7" w:rsidRPr="000C1EB4" w:rsidRDefault="00C078D7" w:rsidP="000C1EB4">
      <w:pPr>
        <w:spacing w:line="480" w:lineRule="auto"/>
        <w:ind w:left="720"/>
        <w:rPr>
          <w:rFonts w:ascii="Times New Roman" w:hAnsi="Times New Roman" w:cs="Times New Roman"/>
          <w:i/>
          <w:sz w:val="24"/>
          <w:szCs w:val="24"/>
        </w:rPr>
      </w:pPr>
      <w:r w:rsidRPr="00A51A5D">
        <w:rPr>
          <w:rFonts w:ascii="Times New Roman" w:hAnsi="Times New Roman" w:cs="Times New Roman"/>
          <w:i/>
          <w:sz w:val="24"/>
          <w:szCs w:val="24"/>
        </w:rPr>
        <w:t>They probably think you should like just tell them as early as you can to preven</w:t>
      </w:r>
      <w:r w:rsidR="007C4FAF" w:rsidRPr="00A51A5D">
        <w:rPr>
          <w:rFonts w:ascii="Times New Roman" w:hAnsi="Times New Roman" w:cs="Times New Roman"/>
          <w:i/>
          <w:sz w:val="24"/>
          <w:szCs w:val="24"/>
        </w:rPr>
        <w:t>t any consequences-Jamaican daughter</w:t>
      </w:r>
    </w:p>
    <w:p w14:paraId="726750E2" w14:textId="77777777" w:rsidR="008B60E5" w:rsidRPr="00DC348D" w:rsidRDefault="008B60E5" w:rsidP="008B60E5">
      <w:pPr>
        <w:spacing w:before="100" w:after="0" w:line="480"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t>Question 2</w:t>
      </w:r>
      <w:r w:rsidRPr="00DC348D">
        <w:rPr>
          <w:rFonts w:ascii="Times New Roman" w:eastAsiaTheme="minorHAnsi" w:hAnsi="Times New Roman" w:cs="Times New Roman"/>
          <w:b/>
          <w:sz w:val="24"/>
          <w:szCs w:val="24"/>
        </w:rPr>
        <w:t xml:space="preserve">: Parent’s childhood and teenage experience with sex conversations </w:t>
      </w:r>
    </w:p>
    <w:p w14:paraId="0096DFC6" w14:textId="77777777" w:rsidR="008B60E5" w:rsidRPr="00DC348D" w:rsidRDefault="008B60E5" w:rsidP="008B60E5">
      <w:pPr>
        <w:spacing w:before="100" w:after="0" w:line="480" w:lineRule="auto"/>
        <w:ind w:firstLine="72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Mothers were asked to reflect and share their childhood and teenage experiences discussing sex and sexual health with their parents. </w:t>
      </w:r>
      <w:r w:rsidRPr="00DC348D">
        <w:rPr>
          <w:rFonts w:ascii="Times New Roman" w:eastAsiaTheme="minorHAnsi" w:hAnsi="Times New Roman" w:cs="Times New Roman"/>
          <w:sz w:val="24"/>
          <w:szCs w:val="24"/>
        </w:rPr>
        <w:t>Two overarching emerging themes described parents’ childhood and teen</w:t>
      </w:r>
      <w:r>
        <w:rPr>
          <w:rFonts w:ascii="Times New Roman" w:eastAsiaTheme="minorHAnsi" w:hAnsi="Times New Roman" w:cs="Times New Roman"/>
          <w:sz w:val="24"/>
          <w:szCs w:val="24"/>
        </w:rPr>
        <w:t>age</w:t>
      </w:r>
      <w:r w:rsidRPr="00DC348D">
        <w:rPr>
          <w:rFonts w:ascii="Times New Roman" w:eastAsiaTheme="minorHAnsi" w:hAnsi="Times New Roman" w:cs="Times New Roman"/>
          <w:sz w:val="24"/>
          <w:szCs w:val="24"/>
        </w:rPr>
        <w:t xml:space="preserve"> experiences wit</w:t>
      </w:r>
      <w:r>
        <w:rPr>
          <w:rFonts w:ascii="Times New Roman" w:eastAsiaTheme="minorHAnsi" w:hAnsi="Times New Roman" w:cs="Times New Roman"/>
          <w:sz w:val="24"/>
          <w:szCs w:val="24"/>
        </w:rPr>
        <w:t>h sex conversations: (a) f</w:t>
      </w:r>
      <w:r w:rsidRPr="00DC348D">
        <w:rPr>
          <w:rFonts w:ascii="Times New Roman" w:eastAsiaTheme="minorHAnsi" w:hAnsi="Times New Roman" w:cs="Times New Roman"/>
          <w:sz w:val="24"/>
          <w:szCs w:val="24"/>
        </w:rPr>
        <w:t xml:space="preserve">orbidden and/or no experience with sex and sexual health conversations; and (b) messages characterized by warnings and punitive discipline.  </w:t>
      </w:r>
    </w:p>
    <w:p w14:paraId="3713512C" w14:textId="2D851540" w:rsidR="008B60E5" w:rsidRPr="00DC348D" w:rsidRDefault="008B60E5" w:rsidP="008122FB">
      <w:pPr>
        <w:spacing w:before="100" w:after="0" w:line="480" w:lineRule="auto"/>
        <w:ind w:firstLine="720"/>
        <w:rPr>
          <w:rFonts w:ascii="Times New Roman" w:eastAsiaTheme="minorHAnsi" w:hAnsi="Times New Roman" w:cs="Times New Roman"/>
          <w:sz w:val="24"/>
          <w:szCs w:val="24"/>
        </w:rPr>
      </w:pPr>
      <w:r w:rsidRPr="00DC348D">
        <w:rPr>
          <w:rFonts w:ascii="Times New Roman" w:eastAsiaTheme="minorHAnsi" w:hAnsi="Times New Roman" w:cs="Times New Roman"/>
          <w:b/>
          <w:sz w:val="24"/>
          <w:szCs w:val="24"/>
        </w:rPr>
        <w:t>Forbidden or no experience with sex and sexual health conversations</w:t>
      </w:r>
      <w:r w:rsidRPr="00DC348D">
        <w:rPr>
          <w:rFonts w:ascii="Times New Roman" w:eastAsiaTheme="minorHAnsi" w:hAnsi="Times New Roman" w:cs="Times New Roman"/>
          <w:b/>
          <w:i/>
          <w:sz w:val="24"/>
          <w:szCs w:val="24"/>
        </w:rPr>
        <w:t xml:space="preserve">. </w:t>
      </w:r>
      <w:r w:rsidRPr="00DC348D">
        <w:rPr>
          <w:rFonts w:ascii="Times New Roman" w:eastAsiaTheme="minorHAnsi" w:hAnsi="Times New Roman" w:cs="Times New Roman"/>
          <w:sz w:val="24"/>
          <w:szCs w:val="24"/>
        </w:rPr>
        <w:t xml:space="preserve">Most Haitian and Jamaican </w:t>
      </w:r>
      <w:r>
        <w:rPr>
          <w:rFonts w:ascii="Times New Roman" w:eastAsiaTheme="minorHAnsi" w:hAnsi="Times New Roman" w:cs="Times New Roman"/>
          <w:sz w:val="24"/>
          <w:szCs w:val="24"/>
        </w:rPr>
        <w:t>mothers</w:t>
      </w:r>
      <w:r w:rsidRPr="00DC348D">
        <w:rPr>
          <w:rFonts w:ascii="Times New Roman" w:eastAsiaTheme="minorHAnsi" w:hAnsi="Times New Roman" w:cs="Times New Roman"/>
          <w:sz w:val="24"/>
          <w:szCs w:val="24"/>
        </w:rPr>
        <w:t xml:space="preserve"> expressed having no sex and sexual health conversations with their parents during their childhood and teenage years. However, Haitian mothers again uniquely characterized parent-teen sex and sexual healt</w:t>
      </w:r>
      <w:r>
        <w:rPr>
          <w:rFonts w:ascii="Times New Roman" w:eastAsiaTheme="minorHAnsi" w:hAnsi="Times New Roman" w:cs="Times New Roman"/>
          <w:sz w:val="24"/>
          <w:szCs w:val="24"/>
        </w:rPr>
        <w:t xml:space="preserve">h conversations as </w:t>
      </w:r>
      <w:r w:rsidRPr="00240942">
        <w:rPr>
          <w:rFonts w:ascii="Times New Roman" w:eastAsiaTheme="minorHAnsi" w:hAnsi="Times New Roman" w:cs="Times New Roman"/>
          <w:i/>
          <w:sz w:val="24"/>
          <w:szCs w:val="24"/>
        </w:rPr>
        <w:t>forbidden</w:t>
      </w:r>
      <w:r w:rsidR="008122FB">
        <w:rPr>
          <w:rFonts w:ascii="Times New Roman" w:eastAsiaTheme="minorHAnsi" w:hAnsi="Times New Roman" w:cs="Times New Roman"/>
          <w:sz w:val="24"/>
          <w:szCs w:val="24"/>
        </w:rPr>
        <w:t xml:space="preserve">. Meanwhile, Jamaican mothers </w:t>
      </w:r>
      <w:r w:rsidR="008122FB" w:rsidRPr="00DC348D">
        <w:rPr>
          <w:rFonts w:ascii="Times New Roman" w:eastAsiaTheme="minorHAnsi" w:hAnsi="Times New Roman" w:cs="Times New Roman"/>
          <w:sz w:val="24"/>
          <w:szCs w:val="24"/>
        </w:rPr>
        <w:t>reported receiving information from other sources including books and sexual education courses rather than</w:t>
      </w:r>
      <w:r w:rsidR="008122FB">
        <w:rPr>
          <w:rFonts w:ascii="Times New Roman" w:eastAsiaTheme="minorHAnsi" w:hAnsi="Times New Roman" w:cs="Times New Roman"/>
          <w:sz w:val="24"/>
          <w:szCs w:val="24"/>
        </w:rPr>
        <w:t xml:space="preserve"> direct information from their parents. </w:t>
      </w:r>
    </w:p>
    <w:p w14:paraId="7B1DDF32" w14:textId="130C9737" w:rsidR="008B60E5" w:rsidRDefault="008B60E5" w:rsidP="008B60E5">
      <w:pPr>
        <w:spacing w:after="0" w:line="480" w:lineRule="auto"/>
        <w:ind w:left="720"/>
        <w:rPr>
          <w:rFonts w:ascii="Times New Roman" w:eastAsiaTheme="minorHAnsi" w:hAnsi="Times New Roman" w:cs="Times New Roman"/>
          <w:i/>
          <w:sz w:val="24"/>
          <w:szCs w:val="24"/>
        </w:rPr>
      </w:pPr>
      <w:r w:rsidRPr="00E05628">
        <w:rPr>
          <w:rFonts w:ascii="Times New Roman" w:eastAsiaTheme="minorHAnsi" w:hAnsi="Times New Roman" w:cs="Times New Roman"/>
          <w:i/>
          <w:sz w:val="24"/>
          <w:szCs w:val="24"/>
        </w:rPr>
        <w:t>When I was growing up, I never had that conversation with my parents, never. I learn about the simple things</w:t>
      </w:r>
      <w:r w:rsidR="00134518">
        <w:rPr>
          <w:rFonts w:ascii="Times New Roman" w:eastAsiaTheme="minorHAnsi" w:hAnsi="Times New Roman" w:cs="Times New Roman"/>
          <w:i/>
          <w:sz w:val="24"/>
          <w:szCs w:val="24"/>
        </w:rPr>
        <w:t xml:space="preserve"> at school. I never learned </w:t>
      </w:r>
      <w:r>
        <w:rPr>
          <w:rFonts w:ascii="Times New Roman" w:eastAsiaTheme="minorHAnsi" w:hAnsi="Times New Roman" w:cs="Times New Roman"/>
          <w:i/>
          <w:sz w:val="24"/>
          <w:szCs w:val="24"/>
        </w:rPr>
        <w:t>[</w:t>
      </w:r>
      <w:r w:rsidR="00134518">
        <w:rPr>
          <w:rFonts w:ascii="Times New Roman" w:eastAsiaTheme="minorHAnsi" w:hAnsi="Times New Roman" w:cs="Times New Roman"/>
          <w:i/>
          <w:sz w:val="24"/>
          <w:szCs w:val="24"/>
        </w:rPr>
        <w:t xml:space="preserve">about </w:t>
      </w:r>
      <w:r>
        <w:rPr>
          <w:rFonts w:ascii="Times New Roman" w:eastAsiaTheme="minorHAnsi" w:hAnsi="Times New Roman" w:cs="Times New Roman"/>
          <w:i/>
          <w:sz w:val="24"/>
          <w:szCs w:val="24"/>
        </w:rPr>
        <w:t>sex]</w:t>
      </w:r>
      <w:r w:rsidRPr="00E05628">
        <w:rPr>
          <w:rFonts w:ascii="Times New Roman" w:eastAsiaTheme="minorHAnsi" w:hAnsi="Times New Roman" w:cs="Times New Roman"/>
          <w:i/>
          <w:sz w:val="24"/>
          <w:szCs w:val="24"/>
        </w:rPr>
        <w:t xml:space="preserve"> at home</w:t>
      </w:r>
    </w:p>
    <w:p w14:paraId="44088124" w14:textId="77777777" w:rsidR="008B60E5" w:rsidRPr="00DC348D" w:rsidRDefault="008B60E5" w:rsidP="008B60E5">
      <w:pPr>
        <w:spacing w:after="0" w:line="480" w:lineRule="auto"/>
        <w:ind w:left="720"/>
        <w:rPr>
          <w:rFonts w:ascii="Times New Roman" w:eastAsiaTheme="minorHAnsi" w:hAnsi="Times New Roman" w:cs="Times New Roman"/>
          <w:sz w:val="24"/>
          <w:szCs w:val="24"/>
        </w:rPr>
      </w:pPr>
      <w:r>
        <w:rPr>
          <w:rFonts w:ascii="Times New Roman" w:eastAsiaTheme="minorHAnsi" w:hAnsi="Times New Roman" w:cs="Times New Roman"/>
          <w:sz w:val="24"/>
          <w:szCs w:val="24"/>
        </w:rPr>
        <w:t>-Jamaican mother</w:t>
      </w:r>
    </w:p>
    <w:p w14:paraId="154F2536" w14:textId="2A410DC5" w:rsidR="008B60E5" w:rsidRPr="00DC348D" w:rsidRDefault="008B60E5" w:rsidP="008B60E5">
      <w:pPr>
        <w:spacing w:before="100" w:after="0" w:line="480" w:lineRule="auto"/>
        <w:ind w:left="720"/>
        <w:rPr>
          <w:rFonts w:ascii="Times New Roman" w:eastAsiaTheme="minorHAnsi" w:hAnsi="Times New Roman" w:cs="Times New Roman"/>
          <w:sz w:val="24"/>
          <w:szCs w:val="24"/>
        </w:rPr>
      </w:pPr>
      <w:r w:rsidRPr="00DC348D">
        <w:rPr>
          <w:rFonts w:ascii="Times New Roman" w:eastAsiaTheme="minorHAnsi" w:hAnsi="Times New Roman" w:cs="Times New Roman"/>
          <w:sz w:val="24"/>
          <w:szCs w:val="24"/>
        </w:rPr>
        <w:t xml:space="preserve"> </w:t>
      </w:r>
      <w:r w:rsidRPr="00E05628">
        <w:rPr>
          <w:rFonts w:ascii="Times New Roman" w:eastAsiaTheme="minorHAnsi" w:hAnsi="Times New Roman" w:cs="Times New Roman"/>
          <w:i/>
          <w:sz w:val="24"/>
          <w:szCs w:val="24"/>
        </w:rPr>
        <w:t>I’m from the Caribbean you know</w:t>
      </w:r>
      <w:r>
        <w:rPr>
          <w:rFonts w:ascii="Times New Roman" w:eastAsiaTheme="minorHAnsi" w:hAnsi="Times New Roman" w:cs="Times New Roman"/>
          <w:i/>
          <w:sz w:val="24"/>
          <w:szCs w:val="24"/>
        </w:rPr>
        <w:t>. M</w:t>
      </w:r>
      <w:r w:rsidRPr="00E05628">
        <w:rPr>
          <w:rFonts w:ascii="Times New Roman" w:eastAsiaTheme="minorHAnsi" w:hAnsi="Times New Roman" w:cs="Times New Roman"/>
          <w:i/>
          <w:sz w:val="24"/>
          <w:szCs w:val="24"/>
        </w:rPr>
        <w:t>y parents had this thought process that you don’t need to know none of this or we</w:t>
      </w:r>
      <w:r w:rsidR="007C4FAF">
        <w:rPr>
          <w:rFonts w:ascii="Times New Roman" w:eastAsiaTheme="minorHAnsi" w:hAnsi="Times New Roman" w:cs="Times New Roman"/>
          <w:i/>
          <w:sz w:val="24"/>
          <w:szCs w:val="24"/>
        </w:rPr>
        <w:t xml:space="preserve"> don’t need to talk about</w:t>
      </w:r>
      <w:r>
        <w:rPr>
          <w:rFonts w:ascii="Times New Roman" w:eastAsiaTheme="minorHAnsi" w:hAnsi="Times New Roman" w:cs="Times New Roman"/>
          <w:i/>
          <w:sz w:val="24"/>
          <w:szCs w:val="24"/>
        </w:rPr>
        <w:t xml:space="preserve"> [sex]</w:t>
      </w:r>
      <w:r w:rsidRPr="00E05628">
        <w:rPr>
          <w:rFonts w:ascii="Times New Roman" w:eastAsiaTheme="minorHAnsi" w:hAnsi="Times New Roman" w:cs="Times New Roman"/>
          <w:i/>
          <w:sz w:val="24"/>
          <w:szCs w:val="24"/>
        </w:rPr>
        <w:t xml:space="preserve">. </w:t>
      </w:r>
      <w:r w:rsidR="007C4FAF">
        <w:rPr>
          <w:rFonts w:ascii="Times New Roman" w:eastAsiaTheme="minorHAnsi" w:hAnsi="Times New Roman" w:cs="Times New Roman"/>
          <w:i/>
          <w:sz w:val="24"/>
          <w:szCs w:val="24"/>
        </w:rPr>
        <w:t xml:space="preserve">When adults </w:t>
      </w:r>
      <w:r w:rsidR="007C4FAF">
        <w:rPr>
          <w:rFonts w:ascii="Times New Roman" w:eastAsiaTheme="minorHAnsi" w:hAnsi="Times New Roman" w:cs="Times New Roman"/>
          <w:i/>
          <w:sz w:val="24"/>
          <w:szCs w:val="24"/>
        </w:rPr>
        <w:lastRenderedPageBreak/>
        <w:t>are talking about</w:t>
      </w:r>
      <w:r w:rsidRPr="00E05628">
        <w:rPr>
          <w:rFonts w:ascii="Times New Roman" w:eastAsiaTheme="minorHAnsi" w:hAnsi="Times New Roman" w:cs="Times New Roman"/>
          <w:i/>
          <w:sz w:val="24"/>
          <w:szCs w:val="24"/>
        </w:rPr>
        <w:t xml:space="preserve"> [sex] you need to get lost, get out of the room, it’s not for you, it’s for an adult</w:t>
      </w:r>
      <w:r>
        <w:rPr>
          <w:rFonts w:ascii="Times New Roman" w:eastAsiaTheme="minorHAnsi" w:hAnsi="Times New Roman" w:cs="Times New Roman"/>
          <w:sz w:val="24"/>
          <w:szCs w:val="24"/>
        </w:rPr>
        <w:t>-Haitian mother</w:t>
      </w:r>
    </w:p>
    <w:p w14:paraId="18534802" w14:textId="77777777" w:rsidR="008B60E5" w:rsidRPr="00DC348D" w:rsidRDefault="008B60E5" w:rsidP="008B60E5">
      <w:pPr>
        <w:spacing w:before="100" w:after="0" w:line="480" w:lineRule="auto"/>
        <w:ind w:firstLine="720"/>
        <w:rPr>
          <w:rFonts w:ascii="Times New Roman" w:eastAsiaTheme="minorHAnsi" w:hAnsi="Times New Roman" w:cs="Times New Roman"/>
          <w:sz w:val="24"/>
          <w:szCs w:val="24"/>
        </w:rPr>
      </w:pPr>
      <w:r w:rsidRPr="00DC348D">
        <w:rPr>
          <w:rFonts w:ascii="Times New Roman" w:eastAsiaTheme="minorHAnsi" w:hAnsi="Times New Roman" w:cs="Times New Roman"/>
          <w:b/>
          <w:sz w:val="24"/>
          <w:szCs w:val="24"/>
        </w:rPr>
        <w:t>Messages characterized by verbal warnings and punitive discipline</w:t>
      </w:r>
      <w:r w:rsidRPr="00DC348D">
        <w:rPr>
          <w:rFonts w:ascii="Times New Roman" w:eastAsiaTheme="minorHAnsi" w:hAnsi="Times New Roman" w:cs="Times New Roman"/>
          <w:b/>
          <w:i/>
          <w:sz w:val="24"/>
          <w:szCs w:val="24"/>
        </w:rPr>
        <w:t xml:space="preserve">. </w:t>
      </w:r>
      <w:r>
        <w:rPr>
          <w:rFonts w:ascii="Times New Roman" w:eastAsiaTheme="minorHAnsi" w:hAnsi="Times New Roman" w:cs="Times New Roman"/>
          <w:sz w:val="24"/>
          <w:szCs w:val="24"/>
        </w:rPr>
        <w:t xml:space="preserve">When </w:t>
      </w:r>
      <w:r w:rsidRPr="00DC348D">
        <w:rPr>
          <w:rFonts w:ascii="Times New Roman" w:eastAsiaTheme="minorHAnsi" w:hAnsi="Times New Roman" w:cs="Times New Roman"/>
          <w:sz w:val="24"/>
          <w:szCs w:val="24"/>
        </w:rPr>
        <w:t>parents did engage in parent-teen sex conversations during their childhood, th</w:t>
      </w:r>
      <w:r>
        <w:rPr>
          <w:rFonts w:ascii="Times New Roman" w:eastAsiaTheme="minorHAnsi" w:hAnsi="Times New Roman" w:cs="Times New Roman"/>
          <w:sz w:val="24"/>
          <w:szCs w:val="24"/>
        </w:rPr>
        <w:t xml:space="preserve">e messages were characterized as </w:t>
      </w:r>
      <w:r w:rsidRPr="00DC348D">
        <w:rPr>
          <w:rFonts w:ascii="Times New Roman" w:eastAsiaTheme="minorHAnsi" w:hAnsi="Times New Roman" w:cs="Times New Roman"/>
          <w:sz w:val="24"/>
          <w:szCs w:val="24"/>
        </w:rPr>
        <w:t>warnings about sexual expectations</w:t>
      </w:r>
      <w:r>
        <w:rPr>
          <w:rFonts w:ascii="Times New Roman" w:eastAsiaTheme="minorHAnsi" w:hAnsi="Times New Roman" w:cs="Times New Roman"/>
          <w:sz w:val="24"/>
          <w:szCs w:val="24"/>
        </w:rPr>
        <w:t xml:space="preserve"> occasionally accompanied by physical discipline if they were perceived to be sexually curious or sexually active</w:t>
      </w:r>
      <w:r w:rsidRPr="00DC348D">
        <w:rPr>
          <w:rFonts w:ascii="Times New Roman" w:eastAsiaTheme="minorHAnsi" w:hAnsi="Times New Roman" w:cs="Times New Roman"/>
          <w:sz w:val="24"/>
          <w:szCs w:val="24"/>
        </w:rPr>
        <w:t>. This would include</w:t>
      </w:r>
      <w:r>
        <w:rPr>
          <w:rFonts w:ascii="Times New Roman" w:eastAsiaTheme="minorHAnsi" w:hAnsi="Times New Roman" w:cs="Times New Roman"/>
          <w:sz w:val="24"/>
          <w:szCs w:val="24"/>
        </w:rPr>
        <w:t xml:space="preserve"> messaging about practicing abstinence and avoiding boys and </w:t>
      </w:r>
      <w:r w:rsidRPr="00DC348D">
        <w:rPr>
          <w:rFonts w:ascii="Times New Roman" w:eastAsiaTheme="minorHAnsi" w:hAnsi="Times New Roman" w:cs="Times New Roman"/>
          <w:sz w:val="24"/>
          <w:szCs w:val="24"/>
        </w:rPr>
        <w:t xml:space="preserve">pregnancy. </w:t>
      </w:r>
    </w:p>
    <w:p w14:paraId="4DFE41D4" w14:textId="77777777" w:rsidR="008B60E5" w:rsidRPr="00DC348D" w:rsidRDefault="008B60E5" w:rsidP="008B60E5">
      <w:pPr>
        <w:spacing w:after="0" w:line="480" w:lineRule="auto"/>
        <w:ind w:left="720"/>
        <w:rPr>
          <w:rFonts w:ascii="Times New Roman" w:eastAsiaTheme="minorHAnsi" w:hAnsi="Times New Roman" w:cs="Times New Roman"/>
          <w:sz w:val="24"/>
          <w:szCs w:val="24"/>
        </w:rPr>
      </w:pPr>
      <w:r w:rsidRPr="00E05628">
        <w:rPr>
          <w:rFonts w:ascii="Times New Roman" w:eastAsiaTheme="minorHAnsi" w:hAnsi="Times New Roman" w:cs="Times New Roman"/>
          <w:i/>
          <w:sz w:val="24"/>
          <w:szCs w:val="24"/>
        </w:rPr>
        <w:t>Don't talk to boys. That's it. Period. They can't call you. They can't look at you. It was just like don't talk to boys. They never got to why not talk to boys. Why not hang out with boys? Why not have that relationship with boys? It just was don't do it. Boys are not allowed</w:t>
      </w:r>
      <w:r w:rsidRPr="00DC348D">
        <w:rPr>
          <w:rFonts w:ascii="Times New Roman" w:eastAsiaTheme="minorHAnsi" w:hAnsi="Times New Roman" w:cs="Times New Roman"/>
          <w:sz w:val="24"/>
          <w:szCs w:val="24"/>
        </w:rPr>
        <w:t>-Haitian mother</w:t>
      </w:r>
    </w:p>
    <w:p w14:paraId="2E303856" w14:textId="77777777" w:rsidR="008B60E5" w:rsidRPr="00DC348D" w:rsidRDefault="008B60E5" w:rsidP="008B60E5">
      <w:pPr>
        <w:spacing w:before="100" w:after="0" w:line="480" w:lineRule="auto"/>
        <w:ind w:firstLine="720"/>
        <w:rPr>
          <w:rFonts w:ascii="Times New Roman" w:eastAsiaTheme="minorHAnsi" w:hAnsi="Times New Roman" w:cs="Times New Roman"/>
          <w:color w:val="auto"/>
          <w:sz w:val="24"/>
          <w:szCs w:val="24"/>
        </w:rPr>
      </w:pPr>
      <w:r w:rsidRPr="00E05628">
        <w:rPr>
          <w:rFonts w:ascii="Times New Roman" w:eastAsiaTheme="minorHAnsi" w:hAnsi="Times New Roman" w:cs="Times New Roman"/>
          <w:i/>
          <w:sz w:val="24"/>
          <w:szCs w:val="24"/>
        </w:rPr>
        <w:t>They did tell us abstinence was the rule of the house</w:t>
      </w:r>
      <w:r w:rsidRPr="00DC348D">
        <w:rPr>
          <w:rFonts w:ascii="Times New Roman" w:eastAsiaTheme="minorHAnsi" w:hAnsi="Times New Roman" w:cs="Times New Roman"/>
          <w:sz w:val="24"/>
          <w:szCs w:val="24"/>
        </w:rPr>
        <w:t>-Haitian mother</w:t>
      </w:r>
    </w:p>
    <w:p w14:paraId="0AEDF850" w14:textId="77777777" w:rsidR="008B60E5" w:rsidRPr="00DC348D" w:rsidRDefault="008B60E5" w:rsidP="008B60E5">
      <w:pPr>
        <w:spacing w:before="100" w:after="0" w:line="480" w:lineRule="auto"/>
        <w:ind w:left="720"/>
        <w:rPr>
          <w:rFonts w:ascii="Times New Roman" w:eastAsiaTheme="minorHAnsi" w:hAnsi="Times New Roman" w:cs="Times New Roman"/>
          <w:sz w:val="24"/>
          <w:szCs w:val="24"/>
        </w:rPr>
      </w:pPr>
      <w:r w:rsidRPr="00E05628">
        <w:rPr>
          <w:rFonts w:ascii="Times New Roman" w:eastAsiaTheme="minorHAnsi" w:hAnsi="Times New Roman" w:cs="Times New Roman"/>
          <w:i/>
          <w:sz w:val="24"/>
          <w:szCs w:val="24"/>
        </w:rPr>
        <w:t>At the age of 16, I did kiss a boy and the reaction of my mother was not nice. She actually spanked me in front of all my friends</w:t>
      </w:r>
      <w:r w:rsidRPr="00DC348D">
        <w:rPr>
          <w:rFonts w:ascii="Times New Roman" w:eastAsiaTheme="minorHAnsi" w:hAnsi="Times New Roman" w:cs="Times New Roman"/>
          <w:sz w:val="24"/>
          <w:szCs w:val="24"/>
        </w:rPr>
        <w:t>-Jamaican mother</w:t>
      </w:r>
    </w:p>
    <w:p w14:paraId="665BC9F6" w14:textId="77777777" w:rsidR="008B60E5" w:rsidRPr="00DC348D" w:rsidRDefault="008B60E5" w:rsidP="008B60E5">
      <w:pPr>
        <w:spacing w:before="100" w:after="0" w:line="480" w:lineRule="auto"/>
        <w:rPr>
          <w:rFonts w:ascii="Times New Roman" w:eastAsiaTheme="minorHAnsi" w:hAnsi="Times New Roman" w:cs="Times New Roman"/>
          <w:b/>
          <w:sz w:val="24"/>
          <w:szCs w:val="24"/>
        </w:rPr>
      </w:pPr>
      <w:r>
        <w:rPr>
          <w:rFonts w:ascii="Times New Roman" w:eastAsiaTheme="minorHAnsi" w:hAnsi="Times New Roman" w:cs="Times New Roman"/>
          <w:b/>
          <w:color w:val="auto"/>
          <w:sz w:val="24"/>
          <w:szCs w:val="24"/>
        </w:rPr>
        <w:t>Question 3</w:t>
      </w:r>
      <w:r w:rsidRPr="00DC348D">
        <w:rPr>
          <w:rFonts w:ascii="Times New Roman" w:eastAsiaTheme="minorHAnsi" w:hAnsi="Times New Roman" w:cs="Times New Roman"/>
          <w:b/>
          <w:color w:val="auto"/>
          <w:sz w:val="24"/>
          <w:szCs w:val="24"/>
        </w:rPr>
        <w:t xml:space="preserve">: </w:t>
      </w:r>
      <w:r>
        <w:rPr>
          <w:rFonts w:ascii="Times New Roman" w:eastAsiaTheme="minorHAnsi" w:hAnsi="Times New Roman" w:cs="Times New Roman"/>
          <w:b/>
          <w:color w:val="auto"/>
          <w:sz w:val="24"/>
          <w:szCs w:val="24"/>
        </w:rPr>
        <w:t>Effect of c</w:t>
      </w:r>
      <w:r w:rsidRPr="00DC348D">
        <w:rPr>
          <w:rFonts w:ascii="Times New Roman" w:eastAsiaTheme="minorHAnsi" w:hAnsi="Times New Roman" w:cs="Times New Roman"/>
          <w:b/>
          <w:color w:val="auto"/>
          <w:sz w:val="24"/>
          <w:szCs w:val="24"/>
        </w:rPr>
        <w:t>hildhood</w:t>
      </w:r>
      <w:r>
        <w:rPr>
          <w:rFonts w:ascii="Times New Roman" w:eastAsiaTheme="minorHAnsi" w:hAnsi="Times New Roman" w:cs="Times New Roman"/>
          <w:b/>
          <w:color w:val="auto"/>
          <w:sz w:val="24"/>
          <w:szCs w:val="24"/>
        </w:rPr>
        <w:t xml:space="preserve"> experiences on parents’ sexual beliefs and practices</w:t>
      </w:r>
    </w:p>
    <w:p w14:paraId="6A5FC558" w14:textId="055F3052" w:rsidR="008B60E5" w:rsidRPr="00DC348D" w:rsidRDefault="008B60E5" w:rsidP="008B60E5">
      <w:pPr>
        <w:spacing w:before="100" w:after="0" w:line="480" w:lineRule="auto"/>
        <w:ind w:firstLine="72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Mothers were asked to share how their childhood and teenage experiences with sex communications shaped their views of sex, sexual behaviors, and sex conversations. </w:t>
      </w:r>
      <w:r w:rsidRPr="00DC348D">
        <w:rPr>
          <w:rFonts w:ascii="Times New Roman" w:eastAsiaTheme="minorHAnsi" w:hAnsi="Times New Roman" w:cs="Times New Roman"/>
          <w:sz w:val="24"/>
          <w:szCs w:val="24"/>
        </w:rPr>
        <w:t>Paren</w:t>
      </w:r>
      <w:r>
        <w:rPr>
          <w:rFonts w:ascii="Times New Roman" w:eastAsiaTheme="minorHAnsi" w:hAnsi="Times New Roman" w:cs="Times New Roman"/>
          <w:sz w:val="24"/>
          <w:szCs w:val="24"/>
        </w:rPr>
        <w:t>ts’</w:t>
      </w:r>
      <w:r w:rsidRPr="00DC348D">
        <w:rPr>
          <w:rFonts w:ascii="Times New Roman" w:eastAsiaTheme="minorHAnsi" w:hAnsi="Times New Roman" w:cs="Times New Roman"/>
          <w:sz w:val="24"/>
          <w:szCs w:val="24"/>
        </w:rPr>
        <w:t xml:space="preserve"> responses to their childhood and teenage experiences with sex conversations resulted in a range of outcomes including </w:t>
      </w:r>
      <w:r>
        <w:rPr>
          <w:rFonts w:ascii="Times New Roman" w:eastAsiaTheme="minorHAnsi" w:hAnsi="Times New Roman" w:cs="Times New Roman"/>
          <w:sz w:val="24"/>
          <w:szCs w:val="24"/>
        </w:rPr>
        <w:t>clear</w:t>
      </w:r>
      <w:r w:rsidR="007C4FAF">
        <w:rPr>
          <w:rFonts w:ascii="Times New Roman" w:eastAsiaTheme="minorHAnsi" w:hAnsi="Times New Roman" w:cs="Times New Roman"/>
          <w:sz w:val="24"/>
          <w:szCs w:val="24"/>
        </w:rPr>
        <w:t xml:space="preserve"> positive, negative, and existential</w:t>
      </w:r>
      <w:r>
        <w:rPr>
          <w:rFonts w:ascii="Times New Roman" w:eastAsiaTheme="minorHAnsi" w:hAnsi="Times New Roman" w:cs="Times New Roman"/>
          <w:sz w:val="24"/>
          <w:szCs w:val="24"/>
        </w:rPr>
        <w:t xml:space="preserve"> or non-specific influences on sexual attitudes and beliefs.</w:t>
      </w:r>
      <w:r w:rsidRPr="00DC348D">
        <w:rPr>
          <w:rFonts w:ascii="Times New Roman" w:eastAsiaTheme="minorHAnsi" w:hAnsi="Times New Roman" w:cs="Times New Roman"/>
          <w:sz w:val="24"/>
          <w:szCs w:val="24"/>
        </w:rPr>
        <w:t xml:space="preserve"> </w:t>
      </w:r>
    </w:p>
    <w:p w14:paraId="7722BF25" w14:textId="00FE10C7" w:rsidR="008B60E5" w:rsidRPr="00DC348D" w:rsidRDefault="008B60E5" w:rsidP="008B60E5">
      <w:pPr>
        <w:spacing w:before="100" w:after="0" w:line="480" w:lineRule="auto"/>
        <w:ind w:firstLine="720"/>
        <w:rPr>
          <w:rFonts w:ascii="Times New Roman" w:eastAsiaTheme="minorHAnsi" w:hAnsi="Times New Roman" w:cs="Times New Roman"/>
          <w:sz w:val="24"/>
          <w:szCs w:val="24"/>
        </w:rPr>
      </w:pPr>
      <w:r w:rsidRPr="00DC348D">
        <w:rPr>
          <w:rFonts w:ascii="Times New Roman" w:eastAsiaTheme="minorHAnsi" w:hAnsi="Times New Roman" w:cs="Times New Roman"/>
          <w:b/>
          <w:sz w:val="24"/>
          <w:szCs w:val="24"/>
        </w:rPr>
        <w:t>Positive outcomes</w:t>
      </w:r>
      <w:r w:rsidRPr="00684D6C">
        <w:rPr>
          <w:rFonts w:ascii="Times New Roman" w:eastAsiaTheme="minorHAnsi" w:hAnsi="Times New Roman" w:cs="Times New Roman"/>
          <w:b/>
          <w:sz w:val="24"/>
          <w:szCs w:val="24"/>
        </w:rPr>
        <w:t>.</w:t>
      </w:r>
      <w:r w:rsidRPr="00DC348D">
        <w:rPr>
          <w:rFonts w:ascii="Times New Roman" w:eastAsiaTheme="minorHAnsi" w:hAnsi="Times New Roman" w:cs="Times New Roman"/>
          <w:sz w:val="24"/>
          <w:szCs w:val="24"/>
        </w:rPr>
        <w:t xml:space="preserve"> Despite limited sexual discussions during their formative years, Haitian </w:t>
      </w:r>
      <w:r>
        <w:rPr>
          <w:rFonts w:ascii="Times New Roman" w:eastAsiaTheme="minorHAnsi" w:hAnsi="Times New Roman" w:cs="Times New Roman"/>
          <w:sz w:val="24"/>
          <w:szCs w:val="24"/>
        </w:rPr>
        <w:t>mothers</w:t>
      </w:r>
      <w:r w:rsidRPr="00DC348D">
        <w:rPr>
          <w:rFonts w:ascii="Times New Roman" w:eastAsiaTheme="minorHAnsi" w:hAnsi="Times New Roman" w:cs="Times New Roman"/>
          <w:sz w:val="24"/>
          <w:szCs w:val="24"/>
        </w:rPr>
        <w:t xml:space="preserve"> reported several positive outcomes from their childhood </w:t>
      </w:r>
      <w:r w:rsidRPr="00DC348D">
        <w:rPr>
          <w:rFonts w:ascii="Times New Roman" w:eastAsiaTheme="minorHAnsi" w:hAnsi="Times New Roman" w:cs="Times New Roman"/>
          <w:sz w:val="24"/>
          <w:szCs w:val="24"/>
        </w:rPr>
        <w:lastRenderedPageBreak/>
        <w:t>experiences w</w:t>
      </w:r>
      <w:r w:rsidR="00BF378E">
        <w:rPr>
          <w:rFonts w:ascii="Times New Roman" w:eastAsiaTheme="minorHAnsi" w:hAnsi="Times New Roman" w:cs="Times New Roman"/>
          <w:sz w:val="24"/>
          <w:szCs w:val="24"/>
        </w:rPr>
        <w:t>ith sex conversations including:</w:t>
      </w:r>
      <w:r w:rsidRPr="00DC348D">
        <w:rPr>
          <w:rFonts w:ascii="Times New Roman" w:eastAsiaTheme="minorHAnsi" w:hAnsi="Times New Roman" w:cs="Times New Roman"/>
          <w:sz w:val="24"/>
          <w:szCs w:val="24"/>
        </w:rPr>
        <w:t xml:space="preserve"> (a) encouragement to engage in sex and sexual health conversations with their kids, (b) respect and appreciation for their dating partners</w:t>
      </w:r>
      <w:r w:rsidR="00BF378E">
        <w:rPr>
          <w:rFonts w:ascii="Times New Roman" w:eastAsiaTheme="minorHAnsi" w:hAnsi="Times New Roman" w:cs="Times New Roman"/>
          <w:sz w:val="24"/>
          <w:szCs w:val="24"/>
        </w:rPr>
        <w:t>,</w:t>
      </w:r>
      <w:r w:rsidRPr="00DC348D">
        <w:rPr>
          <w:rFonts w:ascii="Times New Roman" w:eastAsiaTheme="minorHAnsi" w:hAnsi="Times New Roman" w:cs="Times New Roman"/>
          <w:sz w:val="24"/>
          <w:szCs w:val="24"/>
        </w:rPr>
        <w:t xml:space="preserve"> (c) </w:t>
      </w:r>
      <w:r>
        <w:rPr>
          <w:rFonts w:ascii="Times New Roman" w:eastAsiaTheme="minorHAnsi" w:hAnsi="Times New Roman" w:cs="Times New Roman"/>
          <w:sz w:val="24"/>
          <w:szCs w:val="24"/>
        </w:rPr>
        <w:t xml:space="preserve">ability </w:t>
      </w:r>
      <w:r w:rsidRPr="00DC348D">
        <w:rPr>
          <w:rFonts w:ascii="Times New Roman" w:eastAsiaTheme="minorHAnsi" w:hAnsi="Times New Roman" w:cs="Times New Roman"/>
          <w:sz w:val="24"/>
          <w:szCs w:val="24"/>
        </w:rPr>
        <w:t>to promote a healthy outlook of s</w:t>
      </w:r>
      <w:r>
        <w:rPr>
          <w:rFonts w:ascii="Times New Roman" w:eastAsiaTheme="minorHAnsi" w:hAnsi="Times New Roman" w:cs="Times New Roman"/>
          <w:sz w:val="24"/>
          <w:szCs w:val="24"/>
        </w:rPr>
        <w:t>ex to their children, and</w:t>
      </w:r>
      <w:r w:rsidRPr="00DC348D">
        <w:rPr>
          <w:rFonts w:ascii="Times New Roman" w:eastAsiaTheme="minorHAnsi" w:hAnsi="Times New Roman" w:cs="Times New Roman"/>
          <w:sz w:val="24"/>
          <w:szCs w:val="24"/>
        </w:rPr>
        <w:t xml:space="preserve"> (d) developing feelings of worthiness as it relates to sex. Jamaican mothers reported avoidin</w:t>
      </w:r>
      <w:r>
        <w:rPr>
          <w:rFonts w:ascii="Times New Roman" w:eastAsiaTheme="minorHAnsi" w:hAnsi="Times New Roman" w:cs="Times New Roman"/>
          <w:sz w:val="24"/>
          <w:szCs w:val="24"/>
        </w:rPr>
        <w:t xml:space="preserve">g boys, pregnancy and STIs as </w:t>
      </w:r>
      <w:r w:rsidRPr="00DC348D">
        <w:rPr>
          <w:rFonts w:ascii="Times New Roman" w:eastAsiaTheme="minorHAnsi" w:hAnsi="Times New Roman" w:cs="Times New Roman"/>
          <w:sz w:val="24"/>
          <w:szCs w:val="24"/>
        </w:rPr>
        <w:t>positive outcome</w:t>
      </w:r>
      <w:r>
        <w:rPr>
          <w:rFonts w:ascii="Times New Roman" w:eastAsiaTheme="minorHAnsi" w:hAnsi="Times New Roman" w:cs="Times New Roman"/>
          <w:sz w:val="24"/>
          <w:szCs w:val="24"/>
        </w:rPr>
        <w:t>s</w:t>
      </w:r>
      <w:r w:rsidRPr="00DC348D">
        <w:rPr>
          <w:rFonts w:ascii="Times New Roman" w:eastAsiaTheme="minorHAnsi" w:hAnsi="Times New Roman" w:cs="Times New Roman"/>
          <w:sz w:val="24"/>
          <w:szCs w:val="24"/>
        </w:rPr>
        <w:t xml:space="preserve"> from their childhood and teenage experiences with parent-teen sex conversations. </w:t>
      </w:r>
    </w:p>
    <w:p w14:paraId="63228972" w14:textId="5EE2D7BF" w:rsidR="008B60E5" w:rsidRDefault="003C45B6" w:rsidP="008B60E5">
      <w:pPr>
        <w:spacing w:after="0" w:line="480" w:lineRule="auto"/>
        <w:ind w:left="720"/>
        <w:rPr>
          <w:rFonts w:ascii="Times New Roman" w:eastAsiaTheme="minorHAnsi" w:hAnsi="Times New Roman" w:cs="Times New Roman"/>
          <w:sz w:val="24"/>
          <w:szCs w:val="24"/>
        </w:rPr>
      </w:pPr>
      <w:r w:rsidRPr="00527E83">
        <w:rPr>
          <w:rFonts w:ascii="Times New Roman" w:eastAsiaTheme="minorHAnsi" w:hAnsi="Times New Roman" w:cs="Times New Roman"/>
          <w:i/>
          <w:color w:val="auto"/>
          <w:sz w:val="24"/>
          <w:szCs w:val="24"/>
        </w:rPr>
        <w:t xml:space="preserve">I’m gonna talk about me, I didn’t have </w:t>
      </w:r>
      <w:r w:rsidR="008122FB">
        <w:rPr>
          <w:rFonts w:ascii="Times New Roman" w:eastAsiaTheme="minorHAnsi" w:hAnsi="Times New Roman" w:cs="Times New Roman"/>
          <w:i/>
          <w:color w:val="auto"/>
          <w:sz w:val="24"/>
          <w:szCs w:val="24"/>
        </w:rPr>
        <w:t>[</w:t>
      </w:r>
      <w:r>
        <w:rPr>
          <w:rFonts w:ascii="Times New Roman" w:eastAsiaTheme="minorHAnsi" w:hAnsi="Times New Roman" w:cs="Times New Roman"/>
          <w:i/>
          <w:color w:val="auto"/>
          <w:sz w:val="24"/>
          <w:szCs w:val="24"/>
        </w:rPr>
        <w:t>parent-teen sex conversations].</w:t>
      </w:r>
      <w:r w:rsidRPr="00527E83">
        <w:rPr>
          <w:rFonts w:ascii="Times New Roman" w:eastAsiaTheme="minorHAnsi" w:hAnsi="Times New Roman" w:cs="Times New Roman"/>
          <w:i/>
          <w:color w:val="auto"/>
          <w:sz w:val="24"/>
          <w:szCs w:val="24"/>
        </w:rPr>
        <w:t xml:space="preserve"> I didn’t want to do the same thing my parents did to me</w:t>
      </w:r>
      <w:r w:rsidR="008B60E5">
        <w:rPr>
          <w:rFonts w:ascii="Times New Roman" w:eastAsiaTheme="minorHAnsi" w:hAnsi="Times New Roman" w:cs="Times New Roman"/>
          <w:sz w:val="24"/>
          <w:szCs w:val="24"/>
        </w:rPr>
        <w:t xml:space="preserve">-Haitian mother </w:t>
      </w:r>
    </w:p>
    <w:p w14:paraId="3EFFCBDB" w14:textId="77777777" w:rsidR="008B60E5" w:rsidRPr="00DC348D" w:rsidRDefault="008B60E5" w:rsidP="008B60E5">
      <w:pPr>
        <w:spacing w:after="0" w:line="480" w:lineRule="auto"/>
        <w:ind w:left="720"/>
        <w:rPr>
          <w:rFonts w:ascii="Times New Roman" w:eastAsiaTheme="minorHAnsi" w:hAnsi="Times New Roman" w:cs="Times New Roman"/>
          <w:sz w:val="24"/>
          <w:szCs w:val="24"/>
        </w:rPr>
      </w:pPr>
      <w:r w:rsidRPr="00E05628">
        <w:rPr>
          <w:rFonts w:ascii="Times New Roman" w:eastAsiaTheme="minorHAnsi" w:hAnsi="Times New Roman" w:cs="Times New Roman"/>
          <w:i/>
          <w:sz w:val="24"/>
          <w:szCs w:val="24"/>
        </w:rPr>
        <w:t>I keep myself away from boys cause I didn’t want to catch no disease and I didn’t want to get pregnant</w:t>
      </w:r>
      <w:r w:rsidRPr="00D806D7">
        <w:rPr>
          <w:rFonts w:ascii="Times New Roman" w:eastAsiaTheme="minorHAnsi" w:hAnsi="Times New Roman" w:cs="Times New Roman"/>
          <w:sz w:val="24"/>
          <w:szCs w:val="24"/>
        </w:rPr>
        <w:t>-</w:t>
      </w:r>
      <w:r>
        <w:rPr>
          <w:rFonts w:ascii="Times New Roman" w:eastAsiaTheme="minorHAnsi" w:hAnsi="Times New Roman" w:cs="Times New Roman"/>
          <w:sz w:val="24"/>
          <w:szCs w:val="24"/>
        </w:rPr>
        <w:t>Jamaican mother</w:t>
      </w:r>
    </w:p>
    <w:p w14:paraId="763C6A8B" w14:textId="100FCABF" w:rsidR="008B60E5" w:rsidRPr="00DC348D" w:rsidRDefault="008B60E5" w:rsidP="008B60E5">
      <w:pPr>
        <w:spacing w:before="100" w:after="0" w:line="480" w:lineRule="auto"/>
        <w:ind w:firstLine="720"/>
        <w:rPr>
          <w:rFonts w:ascii="Times New Roman" w:eastAsiaTheme="minorHAnsi" w:hAnsi="Times New Roman" w:cs="Times New Roman"/>
          <w:sz w:val="24"/>
          <w:szCs w:val="24"/>
        </w:rPr>
      </w:pPr>
      <w:r w:rsidRPr="00DC348D">
        <w:rPr>
          <w:rFonts w:ascii="Times New Roman" w:eastAsiaTheme="minorHAnsi" w:hAnsi="Times New Roman" w:cs="Times New Roman"/>
          <w:b/>
          <w:sz w:val="24"/>
          <w:szCs w:val="24"/>
        </w:rPr>
        <w:t>Negative outcomes</w:t>
      </w:r>
      <w:r w:rsidRPr="00684D6C">
        <w:rPr>
          <w:rFonts w:ascii="Times New Roman" w:eastAsiaTheme="minorHAnsi" w:hAnsi="Times New Roman" w:cs="Times New Roman"/>
          <w:b/>
          <w:sz w:val="24"/>
          <w:szCs w:val="24"/>
        </w:rPr>
        <w:t>.</w:t>
      </w:r>
      <w:r w:rsidRPr="00DC348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Mothers however most commonly reported negative outcomes from their childhood experiences with sex communications. </w:t>
      </w:r>
      <w:r w:rsidRPr="00DC348D">
        <w:rPr>
          <w:rFonts w:ascii="Times New Roman" w:eastAsiaTheme="minorHAnsi" w:hAnsi="Times New Roman" w:cs="Times New Roman"/>
          <w:sz w:val="24"/>
          <w:szCs w:val="24"/>
        </w:rPr>
        <w:t xml:space="preserve">Both Haitian and Jamaican </w:t>
      </w:r>
      <w:r>
        <w:rPr>
          <w:rFonts w:ascii="Times New Roman" w:eastAsiaTheme="minorHAnsi" w:hAnsi="Times New Roman" w:cs="Times New Roman"/>
          <w:sz w:val="24"/>
          <w:szCs w:val="24"/>
        </w:rPr>
        <w:t xml:space="preserve">mothers </w:t>
      </w:r>
      <w:r w:rsidRPr="00DC348D">
        <w:rPr>
          <w:rFonts w:ascii="Times New Roman" w:eastAsiaTheme="minorHAnsi" w:hAnsi="Times New Roman" w:cs="Times New Roman"/>
          <w:sz w:val="24"/>
          <w:szCs w:val="24"/>
        </w:rPr>
        <w:t>expressed similarity in the negative outcomes they experienced because of no or limited sex and sexual health discussions with their parents. This largely included developing feelings of fear</w:t>
      </w:r>
      <w:r>
        <w:rPr>
          <w:rFonts w:ascii="Times New Roman" w:eastAsiaTheme="minorHAnsi" w:hAnsi="Times New Roman" w:cs="Times New Roman"/>
          <w:sz w:val="24"/>
          <w:szCs w:val="24"/>
        </w:rPr>
        <w:t xml:space="preserve"> about sex</w:t>
      </w:r>
      <w:r w:rsidR="008122FB">
        <w:rPr>
          <w:rFonts w:ascii="Times New Roman" w:eastAsiaTheme="minorHAnsi" w:hAnsi="Times New Roman" w:cs="Times New Roman"/>
          <w:sz w:val="24"/>
          <w:szCs w:val="24"/>
        </w:rPr>
        <w:t>, boys, and men. Mother</w:t>
      </w:r>
      <w:r>
        <w:rPr>
          <w:rFonts w:ascii="Times New Roman" w:eastAsiaTheme="minorHAnsi" w:hAnsi="Times New Roman" w:cs="Times New Roman"/>
          <w:sz w:val="24"/>
          <w:szCs w:val="24"/>
        </w:rPr>
        <w:t xml:space="preserve">s also reported that high-conflict interactions around sex and dating resulted in them </w:t>
      </w:r>
      <w:r w:rsidRPr="00DC348D">
        <w:rPr>
          <w:rFonts w:ascii="Times New Roman" w:eastAsiaTheme="minorHAnsi" w:hAnsi="Times New Roman" w:cs="Times New Roman"/>
          <w:sz w:val="24"/>
          <w:szCs w:val="24"/>
        </w:rPr>
        <w:t xml:space="preserve">engaging in </w:t>
      </w:r>
      <w:r w:rsidRPr="00B93190">
        <w:rPr>
          <w:rFonts w:ascii="Times New Roman" w:eastAsiaTheme="minorHAnsi" w:hAnsi="Times New Roman" w:cs="Times New Roman"/>
          <w:i/>
          <w:sz w:val="24"/>
          <w:szCs w:val="24"/>
        </w:rPr>
        <w:t>rebellious</w:t>
      </w:r>
      <w:r>
        <w:rPr>
          <w:rFonts w:ascii="Times New Roman" w:eastAsiaTheme="minorHAnsi" w:hAnsi="Times New Roman" w:cs="Times New Roman"/>
          <w:sz w:val="24"/>
          <w:szCs w:val="24"/>
        </w:rPr>
        <w:t xml:space="preserve"> or unsafe </w:t>
      </w:r>
      <w:r w:rsidRPr="00DC348D">
        <w:rPr>
          <w:rFonts w:ascii="Times New Roman" w:eastAsiaTheme="minorHAnsi" w:hAnsi="Times New Roman" w:cs="Times New Roman"/>
          <w:sz w:val="24"/>
          <w:szCs w:val="24"/>
        </w:rPr>
        <w:t>sexual behavio</w:t>
      </w:r>
      <w:r w:rsidR="008122FB">
        <w:rPr>
          <w:rFonts w:ascii="Times New Roman" w:eastAsiaTheme="minorHAnsi" w:hAnsi="Times New Roman" w:cs="Times New Roman"/>
          <w:sz w:val="24"/>
          <w:szCs w:val="24"/>
        </w:rPr>
        <w:t>rs oftentimes</w:t>
      </w:r>
      <w:r w:rsidRPr="00DC348D">
        <w:rPr>
          <w:rFonts w:ascii="Times New Roman" w:eastAsiaTheme="minorHAnsi" w:hAnsi="Times New Roman" w:cs="Times New Roman"/>
          <w:sz w:val="24"/>
          <w:szCs w:val="24"/>
        </w:rPr>
        <w:t xml:space="preserve"> resulting in pregnancy. Jamaican </w:t>
      </w:r>
      <w:r>
        <w:rPr>
          <w:rFonts w:ascii="Times New Roman" w:eastAsiaTheme="minorHAnsi" w:hAnsi="Times New Roman" w:cs="Times New Roman"/>
          <w:sz w:val="24"/>
          <w:szCs w:val="24"/>
        </w:rPr>
        <w:t xml:space="preserve">mothers </w:t>
      </w:r>
      <w:r w:rsidRPr="00DC348D">
        <w:rPr>
          <w:rFonts w:ascii="Times New Roman" w:eastAsiaTheme="minorHAnsi" w:hAnsi="Times New Roman" w:cs="Times New Roman"/>
          <w:sz w:val="24"/>
          <w:szCs w:val="24"/>
        </w:rPr>
        <w:t>reported some additional negative outcomes including</w:t>
      </w:r>
      <w:r>
        <w:rPr>
          <w:rFonts w:ascii="Times New Roman" w:eastAsiaTheme="minorHAnsi" w:hAnsi="Times New Roman" w:cs="Times New Roman"/>
          <w:sz w:val="24"/>
          <w:szCs w:val="24"/>
        </w:rPr>
        <w:t>:</w:t>
      </w:r>
      <w:r w:rsidRPr="00DC348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w:t>
      </w:r>
      <w:r w:rsidRPr="00DC348D">
        <w:rPr>
          <w:rFonts w:ascii="Times New Roman" w:eastAsiaTheme="minorHAnsi" w:hAnsi="Times New Roman" w:cs="Times New Roman"/>
          <w:sz w:val="24"/>
          <w:szCs w:val="24"/>
        </w:rPr>
        <w:t>a</w:t>
      </w:r>
      <w:r>
        <w:rPr>
          <w:rFonts w:ascii="Times New Roman" w:eastAsiaTheme="minorHAnsi" w:hAnsi="Times New Roman" w:cs="Times New Roman"/>
          <w:sz w:val="24"/>
          <w:szCs w:val="24"/>
        </w:rPr>
        <w:t>)</w:t>
      </w:r>
      <w:r w:rsidR="008122FB">
        <w:rPr>
          <w:rFonts w:ascii="Times New Roman" w:eastAsiaTheme="minorHAnsi" w:hAnsi="Times New Roman" w:cs="Times New Roman"/>
          <w:sz w:val="24"/>
          <w:szCs w:val="24"/>
        </w:rPr>
        <w:t xml:space="preserve"> a</w:t>
      </w:r>
      <w:r w:rsidRPr="00DC348D">
        <w:rPr>
          <w:rFonts w:ascii="Times New Roman" w:eastAsiaTheme="minorHAnsi" w:hAnsi="Times New Roman" w:cs="Times New Roman"/>
          <w:sz w:val="24"/>
          <w:szCs w:val="24"/>
        </w:rPr>
        <w:t xml:space="preserve"> lack of sexual health knowledge, </w:t>
      </w:r>
      <w:r>
        <w:rPr>
          <w:rFonts w:ascii="Times New Roman" w:eastAsiaTheme="minorHAnsi" w:hAnsi="Times New Roman" w:cs="Times New Roman"/>
          <w:sz w:val="24"/>
          <w:szCs w:val="24"/>
        </w:rPr>
        <w:t xml:space="preserve">(b) </w:t>
      </w:r>
      <w:r w:rsidRPr="00DC348D">
        <w:rPr>
          <w:rFonts w:ascii="Times New Roman" w:eastAsiaTheme="minorHAnsi" w:hAnsi="Times New Roman" w:cs="Times New Roman"/>
          <w:sz w:val="24"/>
          <w:szCs w:val="24"/>
        </w:rPr>
        <w:t xml:space="preserve">poor communication skills, and </w:t>
      </w:r>
      <w:r>
        <w:rPr>
          <w:rFonts w:ascii="Times New Roman" w:eastAsiaTheme="minorHAnsi" w:hAnsi="Times New Roman" w:cs="Times New Roman"/>
          <w:sz w:val="24"/>
          <w:szCs w:val="24"/>
        </w:rPr>
        <w:t xml:space="preserve">(c) </w:t>
      </w:r>
      <w:r w:rsidRPr="00DC348D">
        <w:rPr>
          <w:rFonts w:ascii="Times New Roman" w:eastAsiaTheme="minorHAnsi" w:hAnsi="Times New Roman" w:cs="Times New Roman"/>
          <w:sz w:val="24"/>
          <w:szCs w:val="24"/>
        </w:rPr>
        <w:t>discomfor</w:t>
      </w:r>
      <w:r>
        <w:rPr>
          <w:rFonts w:ascii="Times New Roman" w:eastAsiaTheme="minorHAnsi" w:hAnsi="Times New Roman" w:cs="Times New Roman"/>
          <w:sz w:val="24"/>
          <w:szCs w:val="24"/>
        </w:rPr>
        <w:t xml:space="preserve">t with sexual topics. </w:t>
      </w:r>
    </w:p>
    <w:p w14:paraId="06D05C79" w14:textId="49250DB1" w:rsidR="008B60E5" w:rsidRPr="00DC348D" w:rsidRDefault="008B60E5" w:rsidP="008B60E5">
      <w:pPr>
        <w:spacing w:after="0" w:line="480" w:lineRule="auto"/>
        <w:ind w:left="720"/>
        <w:rPr>
          <w:rFonts w:ascii="Times New Roman" w:eastAsiaTheme="minorHAnsi" w:hAnsi="Times New Roman" w:cs="Times New Roman"/>
          <w:sz w:val="24"/>
          <w:szCs w:val="24"/>
        </w:rPr>
      </w:pPr>
      <w:r>
        <w:rPr>
          <w:rFonts w:ascii="Times New Roman" w:eastAsiaTheme="minorHAnsi" w:hAnsi="Times New Roman" w:cs="Times New Roman"/>
          <w:i/>
          <w:sz w:val="24"/>
          <w:szCs w:val="24"/>
        </w:rPr>
        <w:t>Instead of preparing me, m</w:t>
      </w:r>
      <w:r w:rsidRPr="00E05628">
        <w:rPr>
          <w:rFonts w:ascii="Times New Roman" w:eastAsiaTheme="minorHAnsi" w:hAnsi="Times New Roman" w:cs="Times New Roman"/>
          <w:i/>
          <w:sz w:val="24"/>
          <w:szCs w:val="24"/>
        </w:rPr>
        <w:t xml:space="preserve">y parents tried to </w:t>
      </w:r>
      <w:r w:rsidR="00BF378E">
        <w:rPr>
          <w:rFonts w:ascii="Times New Roman" w:eastAsiaTheme="minorHAnsi" w:hAnsi="Times New Roman" w:cs="Times New Roman"/>
          <w:i/>
          <w:sz w:val="24"/>
          <w:szCs w:val="24"/>
        </w:rPr>
        <w:t>keep stuff from me. The more [my mother]</w:t>
      </w:r>
      <w:r w:rsidRPr="00E05628">
        <w:rPr>
          <w:rFonts w:ascii="Times New Roman" w:eastAsiaTheme="minorHAnsi" w:hAnsi="Times New Roman" w:cs="Times New Roman"/>
          <w:i/>
          <w:sz w:val="24"/>
          <w:szCs w:val="24"/>
        </w:rPr>
        <w:t xml:space="preserve"> kept stuff from me, the more curious I got. The more I wanted to know. What are you keeping from me? Why can't I talk to boys? The minute I could have </w:t>
      </w:r>
      <w:r w:rsidRPr="00E05628">
        <w:rPr>
          <w:rFonts w:ascii="Times New Roman" w:eastAsiaTheme="minorHAnsi" w:hAnsi="Times New Roman" w:cs="Times New Roman"/>
          <w:i/>
          <w:sz w:val="24"/>
          <w:szCs w:val="24"/>
        </w:rPr>
        <w:lastRenderedPageBreak/>
        <w:t xml:space="preserve">sex, I went out and I did. It was disastrous. I </w:t>
      </w:r>
      <w:r>
        <w:rPr>
          <w:rFonts w:ascii="Times New Roman" w:eastAsiaTheme="minorHAnsi" w:hAnsi="Times New Roman" w:cs="Times New Roman"/>
          <w:i/>
          <w:sz w:val="24"/>
          <w:szCs w:val="24"/>
        </w:rPr>
        <w:t>got pregnant as a teen</w:t>
      </w:r>
      <w:r w:rsidRPr="00DC348D">
        <w:rPr>
          <w:rFonts w:ascii="Times New Roman" w:eastAsiaTheme="minorHAnsi" w:hAnsi="Times New Roman" w:cs="Times New Roman"/>
          <w:sz w:val="24"/>
          <w:szCs w:val="24"/>
        </w:rPr>
        <w:t xml:space="preserve">-Haitian </w:t>
      </w:r>
      <w:r>
        <w:rPr>
          <w:rFonts w:ascii="Times New Roman" w:eastAsiaTheme="minorHAnsi" w:hAnsi="Times New Roman" w:cs="Times New Roman"/>
          <w:sz w:val="24"/>
          <w:szCs w:val="24"/>
        </w:rPr>
        <w:t>mother</w:t>
      </w:r>
    </w:p>
    <w:p w14:paraId="027838BF" w14:textId="77777777" w:rsidR="008B60E5" w:rsidRPr="00DC348D" w:rsidRDefault="008B60E5" w:rsidP="008B60E5">
      <w:pPr>
        <w:spacing w:after="0" w:line="480" w:lineRule="auto"/>
        <w:ind w:left="720"/>
        <w:rPr>
          <w:rFonts w:ascii="Times New Roman" w:eastAsiaTheme="minorHAnsi" w:hAnsi="Times New Roman" w:cs="Times New Roman"/>
          <w:sz w:val="24"/>
          <w:szCs w:val="24"/>
        </w:rPr>
      </w:pPr>
      <w:r w:rsidRPr="00E05628">
        <w:rPr>
          <w:rFonts w:ascii="Times New Roman" w:eastAsiaTheme="minorHAnsi" w:hAnsi="Times New Roman" w:cs="Times New Roman"/>
          <w:i/>
          <w:sz w:val="24"/>
          <w:szCs w:val="24"/>
        </w:rPr>
        <w:t>I was literally afraid of boys because I was told that if they touch you or whatever you gonna get a baby</w:t>
      </w:r>
      <w:r w:rsidRPr="00DC348D">
        <w:rPr>
          <w:rFonts w:ascii="Times New Roman" w:eastAsiaTheme="minorHAnsi" w:hAnsi="Times New Roman" w:cs="Times New Roman"/>
          <w:sz w:val="24"/>
          <w:szCs w:val="24"/>
        </w:rPr>
        <w:t>-Jamaican mother.</w:t>
      </w:r>
    </w:p>
    <w:p w14:paraId="59259FFF" w14:textId="57543CCD" w:rsidR="008B60E5" w:rsidRPr="00DC348D" w:rsidRDefault="007C4FAF" w:rsidP="008B60E5">
      <w:pPr>
        <w:spacing w:before="100" w:after="0" w:line="480" w:lineRule="auto"/>
        <w:ind w:firstLine="720"/>
        <w:rPr>
          <w:rFonts w:ascii="Times New Roman" w:eastAsiaTheme="minorHAnsi" w:hAnsi="Times New Roman" w:cs="Times New Roman"/>
          <w:sz w:val="24"/>
          <w:szCs w:val="24"/>
        </w:rPr>
      </w:pPr>
      <w:r>
        <w:rPr>
          <w:rFonts w:ascii="Times New Roman" w:eastAsiaTheme="minorHAnsi" w:hAnsi="Times New Roman" w:cs="Times New Roman"/>
          <w:b/>
          <w:sz w:val="24"/>
          <w:szCs w:val="24"/>
        </w:rPr>
        <w:t xml:space="preserve">Existential or non-specific </w:t>
      </w:r>
      <w:r w:rsidR="008B60E5">
        <w:rPr>
          <w:rFonts w:ascii="Times New Roman" w:eastAsiaTheme="minorHAnsi" w:hAnsi="Times New Roman" w:cs="Times New Roman"/>
          <w:b/>
          <w:sz w:val="24"/>
          <w:szCs w:val="24"/>
        </w:rPr>
        <w:t>outcomes</w:t>
      </w:r>
      <w:r w:rsidR="008B60E5" w:rsidRPr="00DC348D">
        <w:rPr>
          <w:rFonts w:ascii="Times New Roman" w:eastAsiaTheme="minorHAnsi" w:hAnsi="Times New Roman" w:cs="Times New Roman"/>
          <w:b/>
          <w:i/>
          <w:sz w:val="24"/>
          <w:szCs w:val="24"/>
        </w:rPr>
        <w:t>.</w:t>
      </w:r>
      <w:r w:rsidR="008B60E5" w:rsidRPr="00DC348D">
        <w:rPr>
          <w:rFonts w:ascii="Times New Roman" w:eastAsiaTheme="minorHAnsi" w:hAnsi="Times New Roman" w:cs="Times New Roman"/>
          <w:sz w:val="24"/>
          <w:szCs w:val="24"/>
        </w:rPr>
        <w:t xml:space="preserve"> These conversations shaped parents’ views </w:t>
      </w:r>
      <w:r w:rsidR="008B60E5">
        <w:rPr>
          <w:rFonts w:ascii="Times New Roman" w:eastAsiaTheme="minorHAnsi" w:hAnsi="Times New Roman" w:cs="Times New Roman"/>
          <w:sz w:val="24"/>
          <w:szCs w:val="24"/>
        </w:rPr>
        <w:t>in</w:t>
      </w:r>
      <w:r w:rsidR="008B60E5" w:rsidRPr="00DC348D">
        <w:rPr>
          <w:rFonts w:ascii="Times New Roman" w:eastAsiaTheme="minorHAnsi" w:hAnsi="Times New Roman" w:cs="Times New Roman"/>
          <w:sz w:val="24"/>
          <w:szCs w:val="24"/>
        </w:rPr>
        <w:t xml:space="preserve"> ways</w:t>
      </w:r>
      <w:r w:rsidR="008B60E5">
        <w:rPr>
          <w:rFonts w:ascii="Times New Roman" w:eastAsiaTheme="minorHAnsi" w:hAnsi="Times New Roman" w:cs="Times New Roman"/>
          <w:sz w:val="24"/>
          <w:szCs w:val="24"/>
        </w:rPr>
        <w:t xml:space="preserve"> that cannot be characterized as positive or negative. Some views had </w:t>
      </w:r>
      <w:r w:rsidR="008B60E5" w:rsidRPr="00DC348D">
        <w:rPr>
          <w:rFonts w:ascii="Times New Roman" w:eastAsiaTheme="minorHAnsi" w:hAnsi="Times New Roman" w:cs="Times New Roman"/>
          <w:sz w:val="24"/>
          <w:szCs w:val="24"/>
        </w:rPr>
        <w:t xml:space="preserve">religious connotations including viewing sex as a sin, sex as precious, and describing sex as being limited to procreation. </w:t>
      </w:r>
    </w:p>
    <w:p w14:paraId="1377E4B7" w14:textId="77777777" w:rsidR="008B60E5" w:rsidRPr="00DC348D" w:rsidRDefault="008B60E5" w:rsidP="008B60E5">
      <w:pPr>
        <w:spacing w:after="0" w:line="480" w:lineRule="auto"/>
        <w:ind w:left="720"/>
        <w:rPr>
          <w:rFonts w:ascii="Times New Roman" w:eastAsiaTheme="minorHAnsi" w:hAnsi="Times New Roman" w:cs="Times New Roman"/>
          <w:sz w:val="24"/>
          <w:szCs w:val="24"/>
        </w:rPr>
      </w:pPr>
      <w:r w:rsidRPr="004E5455">
        <w:rPr>
          <w:rFonts w:ascii="Times New Roman" w:eastAsiaTheme="minorHAnsi" w:hAnsi="Times New Roman" w:cs="Times New Roman"/>
          <w:i/>
          <w:sz w:val="24"/>
          <w:szCs w:val="24"/>
        </w:rPr>
        <w:t>I look at sex as a sin. Even when I was married, it felt wrong. I can't wrap my mind around sex being a normal thing</w:t>
      </w:r>
      <w:r w:rsidRPr="00DC348D">
        <w:rPr>
          <w:rFonts w:ascii="Times New Roman" w:eastAsiaTheme="minorHAnsi" w:hAnsi="Times New Roman" w:cs="Times New Roman"/>
          <w:sz w:val="24"/>
          <w:szCs w:val="24"/>
        </w:rPr>
        <w:t>-Haitian mother</w:t>
      </w:r>
    </w:p>
    <w:p w14:paraId="798DFA3F" w14:textId="2A6F985B" w:rsidR="008B60E5" w:rsidRDefault="008B60E5" w:rsidP="008B60E5">
      <w:pPr>
        <w:spacing w:after="0" w:line="480" w:lineRule="auto"/>
        <w:ind w:left="720"/>
        <w:jc w:val="both"/>
        <w:rPr>
          <w:rFonts w:ascii="Times New Roman" w:eastAsiaTheme="minorHAnsi" w:hAnsi="Times New Roman" w:cs="Times New Roman"/>
          <w:i/>
          <w:sz w:val="24"/>
          <w:szCs w:val="24"/>
        </w:rPr>
      </w:pPr>
      <w:r w:rsidRPr="00E05628">
        <w:rPr>
          <w:rFonts w:ascii="Times New Roman" w:eastAsiaTheme="minorHAnsi" w:hAnsi="Times New Roman" w:cs="Times New Roman"/>
          <w:i/>
          <w:sz w:val="24"/>
          <w:szCs w:val="24"/>
        </w:rPr>
        <w:t>I wouldn't ha</w:t>
      </w:r>
      <w:r w:rsidR="007C4FAF">
        <w:rPr>
          <w:rFonts w:ascii="Times New Roman" w:eastAsiaTheme="minorHAnsi" w:hAnsi="Times New Roman" w:cs="Times New Roman"/>
          <w:i/>
          <w:sz w:val="24"/>
          <w:szCs w:val="24"/>
        </w:rPr>
        <w:t>ve been very promiscuous with</w:t>
      </w:r>
      <w:r w:rsidRPr="00E05628">
        <w:rPr>
          <w:rFonts w:ascii="Times New Roman" w:eastAsiaTheme="minorHAnsi" w:hAnsi="Times New Roman" w:cs="Times New Roman"/>
          <w:i/>
          <w:sz w:val="24"/>
          <w:szCs w:val="24"/>
        </w:rPr>
        <w:t xml:space="preserve"> [sex], like not caring or thinking having a one night stand is okay, if you would have got taught out the gate, then you would have known, I'm going to save myself, I'm going to wait. I'm worthy</w:t>
      </w:r>
    </w:p>
    <w:p w14:paraId="56C644D0" w14:textId="77777777" w:rsidR="008B60E5" w:rsidRDefault="008B60E5" w:rsidP="008B60E5">
      <w:pPr>
        <w:spacing w:after="0" w:line="480" w:lineRule="auto"/>
        <w:ind w:left="720"/>
        <w:jc w:val="both"/>
        <w:rPr>
          <w:rFonts w:ascii="Times New Roman" w:eastAsiaTheme="minorHAnsi" w:hAnsi="Times New Roman" w:cs="Times New Roman"/>
          <w:sz w:val="24"/>
          <w:szCs w:val="24"/>
        </w:rPr>
      </w:pPr>
      <w:r w:rsidRPr="00DC348D">
        <w:rPr>
          <w:rFonts w:ascii="Times New Roman" w:eastAsiaTheme="minorHAnsi" w:hAnsi="Times New Roman" w:cs="Times New Roman"/>
          <w:sz w:val="24"/>
          <w:szCs w:val="24"/>
        </w:rPr>
        <w:t>-Haitian mother</w:t>
      </w:r>
    </w:p>
    <w:p w14:paraId="7B457C3F" w14:textId="2BCB4D09" w:rsidR="00353EEB" w:rsidRPr="00A55697" w:rsidRDefault="00BF378E" w:rsidP="009A17AC">
      <w:pPr>
        <w:spacing w:after="0" w:line="480" w:lineRule="auto"/>
        <w:ind w:left="720"/>
        <w:jc w:val="both"/>
        <w:rPr>
          <w:rFonts w:ascii="Times New Roman" w:eastAsiaTheme="minorHAnsi" w:hAnsi="Times New Roman" w:cs="Times New Roman"/>
          <w:sz w:val="24"/>
          <w:szCs w:val="24"/>
        </w:rPr>
      </w:pPr>
      <w:r>
        <w:rPr>
          <w:rFonts w:ascii="Times New Roman" w:eastAsiaTheme="minorHAnsi" w:hAnsi="Times New Roman" w:cs="Times New Roman"/>
          <w:i/>
          <w:sz w:val="24"/>
          <w:szCs w:val="24"/>
        </w:rPr>
        <w:t>[P</w:t>
      </w:r>
      <w:r w:rsidR="008B60E5">
        <w:rPr>
          <w:rFonts w:ascii="Times New Roman" w:eastAsiaTheme="minorHAnsi" w:hAnsi="Times New Roman" w:cs="Times New Roman"/>
          <w:i/>
          <w:sz w:val="24"/>
          <w:szCs w:val="24"/>
        </w:rPr>
        <w:t>arents]</w:t>
      </w:r>
      <w:r w:rsidR="008B60E5" w:rsidRPr="004B3D2B">
        <w:rPr>
          <w:rFonts w:ascii="Times New Roman" w:eastAsiaTheme="minorHAnsi" w:hAnsi="Times New Roman" w:cs="Times New Roman"/>
          <w:i/>
          <w:sz w:val="24"/>
          <w:szCs w:val="24"/>
        </w:rPr>
        <w:t xml:space="preserve"> put fear inside of you because sex is a sin having sex out of marriage in Jamaica is like murder</w:t>
      </w:r>
      <w:r w:rsidR="008B60E5">
        <w:rPr>
          <w:rFonts w:ascii="Times New Roman" w:eastAsiaTheme="minorHAnsi" w:hAnsi="Times New Roman" w:cs="Times New Roman"/>
          <w:i/>
          <w:sz w:val="24"/>
          <w:szCs w:val="24"/>
        </w:rPr>
        <w:t>,</w:t>
      </w:r>
      <w:r w:rsidR="008B60E5" w:rsidRPr="004B3D2B">
        <w:rPr>
          <w:rFonts w:ascii="Times New Roman" w:eastAsiaTheme="minorHAnsi" w:hAnsi="Times New Roman" w:cs="Times New Roman"/>
          <w:i/>
          <w:sz w:val="24"/>
          <w:szCs w:val="24"/>
        </w:rPr>
        <w:t xml:space="preserve"> like you kill somebody</w:t>
      </w:r>
      <w:r w:rsidR="008B60E5">
        <w:rPr>
          <w:rFonts w:ascii="Times New Roman" w:eastAsiaTheme="minorHAnsi" w:hAnsi="Times New Roman" w:cs="Times New Roman"/>
          <w:i/>
          <w:sz w:val="24"/>
          <w:szCs w:val="24"/>
        </w:rPr>
        <w:t>,</w:t>
      </w:r>
      <w:r w:rsidR="008B60E5" w:rsidRPr="004B3D2B">
        <w:rPr>
          <w:rFonts w:ascii="Times New Roman" w:eastAsiaTheme="minorHAnsi" w:hAnsi="Times New Roman" w:cs="Times New Roman"/>
          <w:i/>
          <w:sz w:val="24"/>
          <w:szCs w:val="24"/>
        </w:rPr>
        <w:t xml:space="preserve"> because the bible say you must not fornicate</w:t>
      </w:r>
      <w:r w:rsidR="008B60E5">
        <w:rPr>
          <w:rFonts w:ascii="Times New Roman" w:eastAsiaTheme="minorHAnsi" w:hAnsi="Times New Roman" w:cs="Times New Roman"/>
          <w:i/>
          <w:sz w:val="24"/>
          <w:szCs w:val="24"/>
        </w:rPr>
        <w:t>. S</w:t>
      </w:r>
      <w:r w:rsidR="008B60E5" w:rsidRPr="004B3D2B">
        <w:rPr>
          <w:rFonts w:ascii="Times New Roman" w:eastAsiaTheme="minorHAnsi" w:hAnsi="Times New Roman" w:cs="Times New Roman"/>
          <w:i/>
          <w:sz w:val="24"/>
          <w:szCs w:val="24"/>
        </w:rPr>
        <w:t>o</w:t>
      </w:r>
      <w:r w:rsidR="008B60E5">
        <w:rPr>
          <w:rFonts w:ascii="Times New Roman" w:eastAsiaTheme="minorHAnsi" w:hAnsi="Times New Roman" w:cs="Times New Roman"/>
          <w:i/>
          <w:sz w:val="24"/>
          <w:szCs w:val="24"/>
        </w:rPr>
        <w:t>,</w:t>
      </w:r>
      <w:r w:rsidR="008B60E5" w:rsidRPr="004B3D2B">
        <w:rPr>
          <w:rFonts w:ascii="Times New Roman" w:eastAsiaTheme="minorHAnsi" w:hAnsi="Times New Roman" w:cs="Times New Roman"/>
          <w:i/>
          <w:sz w:val="24"/>
          <w:szCs w:val="24"/>
        </w:rPr>
        <w:t xml:space="preserve"> fornication is a very big sin</w:t>
      </w:r>
      <w:r w:rsidR="008B60E5">
        <w:rPr>
          <w:rFonts w:ascii="Times New Roman" w:eastAsiaTheme="minorHAnsi" w:hAnsi="Times New Roman" w:cs="Times New Roman"/>
          <w:i/>
          <w:sz w:val="24"/>
          <w:szCs w:val="24"/>
        </w:rPr>
        <w:t>, so you can’t do that-</w:t>
      </w:r>
      <w:r w:rsidR="008B60E5" w:rsidRPr="004B3D2B">
        <w:rPr>
          <w:rFonts w:ascii="Times New Roman" w:eastAsiaTheme="minorHAnsi" w:hAnsi="Times New Roman" w:cs="Times New Roman"/>
          <w:sz w:val="24"/>
          <w:szCs w:val="24"/>
        </w:rPr>
        <w:t>Jama</w:t>
      </w:r>
      <w:r w:rsidR="009A17AC">
        <w:rPr>
          <w:rFonts w:ascii="Times New Roman" w:eastAsiaTheme="minorHAnsi" w:hAnsi="Times New Roman" w:cs="Times New Roman"/>
          <w:sz w:val="24"/>
          <w:szCs w:val="24"/>
        </w:rPr>
        <w:t>ican mother</w:t>
      </w:r>
    </w:p>
    <w:p w14:paraId="40897829" w14:textId="77777777" w:rsidR="008B60E5" w:rsidRPr="00DC348D" w:rsidRDefault="008B60E5" w:rsidP="008B60E5">
      <w:pPr>
        <w:spacing w:before="100" w:after="0" w:line="480" w:lineRule="auto"/>
        <w:rPr>
          <w:rFonts w:ascii="Times New Roman" w:eastAsiaTheme="minorHAnsi" w:hAnsi="Times New Roman" w:cs="Times New Roman"/>
          <w:b/>
          <w:sz w:val="24"/>
          <w:szCs w:val="24"/>
        </w:rPr>
      </w:pPr>
      <w:r w:rsidRPr="00DC348D">
        <w:rPr>
          <w:rFonts w:ascii="Times New Roman" w:eastAsiaTheme="minorHAnsi" w:hAnsi="Times New Roman" w:cs="Times New Roman"/>
          <w:b/>
          <w:sz w:val="24"/>
          <w:szCs w:val="24"/>
        </w:rPr>
        <w:t xml:space="preserve">Question </w:t>
      </w:r>
      <w:r>
        <w:rPr>
          <w:rFonts w:ascii="Times New Roman" w:eastAsiaTheme="minorHAnsi" w:hAnsi="Times New Roman" w:cs="Times New Roman"/>
          <w:b/>
          <w:sz w:val="24"/>
          <w:szCs w:val="24"/>
        </w:rPr>
        <w:t>4</w:t>
      </w:r>
      <w:r w:rsidRPr="00DC348D">
        <w:rPr>
          <w:rFonts w:ascii="Times New Roman" w:eastAsiaTheme="minorHAnsi" w:hAnsi="Times New Roman" w:cs="Times New Roman"/>
          <w:b/>
          <w:sz w:val="24"/>
          <w:szCs w:val="24"/>
        </w:rPr>
        <w:t>: Parent and teen current experiences with sexuality conversations</w:t>
      </w:r>
    </w:p>
    <w:p w14:paraId="74D38B7E" w14:textId="61B42751" w:rsidR="008B60E5" w:rsidRPr="00DC348D" w:rsidRDefault="008B60E5" w:rsidP="008B60E5">
      <w:pPr>
        <w:spacing w:before="100" w:after="0" w:line="480" w:lineRule="auto"/>
        <w:ind w:firstLine="720"/>
        <w:rPr>
          <w:rFonts w:ascii="Times New Roman" w:eastAsiaTheme="minorHAnsi" w:hAnsi="Times New Roman" w:cs="Times New Roman"/>
          <w:sz w:val="24"/>
          <w:szCs w:val="24"/>
        </w:rPr>
      </w:pPr>
      <w:r w:rsidRPr="00DC348D">
        <w:rPr>
          <w:rFonts w:ascii="Times New Roman" w:eastAsiaTheme="minorHAnsi" w:hAnsi="Times New Roman" w:cs="Times New Roman"/>
          <w:sz w:val="24"/>
          <w:szCs w:val="24"/>
        </w:rPr>
        <w:t xml:space="preserve">Both parents and teens were asked to describe their current experiences with sex and sexual health discussions. </w:t>
      </w:r>
      <w:r w:rsidR="00BF378E">
        <w:rPr>
          <w:rFonts w:ascii="Times New Roman" w:eastAsiaTheme="minorHAnsi" w:hAnsi="Times New Roman" w:cs="Times New Roman"/>
          <w:sz w:val="24"/>
          <w:szCs w:val="24"/>
        </w:rPr>
        <w:t xml:space="preserve">This was done to highlight how mothers’ childhood and teenage experiences with sex conversations may have influenced their current ability to discuss sex with their teens. </w:t>
      </w:r>
      <w:r>
        <w:rPr>
          <w:rFonts w:ascii="Times New Roman" w:eastAsiaTheme="minorHAnsi" w:hAnsi="Times New Roman" w:cs="Times New Roman"/>
          <w:sz w:val="24"/>
          <w:szCs w:val="24"/>
        </w:rPr>
        <w:t xml:space="preserve">These experiences were categorized in </w:t>
      </w:r>
      <w:r w:rsidR="00265C80">
        <w:rPr>
          <w:rFonts w:ascii="Times New Roman" w:eastAsiaTheme="minorHAnsi" w:hAnsi="Times New Roman" w:cs="Times New Roman"/>
          <w:sz w:val="24"/>
          <w:szCs w:val="24"/>
        </w:rPr>
        <w:t xml:space="preserve">three </w:t>
      </w:r>
      <w:r>
        <w:rPr>
          <w:rFonts w:ascii="Times New Roman" w:eastAsiaTheme="minorHAnsi" w:hAnsi="Times New Roman" w:cs="Times New Roman"/>
          <w:sz w:val="24"/>
          <w:szCs w:val="24"/>
        </w:rPr>
        <w:t xml:space="preserve">themes </w:t>
      </w:r>
      <w:r>
        <w:rPr>
          <w:rFonts w:ascii="Times New Roman" w:eastAsiaTheme="minorHAnsi" w:hAnsi="Times New Roman" w:cs="Times New Roman"/>
          <w:sz w:val="24"/>
          <w:szCs w:val="24"/>
        </w:rPr>
        <w:lastRenderedPageBreak/>
        <w:t>including</w:t>
      </w:r>
      <w:r w:rsidRPr="00DC348D">
        <w:rPr>
          <w:rFonts w:ascii="Times New Roman" w:eastAsiaTheme="minorHAnsi" w:hAnsi="Times New Roman" w:cs="Times New Roman"/>
          <w:sz w:val="24"/>
          <w:szCs w:val="24"/>
        </w:rPr>
        <w:t xml:space="preserve"> (a) feelings associated with the conversations, (b) </w:t>
      </w:r>
      <w:r>
        <w:rPr>
          <w:rFonts w:ascii="Times New Roman" w:eastAsiaTheme="minorHAnsi" w:hAnsi="Times New Roman" w:cs="Times New Roman"/>
          <w:sz w:val="24"/>
          <w:szCs w:val="24"/>
        </w:rPr>
        <w:t xml:space="preserve">context and </w:t>
      </w:r>
      <w:r w:rsidRPr="00DC348D">
        <w:rPr>
          <w:rFonts w:ascii="Times New Roman" w:eastAsiaTheme="minorHAnsi" w:hAnsi="Times New Roman" w:cs="Times New Roman"/>
          <w:sz w:val="24"/>
          <w:szCs w:val="24"/>
        </w:rPr>
        <w:t xml:space="preserve">content </w:t>
      </w:r>
      <w:r>
        <w:rPr>
          <w:rFonts w:ascii="Times New Roman" w:eastAsiaTheme="minorHAnsi" w:hAnsi="Times New Roman" w:cs="Times New Roman"/>
          <w:sz w:val="24"/>
          <w:szCs w:val="24"/>
        </w:rPr>
        <w:t>description</w:t>
      </w:r>
      <w:r w:rsidRPr="00DC348D">
        <w:rPr>
          <w:rFonts w:ascii="Times New Roman" w:eastAsiaTheme="minorHAnsi" w:hAnsi="Times New Roman" w:cs="Times New Roman"/>
          <w:sz w:val="24"/>
          <w:szCs w:val="24"/>
        </w:rPr>
        <w:t xml:space="preserve">, and (c) </w:t>
      </w:r>
      <w:r>
        <w:rPr>
          <w:rFonts w:ascii="Times New Roman" w:eastAsiaTheme="minorHAnsi" w:hAnsi="Times New Roman" w:cs="Times New Roman"/>
          <w:sz w:val="24"/>
          <w:szCs w:val="24"/>
        </w:rPr>
        <w:t xml:space="preserve">limited or no engagement in </w:t>
      </w:r>
      <w:r w:rsidRPr="00DC348D">
        <w:rPr>
          <w:rFonts w:ascii="Times New Roman" w:eastAsiaTheme="minorHAnsi" w:hAnsi="Times New Roman" w:cs="Times New Roman"/>
          <w:sz w:val="24"/>
          <w:szCs w:val="24"/>
        </w:rPr>
        <w:t xml:space="preserve">parent-teen sex conversations </w:t>
      </w:r>
      <w:r w:rsidRPr="005E5314">
        <w:rPr>
          <w:rFonts w:ascii="Times New Roman" w:eastAsiaTheme="minorHAnsi" w:hAnsi="Times New Roman" w:cs="Times New Roman"/>
          <w:sz w:val="24"/>
          <w:szCs w:val="24"/>
        </w:rPr>
        <w:t xml:space="preserve">[Insert Table </w:t>
      </w:r>
      <w:r>
        <w:rPr>
          <w:rFonts w:ascii="Times New Roman" w:eastAsiaTheme="minorHAnsi" w:hAnsi="Times New Roman" w:cs="Times New Roman"/>
          <w:sz w:val="24"/>
          <w:szCs w:val="24"/>
        </w:rPr>
        <w:t>4.</w:t>
      </w:r>
      <w:r w:rsidRPr="005E5314">
        <w:rPr>
          <w:rFonts w:ascii="Times New Roman" w:eastAsiaTheme="minorHAnsi" w:hAnsi="Times New Roman" w:cs="Times New Roman"/>
          <w:sz w:val="24"/>
          <w:szCs w:val="24"/>
        </w:rPr>
        <w:t>3].</w:t>
      </w:r>
    </w:p>
    <w:p w14:paraId="729B4F5D" w14:textId="51C95F95" w:rsidR="008B60E5" w:rsidRDefault="008B60E5" w:rsidP="008B60E5">
      <w:pPr>
        <w:spacing w:before="100" w:after="0" w:line="480" w:lineRule="auto"/>
        <w:ind w:firstLine="720"/>
        <w:rPr>
          <w:rFonts w:ascii="Times New Roman" w:eastAsiaTheme="minorHAnsi" w:hAnsi="Times New Roman" w:cs="Times New Roman"/>
          <w:sz w:val="24"/>
          <w:szCs w:val="24"/>
        </w:rPr>
      </w:pPr>
      <w:r w:rsidRPr="00DC348D">
        <w:rPr>
          <w:rFonts w:ascii="Times New Roman" w:eastAsiaTheme="minorHAnsi" w:hAnsi="Times New Roman" w:cs="Times New Roman"/>
          <w:b/>
          <w:sz w:val="24"/>
          <w:szCs w:val="24"/>
        </w:rPr>
        <w:t>Feelings associated with sex conversations</w:t>
      </w:r>
      <w:r w:rsidRPr="00684D6C">
        <w:rPr>
          <w:rFonts w:ascii="Times New Roman" w:eastAsiaTheme="minorHAnsi" w:hAnsi="Times New Roman" w:cs="Times New Roman"/>
          <w:b/>
          <w:sz w:val="24"/>
          <w:szCs w:val="24"/>
        </w:rPr>
        <w:t>.</w:t>
      </w:r>
      <w:r w:rsidRPr="00DC348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Most mothers </w:t>
      </w:r>
      <w:r w:rsidRPr="00DC348D">
        <w:rPr>
          <w:rFonts w:ascii="Times New Roman" w:eastAsiaTheme="minorHAnsi" w:hAnsi="Times New Roman" w:cs="Times New Roman"/>
          <w:sz w:val="24"/>
          <w:szCs w:val="24"/>
        </w:rPr>
        <w:t xml:space="preserve">expressed being </w:t>
      </w:r>
      <w:r w:rsidR="001F5AD2">
        <w:rPr>
          <w:rFonts w:ascii="Times New Roman" w:eastAsiaTheme="minorHAnsi" w:hAnsi="Times New Roman" w:cs="Times New Roman"/>
          <w:sz w:val="24"/>
          <w:szCs w:val="24"/>
        </w:rPr>
        <w:t xml:space="preserve">more </w:t>
      </w:r>
      <w:r w:rsidRPr="00DC348D">
        <w:rPr>
          <w:rFonts w:ascii="Times New Roman" w:eastAsiaTheme="minorHAnsi" w:hAnsi="Times New Roman" w:cs="Times New Roman"/>
          <w:sz w:val="24"/>
          <w:szCs w:val="24"/>
        </w:rPr>
        <w:t>comfortable</w:t>
      </w:r>
      <w:r>
        <w:rPr>
          <w:rFonts w:ascii="Times New Roman" w:eastAsiaTheme="minorHAnsi" w:hAnsi="Times New Roman" w:cs="Times New Roman"/>
          <w:sz w:val="24"/>
          <w:szCs w:val="24"/>
        </w:rPr>
        <w:t xml:space="preserve"> engaging in sex conversations than their teens. However, some parents did reveal </w:t>
      </w:r>
      <w:r w:rsidR="007C4FAF">
        <w:rPr>
          <w:rFonts w:ascii="Times New Roman" w:eastAsiaTheme="minorHAnsi" w:hAnsi="Times New Roman" w:cs="Times New Roman"/>
          <w:sz w:val="24"/>
          <w:szCs w:val="24"/>
        </w:rPr>
        <w:t>regret with how little they had prepared their teens</w:t>
      </w:r>
      <w:r w:rsidR="00265C80">
        <w:rPr>
          <w:rFonts w:ascii="Times New Roman" w:eastAsiaTheme="minorHAnsi" w:hAnsi="Times New Roman" w:cs="Times New Roman"/>
          <w:sz w:val="24"/>
          <w:szCs w:val="24"/>
        </w:rPr>
        <w:t xml:space="preserve"> for sexual decision making</w:t>
      </w:r>
      <w:r w:rsidR="007C4FAF">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One Haitian </w:t>
      </w:r>
      <w:r w:rsidR="00DE548C">
        <w:rPr>
          <w:rFonts w:ascii="Times New Roman" w:eastAsiaTheme="minorHAnsi" w:hAnsi="Times New Roman" w:cs="Times New Roman"/>
          <w:sz w:val="24"/>
          <w:szCs w:val="24"/>
        </w:rPr>
        <w:t xml:space="preserve">mother-daughter-son </w:t>
      </w:r>
      <w:r>
        <w:rPr>
          <w:rFonts w:ascii="Times New Roman" w:eastAsiaTheme="minorHAnsi" w:hAnsi="Times New Roman" w:cs="Times New Roman"/>
          <w:sz w:val="24"/>
          <w:szCs w:val="24"/>
        </w:rPr>
        <w:t>triad captured the varying comfort levels between mothers and teens:</w:t>
      </w:r>
    </w:p>
    <w:p w14:paraId="4B40A6E2" w14:textId="77777777" w:rsidR="008B60E5" w:rsidRPr="00A51A5D" w:rsidRDefault="008B60E5" w:rsidP="008B60E5">
      <w:pPr>
        <w:spacing w:before="100" w:after="0" w:line="480" w:lineRule="auto"/>
        <w:ind w:left="720"/>
        <w:rPr>
          <w:rFonts w:ascii="Times New Roman" w:eastAsiaTheme="minorHAnsi" w:hAnsi="Times New Roman" w:cs="Times New Roman"/>
          <w:i/>
          <w:sz w:val="24"/>
          <w:szCs w:val="24"/>
        </w:rPr>
      </w:pPr>
      <w:r w:rsidRPr="00A51A5D">
        <w:rPr>
          <w:rFonts w:ascii="Times New Roman" w:eastAsiaTheme="minorHAnsi" w:hAnsi="Times New Roman" w:cs="Times New Roman"/>
          <w:i/>
          <w:sz w:val="24"/>
          <w:szCs w:val="24"/>
        </w:rPr>
        <w:t>In all honesty, I really enjoy talking to [them]</w:t>
      </w:r>
      <w:r w:rsidRPr="00A51A5D">
        <w:t xml:space="preserve">, </w:t>
      </w:r>
      <w:r w:rsidRPr="00A51A5D">
        <w:rPr>
          <w:rFonts w:ascii="Times New Roman" w:eastAsiaTheme="minorHAnsi" w:hAnsi="Times New Roman" w:cs="Times New Roman"/>
          <w:i/>
          <w:sz w:val="24"/>
          <w:szCs w:val="24"/>
        </w:rPr>
        <w:t>matter of fact I’ll give you a scenario. My daughter had first had her menstrual, her period the first time, that’s when I make a decision that following weekend we went and have breakfast and we talk about it-</w:t>
      </w:r>
      <w:r w:rsidRPr="00A51A5D">
        <w:rPr>
          <w:rFonts w:ascii="Times New Roman" w:eastAsiaTheme="minorHAnsi" w:hAnsi="Times New Roman" w:cs="Times New Roman"/>
          <w:sz w:val="24"/>
          <w:szCs w:val="24"/>
        </w:rPr>
        <w:t xml:space="preserve"> Haitian mother </w:t>
      </w:r>
    </w:p>
    <w:p w14:paraId="0A4F0EF0" w14:textId="77777777" w:rsidR="008B60E5" w:rsidRPr="00A51A5D" w:rsidRDefault="008B60E5" w:rsidP="008B60E5">
      <w:pPr>
        <w:spacing w:before="100" w:after="0" w:line="480" w:lineRule="auto"/>
        <w:ind w:left="720"/>
        <w:rPr>
          <w:rFonts w:ascii="Times New Roman" w:eastAsiaTheme="minorHAnsi" w:hAnsi="Times New Roman" w:cs="Times New Roman"/>
          <w:i/>
          <w:sz w:val="24"/>
          <w:szCs w:val="24"/>
        </w:rPr>
      </w:pPr>
      <w:r w:rsidRPr="00A51A5D">
        <w:rPr>
          <w:rFonts w:ascii="Times New Roman" w:eastAsiaTheme="minorHAnsi" w:hAnsi="Times New Roman" w:cs="Times New Roman"/>
          <w:i/>
          <w:sz w:val="24"/>
          <w:szCs w:val="24"/>
        </w:rPr>
        <w:t>It was like awkward well she started it like around the time I started menstruation or whatever she made a big deal about it she took me to dinner-</w:t>
      </w:r>
      <w:r w:rsidRPr="00A51A5D">
        <w:rPr>
          <w:rFonts w:ascii="Times New Roman" w:eastAsiaTheme="minorHAnsi" w:hAnsi="Times New Roman" w:cs="Times New Roman"/>
          <w:sz w:val="24"/>
          <w:szCs w:val="24"/>
        </w:rPr>
        <w:t xml:space="preserve"> Haitian daughter </w:t>
      </w:r>
    </w:p>
    <w:p w14:paraId="15FCB0B5" w14:textId="77777777" w:rsidR="008B60E5" w:rsidRPr="00CC74B9" w:rsidRDefault="008B60E5" w:rsidP="008B60E5">
      <w:pPr>
        <w:spacing w:before="100" w:after="0" w:line="480" w:lineRule="auto"/>
        <w:ind w:left="720"/>
        <w:rPr>
          <w:rFonts w:ascii="Times New Roman" w:eastAsiaTheme="minorHAnsi" w:hAnsi="Times New Roman" w:cs="Times New Roman"/>
          <w:i/>
          <w:sz w:val="24"/>
          <w:szCs w:val="24"/>
        </w:rPr>
      </w:pPr>
      <w:r w:rsidRPr="00A51A5D">
        <w:rPr>
          <w:rFonts w:ascii="Times New Roman" w:eastAsiaTheme="minorHAnsi" w:hAnsi="Times New Roman" w:cs="Times New Roman"/>
          <w:i/>
          <w:sz w:val="24"/>
          <w:szCs w:val="24"/>
        </w:rPr>
        <w:t>Oh, I could say it gets kind of awkward. I know my mom sat me down, had a good dinner so we could talk about how my life was going, if I had a girlfriend</w:t>
      </w:r>
      <w:r w:rsidRPr="00A51A5D">
        <w:rPr>
          <w:rFonts w:ascii="Times New Roman" w:eastAsiaTheme="minorHAnsi" w:hAnsi="Times New Roman" w:cs="Times New Roman"/>
          <w:sz w:val="24"/>
          <w:szCs w:val="24"/>
        </w:rPr>
        <w:t>-Haitian son</w:t>
      </w:r>
      <w:r>
        <w:rPr>
          <w:rFonts w:ascii="Times New Roman" w:eastAsiaTheme="minorHAnsi" w:hAnsi="Times New Roman" w:cs="Times New Roman"/>
          <w:sz w:val="24"/>
          <w:szCs w:val="24"/>
        </w:rPr>
        <w:t xml:space="preserve"> </w:t>
      </w:r>
    </w:p>
    <w:p w14:paraId="04CD706C" w14:textId="7CA3D49D" w:rsidR="00610FB4" w:rsidRPr="00DC32E8" w:rsidRDefault="008B60E5" w:rsidP="00610FB4">
      <w:pPr>
        <w:spacing w:before="100" w:after="0" w:line="480" w:lineRule="auto"/>
        <w:ind w:firstLine="720"/>
        <w:rPr>
          <w:rFonts w:ascii="Times New Roman" w:eastAsiaTheme="minorHAnsi" w:hAnsi="Times New Roman" w:cs="Times New Roman"/>
          <w:sz w:val="24"/>
          <w:szCs w:val="24"/>
        </w:rPr>
      </w:pPr>
      <w:r>
        <w:rPr>
          <w:rFonts w:ascii="Times New Roman" w:eastAsiaTheme="minorHAnsi" w:hAnsi="Times New Roman" w:cs="Times New Roman"/>
          <w:b/>
          <w:sz w:val="24"/>
          <w:szCs w:val="24"/>
        </w:rPr>
        <w:t>Context and c</w:t>
      </w:r>
      <w:r w:rsidRPr="00DC348D">
        <w:rPr>
          <w:rFonts w:ascii="Times New Roman" w:eastAsiaTheme="minorHAnsi" w:hAnsi="Times New Roman" w:cs="Times New Roman"/>
          <w:b/>
          <w:sz w:val="24"/>
          <w:szCs w:val="24"/>
        </w:rPr>
        <w:t xml:space="preserve">ontent </w:t>
      </w:r>
      <w:r>
        <w:rPr>
          <w:rFonts w:ascii="Times New Roman" w:eastAsiaTheme="minorHAnsi" w:hAnsi="Times New Roman" w:cs="Times New Roman"/>
          <w:b/>
          <w:sz w:val="24"/>
          <w:szCs w:val="24"/>
        </w:rPr>
        <w:t>description</w:t>
      </w:r>
      <w:r w:rsidRPr="00684D6C">
        <w:rPr>
          <w:rFonts w:ascii="Times New Roman" w:eastAsiaTheme="minorHAnsi" w:hAnsi="Times New Roman" w:cs="Times New Roman"/>
          <w:b/>
          <w:sz w:val="24"/>
          <w:szCs w:val="24"/>
        </w:rPr>
        <w:t>.</w:t>
      </w:r>
      <w:r w:rsidRPr="00DC348D">
        <w:rPr>
          <w:rFonts w:ascii="Times New Roman" w:eastAsiaTheme="minorHAnsi" w:hAnsi="Times New Roman" w:cs="Times New Roman"/>
          <w:sz w:val="24"/>
          <w:szCs w:val="24"/>
        </w:rPr>
        <w:t xml:space="preserve"> Both </w:t>
      </w:r>
      <w:r>
        <w:rPr>
          <w:rFonts w:ascii="Times New Roman" w:eastAsiaTheme="minorHAnsi" w:hAnsi="Times New Roman" w:cs="Times New Roman"/>
          <w:sz w:val="24"/>
          <w:szCs w:val="24"/>
        </w:rPr>
        <w:t xml:space="preserve">mothers </w:t>
      </w:r>
      <w:r w:rsidRPr="00DC348D">
        <w:rPr>
          <w:rFonts w:ascii="Times New Roman" w:eastAsiaTheme="minorHAnsi" w:hAnsi="Times New Roman" w:cs="Times New Roman"/>
          <w:sz w:val="24"/>
          <w:szCs w:val="24"/>
        </w:rPr>
        <w:t xml:space="preserve">and teens characterized </w:t>
      </w:r>
      <w:r>
        <w:rPr>
          <w:rFonts w:ascii="Times New Roman" w:eastAsiaTheme="minorHAnsi" w:hAnsi="Times New Roman" w:cs="Times New Roman"/>
          <w:sz w:val="24"/>
          <w:szCs w:val="24"/>
        </w:rPr>
        <w:t xml:space="preserve">current conversations as </w:t>
      </w:r>
      <w:r w:rsidRPr="00DC348D">
        <w:rPr>
          <w:rFonts w:ascii="Times New Roman" w:eastAsiaTheme="minorHAnsi" w:hAnsi="Times New Roman" w:cs="Times New Roman"/>
          <w:sz w:val="24"/>
          <w:szCs w:val="24"/>
        </w:rPr>
        <w:t>warnings, rules, and</w:t>
      </w:r>
      <w:r>
        <w:rPr>
          <w:rFonts w:ascii="Times New Roman" w:eastAsiaTheme="minorHAnsi" w:hAnsi="Times New Roman" w:cs="Times New Roman"/>
          <w:sz w:val="24"/>
          <w:szCs w:val="24"/>
        </w:rPr>
        <w:t xml:space="preserve"> expectations about sex. Mothers</w:t>
      </w:r>
      <w:r w:rsidRPr="00DC348D">
        <w:rPr>
          <w:rFonts w:ascii="Times New Roman" w:eastAsiaTheme="minorHAnsi" w:hAnsi="Times New Roman" w:cs="Times New Roman"/>
          <w:sz w:val="24"/>
          <w:szCs w:val="24"/>
        </w:rPr>
        <w:t xml:space="preserve"> and teens reported discussing inappropriate touching, </w:t>
      </w:r>
      <w:r w:rsidR="007C4FAF">
        <w:rPr>
          <w:rFonts w:ascii="Times New Roman" w:eastAsiaTheme="minorHAnsi" w:hAnsi="Times New Roman" w:cs="Times New Roman"/>
          <w:sz w:val="24"/>
          <w:szCs w:val="24"/>
        </w:rPr>
        <w:t xml:space="preserve">abstinence until marriage, </w:t>
      </w:r>
      <w:r w:rsidRPr="00DC348D">
        <w:rPr>
          <w:rFonts w:ascii="Times New Roman" w:eastAsiaTheme="minorHAnsi" w:hAnsi="Times New Roman" w:cs="Times New Roman"/>
          <w:sz w:val="24"/>
          <w:szCs w:val="24"/>
        </w:rPr>
        <w:t xml:space="preserve">STIs, and pregnancy. Mothers however, uniquely reported engaging in age-appropriate conversations as a part of their experience talking with their children. Parents also noted that menstruation was </w:t>
      </w:r>
      <w:r w:rsidRPr="00DC348D">
        <w:rPr>
          <w:rFonts w:ascii="Times New Roman" w:eastAsiaTheme="minorHAnsi" w:hAnsi="Times New Roman" w:cs="Times New Roman"/>
          <w:sz w:val="24"/>
          <w:szCs w:val="24"/>
        </w:rPr>
        <w:lastRenderedPageBreak/>
        <w:t>often the prompt for the first conversation between girls and mothers</w:t>
      </w:r>
      <w:r>
        <w:rPr>
          <w:rFonts w:ascii="Times New Roman" w:eastAsiaTheme="minorHAnsi" w:hAnsi="Times New Roman" w:cs="Times New Roman"/>
          <w:sz w:val="24"/>
          <w:szCs w:val="24"/>
        </w:rPr>
        <w:t xml:space="preserve"> and would inevitably lead to messages about pregnancy risk</w:t>
      </w:r>
      <w:r w:rsidRPr="00DC32E8">
        <w:rPr>
          <w:rFonts w:ascii="Times New Roman" w:eastAsiaTheme="minorHAnsi" w:hAnsi="Times New Roman" w:cs="Times New Roman"/>
          <w:sz w:val="24"/>
          <w:szCs w:val="24"/>
        </w:rPr>
        <w:t xml:space="preserve">. </w:t>
      </w:r>
      <w:r w:rsidR="008B33FD" w:rsidRPr="00DC32E8">
        <w:rPr>
          <w:rFonts w:ascii="Times New Roman" w:eastAsiaTheme="minorHAnsi" w:hAnsi="Times New Roman" w:cs="Times New Roman"/>
          <w:sz w:val="24"/>
          <w:szCs w:val="24"/>
        </w:rPr>
        <w:t>TV shows and condom commercials were considered prompts for sex conversations by adolescent girls and for three boys bein</w:t>
      </w:r>
      <w:r w:rsidR="007C4FAF" w:rsidRPr="00DC32E8">
        <w:rPr>
          <w:rFonts w:ascii="Times New Roman" w:eastAsiaTheme="minorHAnsi" w:hAnsi="Times New Roman" w:cs="Times New Roman"/>
          <w:sz w:val="24"/>
          <w:szCs w:val="24"/>
        </w:rPr>
        <w:t>g romantically linked was reported</w:t>
      </w:r>
      <w:r w:rsidR="008B33FD" w:rsidRPr="00DC32E8">
        <w:rPr>
          <w:rFonts w:ascii="Times New Roman" w:eastAsiaTheme="minorHAnsi" w:hAnsi="Times New Roman" w:cs="Times New Roman"/>
          <w:sz w:val="24"/>
          <w:szCs w:val="24"/>
        </w:rPr>
        <w:t xml:space="preserve"> as </w:t>
      </w:r>
      <w:r w:rsidR="007C4FAF" w:rsidRPr="00DC32E8">
        <w:rPr>
          <w:rFonts w:ascii="Times New Roman" w:eastAsiaTheme="minorHAnsi" w:hAnsi="Times New Roman" w:cs="Times New Roman"/>
          <w:sz w:val="24"/>
          <w:szCs w:val="24"/>
        </w:rPr>
        <w:t xml:space="preserve">a </w:t>
      </w:r>
      <w:r w:rsidR="008B33FD" w:rsidRPr="00DC32E8">
        <w:rPr>
          <w:rFonts w:ascii="Times New Roman" w:eastAsiaTheme="minorHAnsi" w:hAnsi="Times New Roman" w:cs="Times New Roman"/>
          <w:sz w:val="24"/>
          <w:szCs w:val="24"/>
        </w:rPr>
        <w:t xml:space="preserve">prompt for sexual discussions. </w:t>
      </w:r>
    </w:p>
    <w:p w14:paraId="4AA1A1FE" w14:textId="7105839B" w:rsidR="009A17AC" w:rsidRPr="00DC32E8" w:rsidRDefault="009A17AC" w:rsidP="00610FB4">
      <w:pPr>
        <w:spacing w:before="100" w:after="0" w:line="480" w:lineRule="auto"/>
        <w:ind w:firstLine="720"/>
        <w:rPr>
          <w:rFonts w:ascii="Times New Roman" w:eastAsiaTheme="minorHAnsi" w:hAnsi="Times New Roman" w:cs="Times New Roman"/>
          <w:sz w:val="24"/>
          <w:szCs w:val="24"/>
        </w:rPr>
      </w:pPr>
      <w:r w:rsidRPr="00DC32E8">
        <w:rPr>
          <w:rFonts w:ascii="Times New Roman" w:eastAsiaTheme="minorHAnsi" w:hAnsi="Times New Roman" w:cs="Times New Roman"/>
          <w:sz w:val="24"/>
          <w:szCs w:val="24"/>
        </w:rPr>
        <w:t>One J</w:t>
      </w:r>
      <w:r w:rsidR="00265C80">
        <w:rPr>
          <w:rFonts w:ascii="Times New Roman" w:eastAsiaTheme="minorHAnsi" w:hAnsi="Times New Roman" w:cs="Times New Roman"/>
          <w:sz w:val="24"/>
          <w:szCs w:val="24"/>
        </w:rPr>
        <w:t>amaican mother-son dyad captured</w:t>
      </w:r>
      <w:r w:rsidRPr="00DC32E8">
        <w:rPr>
          <w:rFonts w:ascii="Times New Roman" w:eastAsiaTheme="minorHAnsi" w:hAnsi="Times New Roman" w:cs="Times New Roman"/>
          <w:sz w:val="24"/>
          <w:szCs w:val="24"/>
        </w:rPr>
        <w:t xml:space="preserve"> the typical content of sex conversations: </w:t>
      </w:r>
    </w:p>
    <w:p w14:paraId="7D3689F5" w14:textId="100B7D71" w:rsidR="009A17AC" w:rsidRPr="00DC32E8" w:rsidRDefault="009A17AC" w:rsidP="009A17AC">
      <w:pPr>
        <w:spacing w:line="480" w:lineRule="auto"/>
        <w:ind w:left="720"/>
        <w:rPr>
          <w:rFonts w:ascii="Times New Roman" w:hAnsi="Times New Roman" w:cs="Times New Roman"/>
          <w:sz w:val="24"/>
          <w:szCs w:val="24"/>
        </w:rPr>
      </w:pPr>
      <w:r w:rsidRPr="00DC32E8">
        <w:rPr>
          <w:rFonts w:ascii="Times New Roman" w:hAnsi="Times New Roman" w:cs="Times New Roman"/>
          <w:i/>
          <w:sz w:val="24"/>
          <w:szCs w:val="24"/>
        </w:rPr>
        <w:t>Basically, about the diseases that’s going around. Sex is something that’s between two people that love each other until they are going to marry that person at that time</w:t>
      </w:r>
      <w:r w:rsidRPr="00DC32E8">
        <w:rPr>
          <w:rFonts w:ascii="Times New Roman" w:hAnsi="Times New Roman" w:cs="Times New Roman"/>
          <w:sz w:val="24"/>
          <w:szCs w:val="24"/>
        </w:rPr>
        <w:t xml:space="preserve">-Jamaican mother </w:t>
      </w:r>
    </w:p>
    <w:p w14:paraId="4E10F12E" w14:textId="38986644" w:rsidR="009A17AC" w:rsidRPr="00DC32E8" w:rsidRDefault="009A17AC" w:rsidP="009A17AC">
      <w:pPr>
        <w:spacing w:line="480" w:lineRule="auto"/>
        <w:ind w:left="720"/>
        <w:rPr>
          <w:rFonts w:ascii="Times New Roman" w:hAnsi="Times New Roman" w:cs="Times New Roman"/>
          <w:sz w:val="24"/>
          <w:szCs w:val="24"/>
        </w:rPr>
      </w:pPr>
      <w:r w:rsidRPr="00DC32E8">
        <w:rPr>
          <w:rFonts w:ascii="Times New Roman" w:hAnsi="Times New Roman" w:cs="Times New Roman"/>
          <w:i/>
          <w:sz w:val="24"/>
          <w:szCs w:val="24"/>
        </w:rPr>
        <w:t>Protection</w:t>
      </w:r>
      <w:r w:rsidR="00265C80">
        <w:rPr>
          <w:rFonts w:ascii="Times New Roman" w:hAnsi="Times New Roman" w:cs="Times New Roman"/>
          <w:i/>
          <w:sz w:val="24"/>
          <w:szCs w:val="24"/>
        </w:rPr>
        <w:t>,</w:t>
      </w:r>
      <w:r w:rsidRPr="00DC32E8">
        <w:rPr>
          <w:rFonts w:ascii="Times New Roman" w:hAnsi="Times New Roman" w:cs="Times New Roman"/>
          <w:i/>
          <w:sz w:val="24"/>
          <w:szCs w:val="24"/>
        </w:rPr>
        <w:t xml:space="preserve"> not trying to get diseases and all that stuff. Like you could have HIV and all that</w:t>
      </w:r>
      <w:r w:rsidR="00265C80">
        <w:rPr>
          <w:rFonts w:ascii="Times New Roman" w:hAnsi="Times New Roman" w:cs="Times New Roman"/>
          <w:i/>
          <w:sz w:val="24"/>
          <w:szCs w:val="24"/>
        </w:rPr>
        <w:t>,</w:t>
      </w:r>
      <w:r w:rsidRPr="00DC32E8">
        <w:rPr>
          <w:rFonts w:ascii="Times New Roman" w:hAnsi="Times New Roman" w:cs="Times New Roman"/>
          <w:i/>
          <w:sz w:val="24"/>
          <w:szCs w:val="24"/>
        </w:rPr>
        <w:t xml:space="preserve"> use a condom and stuff</w:t>
      </w:r>
      <w:r w:rsidRPr="00DC32E8">
        <w:rPr>
          <w:rFonts w:ascii="Times New Roman" w:hAnsi="Times New Roman" w:cs="Times New Roman"/>
          <w:sz w:val="24"/>
          <w:szCs w:val="24"/>
        </w:rPr>
        <w:t xml:space="preserve">-Jamaican son </w:t>
      </w:r>
    </w:p>
    <w:p w14:paraId="03C539A5" w14:textId="423C2279" w:rsidR="008B60E5" w:rsidRDefault="008B60E5" w:rsidP="008B60E5">
      <w:pPr>
        <w:spacing w:before="100" w:after="0" w:line="480" w:lineRule="auto"/>
        <w:ind w:firstLine="720"/>
        <w:rPr>
          <w:rFonts w:ascii="Times New Roman" w:eastAsiaTheme="minorHAnsi" w:hAnsi="Times New Roman" w:cs="Times New Roman"/>
          <w:sz w:val="24"/>
          <w:szCs w:val="24"/>
        </w:rPr>
      </w:pPr>
      <w:r w:rsidRPr="00DC32E8">
        <w:rPr>
          <w:rFonts w:ascii="Times New Roman" w:eastAsiaTheme="minorHAnsi" w:hAnsi="Times New Roman" w:cs="Times New Roman"/>
          <w:b/>
          <w:sz w:val="24"/>
          <w:szCs w:val="24"/>
        </w:rPr>
        <w:t>Limited or no engagement in sex conversations</w:t>
      </w:r>
      <w:r w:rsidRPr="00DC32E8">
        <w:rPr>
          <w:rFonts w:ascii="Times New Roman" w:eastAsiaTheme="minorHAnsi" w:hAnsi="Times New Roman" w:cs="Times New Roman"/>
          <w:b/>
          <w:i/>
          <w:sz w:val="24"/>
          <w:szCs w:val="24"/>
        </w:rPr>
        <w:t>.</w:t>
      </w:r>
      <w:r w:rsidRPr="00DC32E8">
        <w:rPr>
          <w:rFonts w:ascii="Times New Roman" w:eastAsiaTheme="minorHAnsi" w:hAnsi="Times New Roman" w:cs="Times New Roman"/>
          <w:sz w:val="24"/>
          <w:szCs w:val="24"/>
        </w:rPr>
        <w:t xml:space="preserve"> Some mothers and teens reported never engaging in sex conver</w:t>
      </w:r>
      <w:r w:rsidR="00A65594">
        <w:rPr>
          <w:rFonts w:ascii="Times New Roman" w:eastAsiaTheme="minorHAnsi" w:hAnsi="Times New Roman" w:cs="Times New Roman"/>
          <w:sz w:val="24"/>
          <w:szCs w:val="24"/>
        </w:rPr>
        <w:t>sations, while some</w:t>
      </w:r>
      <w:r w:rsidRPr="00DC32E8">
        <w:rPr>
          <w:rFonts w:ascii="Times New Roman" w:eastAsiaTheme="minorHAnsi" w:hAnsi="Times New Roman" w:cs="Times New Roman"/>
          <w:sz w:val="24"/>
          <w:szCs w:val="24"/>
        </w:rPr>
        <w:t xml:space="preserve"> mothers reported</w:t>
      </w:r>
      <w:r w:rsidR="00A65594">
        <w:rPr>
          <w:rFonts w:ascii="Times New Roman" w:eastAsiaTheme="minorHAnsi" w:hAnsi="Times New Roman" w:cs="Times New Roman"/>
          <w:sz w:val="24"/>
          <w:szCs w:val="24"/>
        </w:rPr>
        <w:t xml:space="preserve"> avoidance</w:t>
      </w:r>
      <w:r w:rsidR="00C6668D">
        <w:rPr>
          <w:rFonts w:ascii="Times New Roman" w:eastAsiaTheme="minorHAnsi" w:hAnsi="Times New Roman" w:cs="Times New Roman"/>
          <w:sz w:val="24"/>
          <w:szCs w:val="24"/>
        </w:rPr>
        <w:t xml:space="preserve">, hesitation, </w:t>
      </w:r>
      <w:r w:rsidRPr="00DC348D">
        <w:rPr>
          <w:rFonts w:ascii="Times New Roman" w:eastAsiaTheme="minorHAnsi" w:hAnsi="Times New Roman" w:cs="Times New Roman"/>
          <w:sz w:val="24"/>
          <w:szCs w:val="24"/>
        </w:rPr>
        <w:t>and difficulty broaching the topic with teens. When asked this question, Haitian mothers discussed how their lack of experiences</w:t>
      </w:r>
      <w:r w:rsidR="00A65594">
        <w:rPr>
          <w:rFonts w:ascii="Times New Roman" w:eastAsiaTheme="minorHAnsi" w:hAnsi="Times New Roman" w:cs="Times New Roman"/>
          <w:sz w:val="24"/>
          <w:szCs w:val="24"/>
        </w:rPr>
        <w:t xml:space="preserve"> talking</w:t>
      </w:r>
      <w:r w:rsidRPr="00DC348D">
        <w:rPr>
          <w:rFonts w:ascii="Times New Roman" w:eastAsiaTheme="minorHAnsi" w:hAnsi="Times New Roman" w:cs="Times New Roman"/>
          <w:sz w:val="24"/>
          <w:szCs w:val="24"/>
        </w:rPr>
        <w:t xml:space="preserve"> with their parents </w:t>
      </w:r>
      <w:r w:rsidR="00A65594">
        <w:rPr>
          <w:rFonts w:ascii="Times New Roman" w:eastAsiaTheme="minorHAnsi" w:hAnsi="Times New Roman" w:cs="Times New Roman"/>
          <w:sz w:val="24"/>
          <w:szCs w:val="24"/>
        </w:rPr>
        <w:t xml:space="preserve">about sex </w:t>
      </w:r>
      <w:r w:rsidRPr="00DC348D">
        <w:rPr>
          <w:rFonts w:ascii="Times New Roman" w:eastAsiaTheme="minorHAnsi" w:hAnsi="Times New Roman" w:cs="Times New Roman"/>
          <w:sz w:val="24"/>
          <w:szCs w:val="24"/>
        </w:rPr>
        <w:t>direc</w:t>
      </w:r>
      <w:r w:rsidR="00AA14EC">
        <w:rPr>
          <w:rFonts w:ascii="Times New Roman" w:eastAsiaTheme="minorHAnsi" w:hAnsi="Times New Roman" w:cs="Times New Roman"/>
          <w:sz w:val="24"/>
          <w:szCs w:val="24"/>
        </w:rPr>
        <w:t xml:space="preserve">tly influenced their </w:t>
      </w:r>
      <w:r w:rsidR="00843909">
        <w:rPr>
          <w:rFonts w:ascii="Times New Roman" w:eastAsiaTheme="minorHAnsi" w:hAnsi="Times New Roman" w:cs="Times New Roman"/>
          <w:sz w:val="24"/>
          <w:szCs w:val="24"/>
        </w:rPr>
        <w:t>in</w:t>
      </w:r>
      <w:r w:rsidR="00AA14EC">
        <w:rPr>
          <w:rFonts w:ascii="Times New Roman" w:eastAsiaTheme="minorHAnsi" w:hAnsi="Times New Roman" w:cs="Times New Roman"/>
          <w:sz w:val="24"/>
          <w:szCs w:val="24"/>
        </w:rPr>
        <w:t>ability to</w:t>
      </w:r>
      <w:r>
        <w:rPr>
          <w:rFonts w:ascii="Times New Roman" w:eastAsiaTheme="minorHAnsi" w:hAnsi="Times New Roman" w:cs="Times New Roman"/>
          <w:sz w:val="24"/>
          <w:szCs w:val="24"/>
        </w:rPr>
        <w:t xml:space="preserve"> discuss sex with </w:t>
      </w:r>
      <w:r w:rsidRPr="00DC348D">
        <w:rPr>
          <w:rFonts w:ascii="Times New Roman" w:eastAsiaTheme="minorHAnsi" w:hAnsi="Times New Roman" w:cs="Times New Roman"/>
          <w:sz w:val="24"/>
          <w:szCs w:val="24"/>
        </w:rPr>
        <w:t>their children</w:t>
      </w:r>
      <w:r w:rsidR="00AA14EC">
        <w:rPr>
          <w:rFonts w:ascii="Times New Roman" w:eastAsiaTheme="minorHAnsi" w:hAnsi="Times New Roman" w:cs="Times New Roman"/>
          <w:sz w:val="24"/>
          <w:szCs w:val="24"/>
        </w:rPr>
        <w:t xml:space="preserve"> openly</w:t>
      </w:r>
      <w:r w:rsidRPr="00DC348D">
        <w:rPr>
          <w:rFonts w:ascii="Times New Roman" w:eastAsiaTheme="minorHAnsi" w:hAnsi="Times New Roman" w:cs="Times New Roman"/>
          <w:sz w:val="24"/>
          <w:szCs w:val="24"/>
        </w:rPr>
        <w:t>. Compared to parents, teens were more likely to report that the conversations wer</w:t>
      </w:r>
      <w:r>
        <w:rPr>
          <w:rFonts w:ascii="Times New Roman" w:eastAsiaTheme="minorHAnsi" w:hAnsi="Times New Roman" w:cs="Times New Roman"/>
          <w:sz w:val="24"/>
          <w:szCs w:val="24"/>
        </w:rPr>
        <w:t xml:space="preserve">e </w:t>
      </w:r>
      <w:r w:rsidRPr="00B735BA">
        <w:rPr>
          <w:rFonts w:ascii="Times New Roman" w:eastAsiaTheme="minorHAnsi" w:hAnsi="Times New Roman" w:cs="Times New Roman"/>
          <w:i/>
          <w:sz w:val="24"/>
          <w:szCs w:val="24"/>
        </w:rPr>
        <w:t>limited</w:t>
      </w:r>
      <w:r w:rsidR="00265C80">
        <w:rPr>
          <w:rFonts w:ascii="Times New Roman" w:eastAsiaTheme="minorHAnsi" w:hAnsi="Times New Roman" w:cs="Times New Roman"/>
          <w:sz w:val="24"/>
          <w:szCs w:val="24"/>
        </w:rPr>
        <w:t xml:space="preserve"> and sometimes lacked</w:t>
      </w:r>
      <w:r w:rsidRPr="00DC348D">
        <w:rPr>
          <w:rFonts w:ascii="Times New Roman" w:eastAsiaTheme="minorHAnsi" w:hAnsi="Times New Roman" w:cs="Times New Roman"/>
          <w:sz w:val="24"/>
          <w:szCs w:val="24"/>
        </w:rPr>
        <w:t xml:space="preserve"> useful or </w:t>
      </w:r>
      <w:r>
        <w:rPr>
          <w:rFonts w:ascii="Times New Roman" w:eastAsiaTheme="minorHAnsi" w:hAnsi="Times New Roman" w:cs="Times New Roman"/>
          <w:sz w:val="24"/>
          <w:szCs w:val="24"/>
        </w:rPr>
        <w:t xml:space="preserve">practical </w:t>
      </w:r>
      <w:r w:rsidRPr="00DC348D">
        <w:rPr>
          <w:rFonts w:ascii="Times New Roman" w:eastAsiaTheme="minorHAnsi" w:hAnsi="Times New Roman" w:cs="Times New Roman"/>
          <w:sz w:val="24"/>
          <w:szCs w:val="24"/>
        </w:rPr>
        <w:t xml:space="preserve">content. </w:t>
      </w:r>
      <w:r>
        <w:rPr>
          <w:rFonts w:ascii="Times New Roman" w:eastAsiaTheme="minorHAnsi" w:hAnsi="Times New Roman" w:cs="Times New Roman"/>
          <w:sz w:val="24"/>
          <w:szCs w:val="24"/>
        </w:rPr>
        <w:t xml:space="preserve">One Haitian </w:t>
      </w:r>
      <w:r w:rsidR="00DE548C">
        <w:rPr>
          <w:rFonts w:ascii="Times New Roman" w:eastAsiaTheme="minorHAnsi" w:hAnsi="Times New Roman" w:cs="Times New Roman"/>
          <w:sz w:val="24"/>
          <w:szCs w:val="24"/>
        </w:rPr>
        <w:t xml:space="preserve">mother-son </w:t>
      </w:r>
      <w:r>
        <w:rPr>
          <w:rFonts w:ascii="Times New Roman" w:eastAsiaTheme="minorHAnsi" w:hAnsi="Times New Roman" w:cs="Times New Roman"/>
          <w:sz w:val="24"/>
          <w:szCs w:val="24"/>
        </w:rPr>
        <w:t>dyad captured the limited engagement that some families experienced with sex conversations:</w:t>
      </w:r>
    </w:p>
    <w:p w14:paraId="404113BB" w14:textId="77777777" w:rsidR="008B60E5" w:rsidRPr="00DC32E8" w:rsidRDefault="008B60E5" w:rsidP="008B60E5">
      <w:pPr>
        <w:spacing w:before="100" w:after="0" w:line="480" w:lineRule="auto"/>
        <w:ind w:left="720"/>
        <w:rPr>
          <w:rFonts w:ascii="Times New Roman" w:eastAsiaTheme="minorHAnsi" w:hAnsi="Times New Roman" w:cs="Times New Roman"/>
          <w:i/>
          <w:sz w:val="24"/>
          <w:szCs w:val="24"/>
        </w:rPr>
      </w:pPr>
      <w:r>
        <w:rPr>
          <w:rFonts w:ascii="Times New Roman" w:eastAsiaTheme="minorHAnsi" w:hAnsi="Times New Roman" w:cs="Times New Roman"/>
          <w:sz w:val="24"/>
          <w:szCs w:val="24"/>
        </w:rPr>
        <w:t xml:space="preserve"> </w:t>
      </w:r>
      <w:r w:rsidRPr="00DC32E8">
        <w:rPr>
          <w:rFonts w:ascii="Times New Roman" w:eastAsiaTheme="minorHAnsi" w:hAnsi="Times New Roman" w:cs="Times New Roman"/>
          <w:i/>
          <w:sz w:val="24"/>
          <w:szCs w:val="24"/>
        </w:rPr>
        <w:t>Me and my son, we don't really talk about sex. I've made references. I've attempted to. I guess because of my upbringing, it's not something you just talk about-</w:t>
      </w:r>
      <w:r w:rsidRPr="00DC32E8">
        <w:rPr>
          <w:rFonts w:ascii="Times New Roman" w:eastAsiaTheme="minorHAnsi" w:hAnsi="Times New Roman" w:cs="Times New Roman"/>
          <w:sz w:val="24"/>
          <w:szCs w:val="24"/>
        </w:rPr>
        <w:t xml:space="preserve"> Haitian mother</w:t>
      </w:r>
    </w:p>
    <w:p w14:paraId="1B9ECDE5" w14:textId="49E29830" w:rsidR="008B60E5" w:rsidRPr="00DC32E8" w:rsidRDefault="00C6668D" w:rsidP="008B60E5">
      <w:pPr>
        <w:spacing w:before="100" w:after="0" w:line="480" w:lineRule="auto"/>
        <w:ind w:left="720"/>
        <w:rPr>
          <w:rFonts w:ascii="Times New Roman" w:eastAsiaTheme="minorHAnsi" w:hAnsi="Times New Roman" w:cs="Times New Roman"/>
          <w:i/>
          <w:sz w:val="24"/>
          <w:szCs w:val="24"/>
        </w:rPr>
      </w:pPr>
      <w:r w:rsidRPr="00DC32E8">
        <w:rPr>
          <w:rFonts w:ascii="Times New Roman" w:eastAsiaTheme="minorHAnsi" w:hAnsi="Times New Roman" w:cs="Times New Roman"/>
          <w:i/>
          <w:sz w:val="24"/>
          <w:szCs w:val="24"/>
        </w:rPr>
        <w:lastRenderedPageBreak/>
        <w:t xml:space="preserve">We don't talk about </w:t>
      </w:r>
      <w:r w:rsidR="008B60E5" w:rsidRPr="00DC32E8">
        <w:rPr>
          <w:rFonts w:ascii="Times New Roman" w:eastAsiaTheme="minorHAnsi" w:hAnsi="Times New Roman" w:cs="Times New Roman"/>
          <w:i/>
          <w:sz w:val="24"/>
          <w:szCs w:val="24"/>
        </w:rPr>
        <w:t>[sex] too much but they have taught me at this point in time, that I shouldn't really be thinking about those types of things just yet-</w:t>
      </w:r>
      <w:r w:rsidR="008B60E5" w:rsidRPr="00DC32E8">
        <w:rPr>
          <w:rFonts w:ascii="Times New Roman" w:eastAsiaTheme="minorHAnsi" w:hAnsi="Times New Roman" w:cs="Times New Roman"/>
          <w:sz w:val="24"/>
          <w:szCs w:val="24"/>
        </w:rPr>
        <w:t xml:space="preserve"> Haitian son</w:t>
      </w:r>
    </w:p>
    <w:p w14:paraId="364D7F51" w14:textId="78F1546D" w:rsidR="008B60E5" w:rsidRPr="00DC32E8" w:rsidRDefault="008B60E5" w:rsidP="008B60E5">
      <w:pPr>
        <w:spacing w:before="100" w:after="0" w:line="480" w:lineRule="auto"/>
        <w:ind w:firstLine="720"/>
        <w:rPr>
          <w:rFonts w:ascii="Times New Roman" w:eastAsiaTheme="minorHAnsi" w:hAnsi="Times New Roman" w:cs="Times New Roman"/>
          <w:sz w:val="24"/>
          <w:szCs w:val="24"/>
        </w:rPr>
      </w:pPr>
      <w:r w:rsidRPr="00DC32E8">
        <w:rPr>
          <w:rFonts w:ascii="Times New Roman" w:eastAsiaTheme="minorHAnsi" w:hAnsi="Times New Roman" w:cs="Times New Roman"/>
          <w:sz w:val="24"/>
          <w:szCs w:val="24"/>
        </w:rPr>
        <w:t xml:space="preserve">Another Haitian </w:t>
      </w:r>
      <w:r w:rsidR="00DE548C" w:rsidRPr="00DC32E8">
        <w:rPr>
          <w:rFonts w:ascii="Times New Roman" w:eastAsiaTheme="minorHAnsi" w:hAnsi="Times New Roman" w:cs="Times New Roman"/>
          <w:sz w:val="24"/>
          <w:szCs w:val="24"/>
        </w:rPr>
        <w:t xml:space="preserve">mother-daughter </w:t>
      </w:r>
      <w:r w:rsidRPr="00DC32E8">
        <w:rPr>
          <w:rFonts w:ascii="Times New Roman" w:eastAsiaTheme="minorHAnsi" w:hAnsi="Times New Roman" w:cs="Times New Roman"/>
          <w:sz w:val="24"/>
          <w:szCs w:val="24"/>
        </w:rPr>
        <w:t xml:space="preserve">dyad captured families’ sometimes discordant perception of engaging in sex conversations: </w:t>
      </w:r>
    </w:p>
    <w:p w14:paraId="561A17F2" w14:textId="024EDE81" w:rsidR="008B60E5" w:rsidRPr="00DC32E8" w:rsidRDefault="00C6668D" w:rsidP="008B60E5">
      <w:pPr>
        <w:spacing w:before="100" w:after="0" w:line="480" w:lineRule="auto"/>
        <w:ind w:left="720"/>
        <w:rPr>
          <w:rFonts w:ascii="Times New Roman" w:eastAsiaTheme="minorHAnsi" w:hAnsi="Times New Roman" w:cs="Times New Roman"/>
          <w:sz w:val="24"/>
          <w:szCs w:val="24"/>
        </w:rPr>
      </w:pPr>
      <w:r w:rsidRPr="00DC32E8">
        <w:rPr>
          <w:rFonts w:ascii="Times New Roman" w:eastAsiaTheme="minorHAnsi" w:hAnsi="Times New Roman" w:cs="Times New Roman"/>
          <w:i/>
          <w:sz w:val="24"/>
          <w:szCs w:val="24"/>
        </w:rPr>
        <w:t>We’ve had conversati</w:t>
      </w:r>
      <w:r w:rsidR="00843909">
        <w:rPr>
          <w:rFonts w:ascii="Times New Roman" w:eastAsiaTheme="minorHAnsi" w:hAnsi="Times New Roman" w:cs="Times New Roman"/>
          <w:i/>
          <w:sz w:val="24"/>
          <w:szCs w:val="24"/>
        </w:rPr>
        <w:t>ons about [sex</w:t>
      </w:r>
      <w:r w:rsidRPr="00DC32E8">
        <w:rPr>
          <w:rFonts w:ascii="Times New Roman" w:eastAsiaTheme="minorHAnsi" w:hAnsi="Times New Roman" w:cs="Times New Roman"/>
          <w:i/>
          <w:sz w:val="24"/>
          <w:szCs w:val="24"/>
        </w:rPr>
        <w:t>]</w:t>
      </w:r>
      <w:r w:rsidR="008B60E5" w:rsidRPr="00DC32E8">
        <w:rPr>
          <w:rFonts w:ascii="Times New Roman" w:eastAsiaTheme="minorHAnsi" w:hAnsi="Times New Roman" w:cs="Times New Roman"/>
          <w:i/>
          <w:sz w:val="24"/>
          <w:szCs w:val="24"/>
        </w:rPr>
        <w:t xml:space="preserve"> from they were about eight, nine maybe even before that-</w:t>
      </w:r>
      <w:r w:rsidR="008B60E5" w:rsidRPr="00DC32E8">
        <w:rPr>
          <w:rFonts w:ascii="Times New Roman" w:eastAsiaTheme="minorHAnsi" w:hAnsi="Times New Roman" w:cs="Times New Roman"/>
          <w:sz w:val="24"/>
          <w:szCs w:val="24"/>
        </w:rPr>
        <w:t>Haitian mother</w:t>
      </w:r>
    </w:p>
    <w:p w14:paraId="47DA366C" w14:textId="04268710" w:rsidR="008B60E5" w:rsidRPr="00DC32E8" w:rsidRDefault="008B60E5" w:rsidP="00353EEB">
      <w:pPr>
        <w:spacing w:before="100" w:after="0" w:line="480" w:lineRule="auto"/>
        <w:ind w:left="720"/>
        <w:rPr>
          <w:rFonts w:ascii="Times New Roman" w:eastAsiaTheme="minorHAnsi" w:hAnsi="Times New Roman" w:cs="Times New Roman"/>
          <w:sz w:val="24"/>
          <w:szCs w:val="24"/>
        </w:rPr>
      </w:pPr>
      <w:r w:rsidRPr="00DC32E8">
        <w:rPr>
          <w:rFonts w:ascii="Times New Roman" w:eastAsiaTheme="minorHAnsi" w:hAnsi="Times New Roman" w:cs="Times New Roman"/>
          <w:i/>
          <w:sz w:val="24"/>
          <w:szCs w:val="24"/>
        </w:rPr>
        <w:t>Well we haven’t really talked abo</w:t>
      </w:r>
      <w:r w:rsidR="00843909">
        <w:rPr>
          <w:rFonts w:ascii="Times New Roman" w:eastAsiaTheme="minorHAnsi" w:hAnsi="Times New Roman" w:cs="Times New Roman"/>
          <w:i/>
          <w:sz w:val="24"/>
          <w:szCs w:val="24"/>
        </w:rPr>
        <w:t>ut [sex</w:t>
      </w:r>
      <w:r w:rsidR="00C6668D" w:rsidRPr="00DC32E8">
        <w:rPr>
          <w:rFonts w:ascii="Times New Roman" w:eastAsiaTheme="minorHAnsi" w:hAnsi="Times New Roman" w:cs="Times New Roman"/>
          <w:i/>
          <w:sz w:val="24"/>
          <w:szCs w:val="24"/>
        </w:rPr>
        <w:t>]</w:t>
      </w:r>
      <w:r w:rsidRPr="00DC32E8">
        <w:rPr>
          <w:rFonts w:ascii="Times New Roman" w:eastAsiaTheme="minorHAnsi" w:hAnsi="Times New Roman" w:cs="Times New Roman"/>
          <w:i/>
          <w:sz w:val="24"/>
          <w:szCs w:val="24"/>
        </w:rPr>
        <w:t>...I know because of classes and stuff because we talk about sexual health</w:t>
      </w:r>
      <w:r w:rsidR="00DE548C" w:rsidRPr="00DC32E8">
        <w:rPr>
          <w:rFonts w:ascii="Times New Roman" w:eastAsiaTheme="minorHAnsi" w:hAnsi="Times New Roman" w:cs="Times New Roman"/>
          <w:i/>
          <w:sz w:val="24"/>
          <w:szCs w:val="24"/>
        </w:rPr>
        <w:t>,</w:t>
      </w:r>
      <w:r w:rsidRPr="00DC32E8">
        <w:rPr>
          <w:rFonts w:ascii="Times New Roman" w:eastAsiaTheme="minorHAnsi" w:hAnsi="Times New Roman" w:cs="Times New Roman"/>
          <w:i/>
          <w:sz w:val="24"/>
          <w:szCs w:val="24"/>
        </w:rPr>
        <w:t xml:space="preserve"> but other than that it’s like we haven’t sat down and said this is that and be protected-</w:t>
      </w:r>
      <w:r w:rsidRPr="00DC32E8">
        <w:rPr>
          <w:rFonts w:ascii="Times New Roman" w:eastAsiaTheme="minorHAnsi" w:hAnsi="Times New Roman" w:cs="Times New Roman"/>
          <w:sz w:val="24"/>
          <w:szCs w:val="24"/>
        </w:rPr>
        <w:t>Haitian daughter</w:t>
      </w:r>
    </w:p>
    <w:p w14:paraId="1966A042" w14:textId="77777777" w:rsidR="008B60E5" w:rsidRPr="00DC348D" w:rsidRDefault="008B60E5" w:rsidP="008B60E5">
      <w:pPr>
        <w:spacing w:before="100" w:after="0" w:line="480" w:lineRule="auto"/>
        <w:rPr>
          <w:rFonts w:ascii="Times New Roman" w:eastAsiaTheme="minorHAnsi" w:hAnsi="Times New Roman" w:cs="Times New Roman"/>
          <w:b/>
          <w:sz w:val="24"/>
          <w:szCs w:val="24"/>
        </w:rPr>
      </w:pPr>
      <w:r w:rsidRPr="00DC32E8">
        <w:rPr>
          <w:rFonts w:ascii="Times New Roman" w:eastAsiaTheme="minorHAnsi" w:hAnsi="Times New Roman" w:cs="Times New Roman"/>
          <w:b/>
          <w:sz w:val="24"/>
          <w:szCs w:val="24"/>
        </w:rPr>
        <w:t>Question 5: Gender of the teen and its influence on sex conversations</w:t>
      </w:r>
      <w:r w:rsidRPr="00DC348D">
        <w:rPr>
          <w:rFonts w:ascii="Times New Roman" w:eastAsiaTheme="minorHAnsi" w:hAnsi="Times New Roman" w:cs="Times New Roman"/>
          <w:b/>
          <w:sz w:val="24"/>
          <w:szCs w:val="24"/>
        </w:rPr>
        <w:t xml:space="preserve"> </w:t>
      </w:r>
    </w:p>
    <w:p w14:paraId="111EC159" w14:textId="6049811A" w:rsidR="008B60E5" w:rsidRDefault="00DE548C" w:rsidP="00F46904">
      <w:pPr>
        <w:spacing w:after="0" w:line="480" w:lineRule="auto"/>
        <w:ind w:firstLine="720"/>
        <w:rPr>
          <w:rFonts w:ascii="Times New Roman" w:eastAsiaTheme="minorHAnsi" w:hAnsi="Times New Roman" w:cs="Times New Roman"/>
          <w:sz w:val="24"/>
          <w:szCs w:val="24"/>
        </w:rPr>
      </w:pPr>
      <w:r>
        <w:rPr>
          <w:rFonts w:ascii="Times New Roman" w:eastAsiaTheme="minorHAnsi" w:hAnsi="Times New Roman" w:cs="Times New Roman"/>
          <w:sz w:val="24"/>
          <w:szCs w:val="24"/>
        </w:rPr>
        <w:t>Mothers</w:t>
      </w:r>
      <w:r w:rsidR="008B60E5">
        <w:rPr>
          <w:rFonts w:ascii="Times New Roman" w:eastAsiaTheme="minorHAnsi" w:hAnsi="Times New Roman" w:cs="Times New Roman"/>
          <w:sz w:val="24"/>
          <w:szCs w:val="24"/>
        </w:rPr>
        <w:t xml:space="preserve"> and teens were asked to share if and how </w:t>
      </w:r>
      <w:r w:rsidR="00843909">
        <w:rPr>
          <w:rFonts w:ascii="Times New Roman" w:eastAsiaTheme="minorHAnsi" w:hAnsi="Times New Roman" w:cs="Times New Roman"/>
          <w:sz w:val="24"/>
          <w:szCs w:val="24"/>
        </w:rPr>
        <w:t xml:space="preserve">the </w:t>
      </w:r>
      <w:r w:rsidR="008B60E5">
        <w:rPr>
          <w:rFonts w:ascii="Times New Roman" w:eastAsiaTheme="minorHAnsi" w:hAnsi="Times New Roman" w:cs="Times New Roman"/>
          <w:sz w:val="24"/>
          <w:szCs w:val="24"/>
        </w:rPr>
        <w:t xml:space="preserve">teens’ gender affected the conversations. </w:t>
      </w:r>
      <w:r w:rsidR="008B60E5" w:rsidRPr="00DC348D">
        <w:rPr>
          <w:rFonts w:ascii="Times New Roman" w:eastAsiaTheme="minorHAnsi" w:hAnsi="Times New Roman" w:cs="Times New Roman"/>
          <w:sz w:val="24"/>
          <w:szCs w:val="24"/>
        </w:rPr>
        <w:t>Themes related to gender and the nature of sex conversation included (a) gender of the child affecting the content of the conversa</w:t>
      </w:r>
      <w:r w:rsidR="008B60E5">
        <w:rPr>
          <w:rFonts w:ascii="Times New Roman" w:eastAsiaTheme="minorHAnsi" w:hAnsi="Times New Roman" w:cs="Times New Roman"/>
          <w:sz w:val="24"/>
          <w:szCs w:val="24"/>
        </w:rPr>
        <w:t>tion, (b) same and cross gender</w:t>
      </w:r>
      <w:r w:rsidR="008B60E5" w:rsidRPr="00DC348D">
        <w:rPr>
          <w:rFonts w:ascii="Times New Roman" w:eastAsiaTheme="minorHAnsi" w:hAnsi="Times New Roman" w:cs="Times New Roman"/>
          <w:sz w:val="24"/>
          <w:szCs w:val="24"/>
        </w:rPr>
        <w:t xml:space="preserve"> conversations (c) gender affecting sexual </w:t>
      </w:r>
      <w:r w:rsidR="008B60E5">
        <w:rPr>
          <w:rFonts w:ascii="Times New Roman" w:eastAsiaTheme="minorHAnsi" w:hAnsi="Times New Roman" w:cs="Times New Roman"/>
          <w:sz w:val="24"/>
          <w:szCs w:val="24"/>
        </w:rPr>
        <w:t>expectations, and (d) no gender</w:t>
      </w:r>
      <w:r w:rsidR="008B60E5" w:rsidRPr="00DC348D">
        <w:rPr>
          <w:rFonts w:ascii="Times New Roman" w:eastAsiaTheme="minorHAnsi" w:hAnsi="Times New Roman" w:cs="Times New Roman"/>
          <w:sz w:val="24"/>
          <w:szCs w:val="24"/>
        </w:rPr>
        <w:t xml:space="preserve"> differences. While some </w:t>
      </w:r>
      <w:r w:rsidR="008B60E5">
        <w:rPr>
          <w:rFonts w:ascii="Times New Roman" w:eastAsiaTheme="minorHAnsi" w:hAnsi="Times New Roman" w:cs="Times New Roman"/>
          <w:sz w:val="24"/>
          <w:szCs w:val="24"/>
        </w:rPr>
        <w:t xml:space="preserve">mothers </w:t>
      </w:r>
      <w:r w:rsidR="008B60E5" w:rsidRPr="00DC348D">
        <w:rPr>
          <w:rFonts w:ascii="Times New Roman" w:eastAsiaTheme="minorHAnsi" w:hAnsi="Times New Roman" w:cs="Times New Roman"/>
          <w:sz w:val="24"/>
          <w:szCs w:val="24"/>
        </w:rPr>
        <w:t xml:space="preserve">and teens reported </w:t>
      </w:r>
      <w:r w:rsidR="008B60E5">
        <w:rPr>
          <w:rFonts w:ascii="Times New Roman" w:eastAsiaTheme="minorHAnsi" w:hAnsi="Times New Roman" w:cs="Times New Roman"/>
          <w:sz w:val="24"/>
          <w:szCs w:val="24"/>
        </w:rPr>
        <w:t>that gender did not influence the conversations,</w:t>
      </w:r>
      <w:r w:rsidR="008B60E5" w:rsidRPr="00DC348D">
        <w:rPr>
          <w:rFonts w:ascii="Times New Roman" w:eastAsiaTheme="minorHAnsi" w:hAnsi="Times New Roman" w:cs="Times New Roman"/>
          <w:sz w:val="24"/>
          <w:szCs w:val="24"/>
        </w:rPr>
        <w:t xml:space="preserve"> most participants reported some differences. Both </w:t>
      </w:r>
      <w:r w:rsidR="008B60E5">
        <w:rPr>
          <w:rFonts w:ascii="Times New Roman" w:eastAsiaTheme="minorHAnsi" w:hAnsi="Times New Roman" w:cs="Times New Roman"/>
          <w:sz w:val="24"/>
          <w:szCs w:val="24"/>
        </w:rPr>
        <w:t xml:space="preserve">mothers </w:t>
      </w:r>
      <w:r w:rsidR="00C6668D">
        <w:rPr>
          <w:rFonts w:ascii="Times New Roman" w:eastAsiaTheme="minorHAnsi" w:hAnsi="Times New Roman" w:cs="Times New Roman"/>
          <w:sz w:val="24"/>
          <w:szCs w:val="24"/>
        </w:rPr>
        <w:t>and girls</w:t>
      </w:r>
      <w:r w:rsidR="008B60E5" w:rsidRPr="00DC348D">
        <w:rPr>
          <w:rFonts w:ascii="Times New Roman" w:eastAsiaTheme="minorHAnsi" w:hAnsi="Times New Roman" w:cs="Times New Roman"/>
          <w:sz w:val="24"/>
          <w:szCs w:val="24"/>
        </w:rPr>
        <w:t xml:space="preserve"> reported an emphasis on pregnancy risk and abstinence as a part of messaging for girls. </w:t>
      </w:r>
      <w:r w:rsidR="008B60E5">
        <w:rPr>
          <w:rFonts w:ascii="Times New Roman" w:eastAsiaTheme="minorHAnsi" w:hAnsi="Times New Roman" w:cs="Times New Roman"/>
          <w:sz w:val="24"/>
          <w:szCs w:val="24"/>
        </w:rPr>
        <w:t>Mothers</w:t>
      </w:r>
      <w:r w:rsidR="008B60E5" w:rsidRPr="00DC348D">
        <w:rPr>
          <w:rFonts w:ascii="Times New Roman" w:eastAsiaTheme="minorHAnsi" w:hAnsi="Times New Roman" w:cs="Times New Roman"/>
          <w:sz w:val="24"/>
          <w:szCs w:val="24"/>
        </w:rPr>
        <w:t xml:space="preserve"> and teens also reported that there were implicit biases that allowed more sexual freedom for boys.  </w:t>
      </w:r>
      <w:r w:rsidR="008B60E5">
        <w:rPr>
          <w:rFonts w:ascii="Times New Roman" w:eastAsiaTheme="minorHAnsi" w:hAnsi="Times New Roman" w:cs="Times New Roman"/>
          <w:sz w:val="24"/>
          <w:szCs w:val="24"/>
        </w:rPr>
        <w:t xml:space="preserve">One Jamaican mother-daughter dyad expressed the gender based differences: </w:t>
      </w:r>
    </w:p>
    <w:p w14:paraId="63EC1DBD" w14:textId="77777777" w:rsidR="008B60E5" w:rsidRPr="00DC32E8" w:rsidRDefault="008B60E5" w:rsidP="008B60E5">
      <w:pPr>
        <w:spacing w:after="0" w:line="480" w:lineRule="auto"/>
        <w:ind w:left="720"/>
        <w:rPr>
          <w:rFonts w:ascii="Times New Roman" w:eastAsiaTheme="minorHAnsi" w:hAnsi="Times New Roman" w:cs="Times New Roman"/>
          <w:sz w:val="24"/>
          <w:szCs w:val="24"/>
        </w:rPr>
      </w:pPr>
      <w:r w:rsidRPr="00DC32E8">
        <w:rPr>
          <w:rFonts w:ascii="Times New Roman" w:eastAsiaTheme="minorHAnsi" w:hAnsi="Times New Roman" w:cs="Times New Roman"/>
          <w:i/>
          <w:sz w:val="24"/>
          <w:szCs w:val="24"/>
        </w:rPr>
        <w:t>I have two [children] and I know when [my son] gets to that age, what I would tell [my daughter], what I try to embed in [my daughter]’s brain I wouldn’t per se do it to [my son], which is wrong</w:t>
      </w:r>
      <w:r w:rsidRPr="00DC32E8">
        <w:rPr>
          <w:rFonts w:ascii="Times New Roman" w:eastAsiaTheme="minorHAnsi" w:hAnsi="Times New Roman" w:cs="Times New Roman"/>
          <w:sz w:val="24"/>
          <w:szCs w:val="24"/>
        </w:rPr>
        <w:t>- Jamaican mother</w:t>
      </w:r>
    </w:p>
    <w:p w14:paraId="743DD484" w14:textId="3C3CD709" w:rsidR="008B60E5" w:rsidRPr="00DC32E8" w:rsidRDefault="008B60E5" w:rsidP="008B60E5">
      <w:pPr>
        <w:spacing w:after="0" w:line="480" w:lineRule="auto"/>
        <w:ind w:left="720"/>
        <w:rPr>
          <w:rFonts w:ascii="Times New Roman" w:eastAsiaTheme="minorHAnsi" w:hAnsi="Times New Roman" w:cs="Times New Roman"/>
          <w:i/>
          <w:sz w:val="24"/>
          <w:szCs w:val="24"/>
        </w:rPr>
      </w:pPr>
      <w:r w:rsidRPr="00DC32E8">
        <w:rPr>
          <w:rFonts w:ascii="Times New Roman" w:eastAsiaTheme="minorHAnsi" w:hAnsi="Times New Roman" w:cs="Times New Roman"/>
          <w:i/>
          <w:sz w:val="24"/>
          <w:szCs w:val="24"/>
        </w:rPr>
        <w:lastRenderedPageBreak/>
        <w:t>Boys have it easier. Boys with their mom</w:t>
      </w:r>
      <w:r w:rsidR="00265C80">
        <w:rPr>
          <w:rFonts w:ascii="Times New Roman" w:eastAsiaTheme="minorHAnsi" w:hAnsi="Times New Roman" w:cs="Times New Roman"/>
          <w:i/>
          <w:sz w:val="24"/>
          <w:szCs w:val="24"/>
        </w:rPr>
        <w:t>,</w:t>
      </w:r>
      <w:r w:rsidRPr="00DC32E8">
        <w:rPr>
          <w:rFonts w:ascii="Times New Roman" w:eastAsiaTheme="minorHAnsi" w:hAnsi="Times New Roman" w:cs="Times New Roman"/>
          <w:i/>
          <w:sz w:val="24"/>
          <w:szCs w:val="24"/>
        </w:rPr>
        <w:t xml:space="preserve"> it’s gonna be practically the same [as] daughters and the father. The father now is gonna praise the son, the mother [is]not going to really praise the daughter but she’s going to be understanding</w:t>
      </w:r>
    </w:p>
    <w:p w14:paraId="030ECBA3" w14:textId="77777777" w:rsidR="008B60E5" w:rsidRPr="004F4F91" w:rsidRDefault="008B60E5" w:rsidP="008B60E5">
      <w:pPr>
        <w:spacing w:after="0" w:line="480" w:lineRule="auto"/>
        <w:ind w:left="720"/>
        <w:rPr>
          <w:rFonts w:ascii="Times New Roman" w:eastAsiaTheme="minorHAnsi" w:hAnsi="Times New Roman" w:cs="Times New Roman"/>
          <w:i/>
          <w:sz w:val="24"/>
          <w:szCs w:val="24"/>
        </w:rPr>
      </w:pPr>
      <w:r w:rsidRPr="00DC32E8">
        <w:rPr>
          <w:rFonts w:ascii="Times New Roman" w:eastAsiaTheme="minorHAnsi" w:hAnsi="Times New Roman" w:cs="Times New Roman"/>
          <w:i/>
          <w:sz w:val="24"/>
          <w:szCs w:val="24"/>
        </w:rPr>
        <w:t>-</w:t>
      </w:r>
      <w:r w:rsidRPr="00DC32E8">
        <w:rPr>
          <w:rFonts w:ascii="Times New Roman" w:eastAsiaTheme="minorHAnsi" w:hAnsi="Times New Roman" w:cs="Times New Roman"/>
          <w:sz w:val="24"/>
          <w:szCs w:val="24"/>
        </w:rPr>
        <w:t xml:space="preserve"> Jamaican daughter</w:t>
      </w:r>
    </w:p>
    <w:p w14:paraId="69A6CD1B" w14:textId="54C73B69" w:rsidR="008B60E5" w:rsidRPr="00DC348D" w:rsidRDefault="008B60E5" w:rsidP="008B60E5">
      <w:pPr>
        <w:spacing w:before="100" w:after="0" w:line="480" w:lineRule="auto"/>
        <w:ind w:firstLine="720"/>
        <w:rPr>
          <w:rFonts w:ascii="Times New Roman" w:eastAsiaTheme="minorHAnsi" w:hAnsi="Times New Roman" w:cs="Times New Roman"/>
          <w:sz w:val="24"/>
          <w:szCs w:val="24"/>
        </w:rPr>
      </w:pPr>
      <w:r w:rsidRPr="00DC348D">
        <w:rPr>
          <w:rFonts w:ascii="Times New Roman" w:eastAsiaTheme="minorHAnsi" w:hAnsi="Times New Roman" w:cs="Times New Roman"/>
          <w:sz w:val="24"/>
          <w:szCs w:val="24"/>
        </w:rPr>
        <w:t>Additionally, mothers and sons both reported that messages to sons u</w:t>
      </w:r>
      <w:r w:rsidR="00843909">
        <w:rPr>
          <w:rFonts w:ascii="Times New Roman" w:eastAsiaTheme="minorHAnsi" w:hAnsi="Times New Roman" w:cs="Times New Roman"/>
          <w:sz w:val="24"/>
          <w:szCs w:val="24"/>
        </w:rPr>
        <w:t xml:space="preserve">niquely emphasized respect and the financial </w:t>
      </w:r>
      <w:r w:rsidRPr="00DC348D">
        <w:rPr>
          <w:rFonts w:ascii="Times New Roman" w:eastAsiaTheme="minorHAnsi" w:hAnsi="Times New Roman" w:cs="Times New Roman"/>
          <w:sz w:val="24"/>
          <w:szCs w:val="24"/>
        </w:rPr>
        <w:t>responsibility</w:t>
      </w:r>
      <w:r w:rsidR="00843909">
        <w:rPr>
          <w:rFonts w:ascii="Times New Roman" w:eastAsiaTheme="minorHAnsi" w:hAnsi="Times New Roman" w:cs="Times New Roman"/>
          <w:sz w:val="24"/>
          <w:szCs w:val="24"/>
        </w:rPr>
        <w:t xml:space="preserve"> of taking care of a family or child</w:t>
      </w:r>
      <w:r w:rsidRPr="00DC348D">
        <w:rPr>
          <w:rFonts w:ascii="Times New Roman" w:eastAsiaTheme="minorHAnsi" w:hAnsi="Times New Roman" w:cs="Times New Roman"/>
          <w:sz w:val="24"/>
          <w:szCs w:val="24"/>
        </w:rPr>
        <w:t xml:space="preserve">. Finally, mothers and daughters both believed that their shared gender made sex and sexual health conversations easier, while some mothers revealed difficulty talking to their sons about sex. </w:t>
      </w:r>
      <w:r>
        <w:rPr>
          <w:rFonts w:ascii="Times New Roman" w:eastAsiaTheme="minorHAnsi" w:hAnsi="Times New Roman" w:cs="Times New Roman"/>
          <w:sz w:val="24"/>
          <w:szCs w:val="24"/>
        </w:rPr>
        <w:t xml:space="preserve">One Haitian </w:t>
      </w:r>
      <w:r w:rsidR="00DE548C">
        <w:rPr>
          <w:rFonts w:ascii="Times New Roman" w:eastAsiaTheme="minorHAnsi" w:hAnsi="Times New Roman" w:cs="Times New Roman"/>
          <w:sz w:val="24"/>
          <w:szCs w:val="24"/>
        </w:rPr>
        <w:t xml:space="preserve">mother-son </w:t>
      </w:r>
      <w:r w:rsidR="00C6668D">
        <w:rPr>
          <w:rFonts w:ascii="Times New Roman" w:eastAsiaTheme="minorHAnsi" w:hAnsi="Times New Roman" w:cs="Times New Roman"/>
          <w:sz w:val="24"/>
          <w:szCs w:val="24"/>
        </w:rPr>
        <w:t>dyads’ response expressed</w:t>
      </w:r>
      <w:r>
        <w:rPr>
          <w:rFonts w:ascii="Times New Roman" w:eastAsiaTheme="minorHAnsi" w:hAnsi="Times New Roman" w:cs="Times New Roman"/>
          <w:sz w:val="24"/>
          <w:szCs w:val="24"/>
        </w:rPr>
        <w:t xml:space="preserve"> mother and son dynamics shared by some families</w:t>
      </w:r>
      <w:r w:rsidR="00DE548C">
        <w:rPr>
          <w:rFonts w:ascii="Times New Roman" w:eastAsiaTheme="minorHAnsi" w:hAnsi="Times New Roman" w:cs="Times New Roman"/>
          <w:sz w:val="24"/>
          <w:szCs w:val="24"/>
        </w:rPr>
        <w:t xml:space="preserve"> as well as the difference in messages for boys</w:t>
      </w:r>
      <w:r>
        <w:rPr>
          <w:rFonts w:ascii="Times New Roman" w:eastAsiaTheme="minorHAnsi" w:hAnsi="Times New Roman" w:cs="Times New Roman"/>
          <w:sz w:val="24"/>
          <w:szCs w:val="24"/>
        </w:rPr>
        <w:t>:</w:t>
      </w:r>
    </w:p>
    <w:p w14:paraId="3F177B0C" w14:textId="77777777" w:rsidR="008B60E5" w:rsidRPr="00DC32E8" w:rsidRDefault="008B60E5" w:rsidP="008B60E5">
      <w:pPr>
        <w:spacing w:after="0" w:line="480" w:lineRule="auto"/>
        <w:ind w:left="720"/>
        <w:rPr>
          <w:rFonts w:ascii="Times New Roman" w:eastAsiaTheme="minorHAnsi" w:hAnsi="Times New Roman" w:cs="Times New Roman"/>
          <w:sz w:val="24"/>
          <w:szCs w:val="24"/>
        </w:rPr>
      </w:pPr>
      <w:r w:rsidRPr="00DC32E8">
        <w:rPr>
          <w:rFonts w:ascii="Times New Roman" w:eastAsiaTheme="minorHAnsi" w:hAnsi="Times New Roman" w:cs="Times New Roman"/>
          <w:i/>
          <w:sz w:val="24"/>
          <w:szCs w:val="24"/>
        </w:rPr>
        <w:t>I know I'm supposed to, so I've made some attempts to [talk about sex], but I have no idea how, especially being a woman and him being a boy. It was easier with my girls, but with him, I don't know where to start-</w:t>
      </w:r>
      <w:r w:rsidRPr="00DC32E8">
        <w:rPr>
          <w:rFonts w:ascii="Times New Roman" w:eastAsiaTheme="minorHAnsi" w:hAnsi="Times New Roman" w:cs="Times New Roman"/>
          <w:sz w:val="24"/>
          <w:szCs w:val="24"/>
        </w:rPr>
        <w:t xml:space="preserve"> Haitian mother</w:t>
      </w:r>
    </w:p>
    <w:p w14:paraId="02D85DF8" w14:textId="77777777" w:rsidR="008B60E5" w:rsidRDefault="008B60E5" w:rsidP="008B60E5">
      <w:pPr>
        <w:spacing w:after="0" w:line="480" w:lineRule="auto"/>
        <w:ind w:left="720"/>
        <w:rPr>
          <w:rFonts w:ascii="Times New Roman" w:eastAsiaTheme="minorHAnsi" w:hAnsi="Times New Roman" w:cs="Times New Roman"/>
          <w:sz w:val="24"/>
          <w:szCs w:val="24"/>
        </w:rPr>
      </w:pPr>
      <w:r w:rsidRPr="00DC32E8">
        <w:rPr>
          <w:rFonts w:ascii="Times New Roman" w:eastAsiaTheme="minorHAnsi" w:hAnsi="Times New Roman" w:cs="Times New Roman"/>
          <w:i/>
          <w:sz w:val="24"/>
          <w:szCs w:val="24"/>
        </w:rPr>
        <w:t>I believe there's a big difference because the way my dad talks, he's talking to me like I'm going to be taking care of not only the woman I want to spend my life with but also our kid financially…they usually have more conversations with my sisters</w:t>
      </w:r>
      <w:r w:rsidRPr="00DC32E8">
        <w:rPr>
          <w:rFonts w:ascii="Times New Roman" w:eastAsiaTheme="minorHAnsi" w:hAnsi="Times New Roman" w:cs="Times New Roman"/>
          <w:sz w:val="24"/>
          <w:szCs w:val="24"/>
        </w:rPr>
        <w:t>-Haitian son</w:t>
      </w:r>
    </w:p>
    <w:p w14:paraId="4199A811" w14:textId="5FE4524D" w:rsidR="008B60E5" w:rsidRPr="00DC348D" w:rsidRDefault="008B60E5" w:rsidP="008B60E5">
      <w:pPr>
        <w:spacing w:before="100" w:after="0" w:line="480" w:lineRule="auto"/>
        <w:rPr>
          <w:rFonts w:ascii="Times New Roman" w:eastAsiaTheme="minorHAnsi" w:hAnsi="Times New Roman" w:cs="Times New Roman"/>
          <w:b/>
          <w:sz w:val="24"/>
          <w:szCs w:val="24"/>
        </w:rPr>
      </w:pPr>
      <w:r w:rsidRPr="00DC348D">
        <w:rPr>
          <w:rFonts w:ascii="Times New Roman" w:eastAsiaTheme="minorHAnsi" w:hAnsi="Times New Roman" w:cs="Times New Roman"/>
          <w:b/>
          <w:sz w:val="24"/>
          <w:szCs w:val="24"/>
        </w:rPr>
        <w:t xml:space="preserve">Question </w:t>
      </w:r>
      <w:r>
        <w:rPr>
          <w:rFonts w:ascii="Times New Roman" w:eastAsiaTheme="minorHAnsi" w:hAnsi="Times New Roman" w:cs="Times New Roman"/>
          <w:b/>
          <w:sz w:val="24"/>
          <w:szCs w:val="24"/>
        </w:rPr>
        <w:t>6</w:t>
      </w:r>
      <w:r w:rsidRPr="00DC348D">
        <w:rPr>
          <w:rFonts w:ascii="Times New Roman" w:eastAsiaTheme="minorHAnsi" w:hAnsi="Times New Roman" w:cs="Times New Roman"/>
          <w:b/>
          <w:sz w:val="24"/>
          <w:szCs w:val="24"/>
        </w:rPr>
        <w:t xml:space="preserve">: </w:t>
      </w:r>
      <w:r w:rsidR="00843909">
        <w:rPr>
          <w:rFonts w:ascii="Times New Roman" w:eastAsiaTheme="minorHAnsi" w:hAnsi="Times New Roman" w:cs="Times New Roman"/>
          <w:b/>
          <w:sz w:val="24"/>
          <w:szCs w:val="24"/>
        </w:rPr>
        <w:t xml:space="preserve">Influence of sex conversations </w:t>
      </w:r>
      <w:r w:rsidRPr="00DC348D">
        <w:rPr>
          <w:rFonts w:ascii="Times New Roman" w:eastAsiaTheme="minorHAnsi" w:hAnsi="Times New Roman" w:cs="Times New Roman"/>
          <w:b/>
          <w:sz w:val="24"/>
          <w:szCs w:val="24"/>
        </w:rPr>
        <w:t>on teens</w:t>
      </w:r>
      <w:r>
        <w:rPr>
          <w:rFonts w:ascii="Times New Roman" w:eastAsiaTheme="minorHAnsi" w:hAnsi="Times New Roman" w:cs="Times New Roman"/>
          <w:b/>
          <w:sz w:val="24"/>
          <w:szCs w:val="24"/>
        </w:rPr>
        <w:t>’</w:t>
      </w:r>
      <w:r w:rsidRPr="00DC348D">
        <w:rPr>
          <w:rFonts w:ascii="Times New Roman" w:eastAsiaTheme="minorHAnsi" w:hAnsi="Times New Roman" w:cs="Times New Roman"/>
          <w:b/>
          <w:sz w:val="24"/>
          <w:szCs w:val="24"/>
        </w:rPr>
        <w:t xml:space="preserve"> </w:t>
      </w:r>
      <w:r>
        <w:rPr>
          <w:rFonts w:ascii="Times New Roman" w:eastAsiaTheme="minorHAnsi" w:hAnsi="Times New Roman" w:cs="Times New Roman"/>
          <w:b/>
          <w:sz w:val="24"/>
          <w:szCs w:val="24"/>
        </w:rPr>
        <w:t>sexual beliefs and behaviors</w:t>
      </w:r>
    </w:p>
    <w:p w14:paraId="3ED17E21" w14:textId="7BC115EB" w:rsidR="008B60E5" w:rsidRPr="00DC348D" w:rsidRDefault="008B60E5" w:rsidP="008B60E5">
      <w:pPr>
        <w:spacing w:before="100" w:after="0" w:line="480" w:lineRule="auto"/>
        <w:ind w:firstLine="72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Teens were asked to describe their perception of how current parent-teen sex conversations shaped their sexual beliefs, sexual behaviors, and parent-teen sex conversations. </w:t>
      </w:r>
      <w:r w:rsidR="00DE548C">
        <w:rPr>
          <w:rFonts w:ascii="Times New Roman" w:eastAsiaTheme="minorHAnsi" w:hAnsi="Times New Roman" w:cs="Times New Roman"/>
          <w:sz w:val="24"/>
          <w:szCs w:val="24"/>
        </w:rPr>
        <w:t>Much like their mothers</w:t>
      </w:r>
      <w:r w:rsidRPr="00DC348D">
        <w:rPr>
          <w:rFonts w:ascii="Times New Roman" w:eastAsiaTheme="minorHAnsi" w:hAnsi="Times New Roman" w:cs="Times New Roman"/>
          <w:sz w:val="24"/>
          <w:szCs w:val="24"/>
        </w:rPr>
        <w:t xml:space="preserve">, teens reported both positive and negative outcomes </w:t>
      </w:r>
      <w:r>
        <w:rPr>
          <w:rFonts w:ascii="Times New Roman" w:eastAsiaTheme="minorHAnsi" w:hAnsi="Times New Roman" w:cs="Times New Roman"/>
          <w:sz w:val="24"/>
          <w:szCs w:val="24"/>
        </w:rPr>
        <w:t xml:space="preserve">from childhood and teenage experiences with </w:t>
      </w:r>
      <w:r w:rsidR="00481F69">
        <w:rPr>
          <w:rFonts w:ascii="Times New Roman" w:eastAsiaTheme="minorHAnsi" w:hAnsi="Times New Roman" w:cs="Times New Roman"/>
          <w:sz w:val="24"/>
          <w:szCs w:val="24"/>
        </w:rPr>
        <w:t xml:space="preserve">parent-teen sex conversations </w:t>
      </w:r>
      <w:r w:rsidRPr="005E5314">
        <w:rPr>
          <w:rFonts w:ascii="Times New Roman" w:eastAsiaTheme="minorHAnsi" w:hAnsi="Times New Roman" w:cs="Times New Roman"/>
          <w:sz w:val="24"/>
          <w:szCs w:val="24"/>
        </w:rPr>
        <w:lastRenderedPageBreak/>
        <w:t xml:space="preserve">[Insert Table </w:t>
      </w:r>
      <w:r>
        <w:rPr>
          <w:rFonts w:ascii="Times New Roman" w:eastAsiaTheme="minorHAnsi" w:hAnsi="Times New Roman" w:cs="Times New Roman"/>
          <w:sz w:val="24"/>
          <w:szCs w:val="24"/>
        </w:rPr>
        <w:t>4.</w:t>
      </w:r>
      <w:r w:rsidRPr="005E5314">
        <w:rPr>
          <w:rFonts w:ascii="Times New Roman" w:eastAsiaTheme="minorHAnsi" w:hAnsi="Times New Roman" w:cs="Times New Roman"/>
          <w:sz w:val="24"/>
          <w:szCs w:val="24"/>
        </w:rPr>
        <w:t>4].</w:t>
      </w:r>
      <w:r w:rsidR="00481F69">
        <w:rPr>
          <w:rFonts w:ascii="Times New Roman" w:eastAsiaTheme="minorHAnsi" w:hAnsi="Times New Roman" w:cs="Times New Roman"/>
          <w:sz w:val="24"/>
          <w:szCs w:val="24"/>
        </w:rPr>
        <w:t xml:space="preserve"> </w:t>
      </w:r>
      <w:r w:rsidR="00481F69" w:rsidRPr="00DC32E8">
        <w:rPr>
          <w:rFonts w:ascii="Times New Roman" w:eastAsiaTheme="minorHAnsi" w:hAnsi="Times New Roman" w:cs="Times New Roman"/>
          <w:sz w:val="24"/>
          <w:szCs w:val="24"/>
        </w:rPr>
        <w:t xml:space="preserve">Positive outcomes included </w:t>
      </w:r>
      <w:r w:rsidR="00C6668D" w:rsidRPr="00DC32E8">
        <w:rPr>
          <w:rFonts w:ascii="Times New Roman" w:eastAsiaTheme="minorHAnsi" w:hAnsi="Times New Roman" w:cs="Times New Roman"/>
          <w:sz w:val="24"/>
          <w:szCs w:val="24"/>
        </w:rPr>
        <w:t xml:space="preserve">engaging in </w:t>
      </w:r>
      <w:r w:rsidR="003B2DA6" w:rsidRPr="00DC32E8">
        <w:rPr>
          <w:rFonts w:ascii="Times New Roman" w:eastAsiaTheme="minorHAnsi" w:hAnsi="Times New Roman" w:cs="Times New Roman"/>
          <w:sz w:val="24"/>
          <w:szCs w:val="24"/>
        </w:rPr>
        <w:t>responsible sexual behaviors and</w:t>
      </w:r>
      <w:r w:rsidR="00C6668D" w:rsidRPr="00DC32E8">
        <w:rPr>
          <w:rFonts w:ascii="Times New Roman" w:eastAsiaTheme="minorHAnsi" w:hAnsi="Times New Roman" w:cs="Times New Roman"/>
          <w:sz w:val="24"/>
          <w:szCs w:val="24"/>
        </w:rPr>
        <w:t xml:space="preserve"> a</w:t>
      </w:r>
      <w:r w:rsidR="003B2DA6" w:rsidRPr="00DC32E8">
        <w:rPr>
          <w:rFonts w:ascii="Times New Roman" w:eastAsiaTheme="minorHAnsi" w:hAnsi="Times New Roman" w:cs="Times New Roman"/>
          <w:sz w:val="24"/>
          <w:szCs w:val="24"/>
        </w:rPr>
        <w:t xml:space="preserve"> </w:t>
      </w:r>
      <w:r w:rsidR="0063623E" w:rsidRPr="00DC32E8">
        <w:rPr>
          <w:rFonts w:ascii="Times New Roman" w:eastAsiaTheme="minorHAnsi" w:hAnsi="Times New Roman" w:cs="Times New Roman"/>
          <w:sz w:val="24"/>
          <w:szCs w:val="24"/>
        </w:rPr>
        <w:t>perceived increase in</w:t>
      </w:r>
      <w:r w:rsidR="000C1EB4" w:rsidRPr="00DC32E8">
        <w:rPr>
          <w:rFonts w:ascii="Times New Roman" w:eastAsiaTheme="minorHAnsi" w:hAnsi="Times New Roman" w:cs="Times New Roman"/>
          <w:sz w:val="24"/>
          <w:szCs w:val="24"/>
        </w:rPr>
        <w:t xml:space="preserve"> </w:t>
      </w:r>
      <w:r w:rsidR="003B2DA6" w:rsidRPr="00DC32E8">
        <w:rPr>
          <w:rFonts w:ascii="Times New Roman" w:eastAsiaTheme="minorHAnsi" w:hAnsi="Times New Roman" w:cs="Times New Roman"/>
          <w:sz w:val="24"/>
          <w:szCs w:val="24"/>
        </w:rPr>
        <w:t>sexual health knowledge. Negative outcomes incl</w:t>
      </w:r>
      <w:r w:rsidR="000C1EB4" w:rsidRPr="00DC32E8">
        <w:rPr>
          <w:rFonts w:ascii="Times New Roman" w:eastAsiaTheme="minorHAnsi" w:hAnsi="Times New Roman" w:cs="Times New Roman"/>
          <w:sz w:val="24"/>
          <w:szCs w:val="24"/>
        </w:rPr>
        <w:t>uded negative emotions</w:t>
      </w:r>
      <w:r w:rsidR="00265C80">
        <w:rPr>
          <w:rFonts w:ascii="Times New Roman" w:eastAsiaTheme="minorHAnsi" w:hAnsi="Times New Roman" w:cs="Times New Roman"/>
          <w:sz w:val="24"/>
          <w:szCs w:val="24"/>
        </w:rPr>
        <w:t xml:space="preserve"> associated with sexual discussions</w:t>
      </w:r>
      <w:r w:rsidR="0063623E" w:rsidRPr="00DC32E8">
        <w:rPr>
          <w:rFonts w:ascii="Times New Roman" w:eastAsiaTheme="minorHAnsi" w:hAnsi="Times New Roman" w:cs="Times New Roman"/>
          <w:sz w:val="24"/>
          <w:szCs w:val="24"/>
        </w:rPr>
        <w:t>,</w:t>
      </w:r>
      <w:r w:rsidR="003B2DA6" w:rsidRPr="00DC32E8">
        <w:rPr>
          <w:rFonts w:ascii="Times New Roman" w:eastAsiaTheme="minorHAnsi" w:hAnsi="Times New Roman" w:cs="Times New Roman"/>
          <w:sz w:val="24"/>
          <w:szCs w:val="24"/>
        </w:rPr>
        <w:t xml:space="preserve"> </w:t>
      </w:r>
      <w:r w:rsidR="00D203A4" w:rsidRPr="00DC32E8">
        <w:rPr>
          <w:rFonts w:ascii="Times New Roman" w:eastAsiaTheme="minorHAnsi" w:hAnsi="Times New Roman" w:cs="Times New Roman"/>
          <w:sz w:val="24"/>
          <w:szCs w:val="24"/>
        </w:rPr>
        <w:t xml:space="preserve">diminished </w:t>
      </w:r>
      <w:r w:rsidR="003B2DA6" w:rsidRPr="00DC32E8">
        <w:rPr>
          <w:rFonts w:ascii="Times New Roman" w:eastAsiaTheme="minorHAnsi" w:hAnsi="Times New Roman" w:cs="Times New Roman"/>
          <w:sz w:val="24"/>
          <w:szCs w:val="24"/>
        </w:rPr>
        <w:t>parent-</w:t>
      </w:r>
      <w:r w:rsidR="00D203A4" w:rsidRPr="00DC32E8">
        <w:rPr>
          <w:rFonts w:ascii="Times New Roman" w:eastAsiaTheme="minorHAnsi" w:hAnsi="Times New Roman" w:cs="Times New Roman"/>
          <w:sz w:val="24"/>
          <w:szCs w:val="24"/>
        </w:rPr>
        <w:t>teen relationship quality</w:t>
      </w:r>
      <w:r w:rsidR="0063623E" w:rsidRPr="00DC32E8">
        <w:rPr>
          <w:rFonts w:ascii="Times New Roman" w:eastAsiaTheme="minorHAnsi" w:hAnsi="Times New Roman" w:cs="Times New Roman"/>
          <w:sz w:val="24"/>
          <w:szCs w:val="24"/>
        </w:rPr>
        <w:t>,</w:t>
      </w:r>
      <w:r w:rsidR="00D203A4" w:rsidRPr="00DC32E8">
        <w:rPr>
          <w:rFonts w:ascii="Times New Roman" w:eastAsiaTheme="minorHAnsi" w:hAnsi="Times New Roman" w:cs="Times New Roman"/>
          <w:sz w:val="24"/>
          <w:szCs w:val="24"/>
        </w:rPr>
        <w:t xml:space="preserve"> and difficulty discussing sex with parents</w:t>
      </w:r>
      <w:r w:rsidR="003B2DA6" w:rsidRPr="00DC32E8">
        <w:rPr>
          <w:rFonts w:ascii="Times New Roman" w:eastAsiaTheme="minorHAnsi" w:hAnsi="Times New Roman" w:cs="Times New Roman"/>
          <w:sz w:val="24"/>
          <w:szCs w:val="24"/>
        </w:rPr>
        <w:t>.</w:t>
      </w:r>
      <w:r w:rsidR="003B2DA6">
        <w:rPr>
          <w:rFonts w:ascii="Times New Roman" w:eastAsiaTheme="minorHAnsi" w:hAnsi="Times New Roman" w:cs="Times New Roman"/>
          <w:sz w:val="24"/>
          <w:szCs w:val="24"/>
        </w:rPr>
        <w:t xml:space="preserve"> </w:t>
      </w:r>
    </w:p>
    <w:p w14:paraId="05E07C54" w14:textId="02D9076A" w:rsidR="008B60E5" w:rsidRPr="00DC348D" w:rsidRDefault="008B60E5" w:rsidP="008B60E5">
      <w:pPr>
        <w:spacing w:before="100" w:after="0" w:line="480" w:lineRule="auto"/>
        <w:ind w:firstLine="720"/>
        <w:rPr>
          <w:rFonts w:ascii="Times New Roman" w:eastAsiaTheme="minorHAnsi" w:hAnsi="Times New Roman" w:cs="Times New Roman"/>
          <w:sz w:val="24"/>
          <w:szCs w:val="24"/>
        </w:rPr>
      </w:pPr>
      <w:r w:rsidRPr="00DC348D">
        <w:rPr>
          <w:rFonts w:ascii="Times New Roman" w:eastAsiaTheme="minorHAnsi" w:hAnsi="Times New Roman" w:cs="Times New Roman"/>
          <w:b/>
          <w:sz w:val="24"/>
          <w:szCs w:val="24"/>
        </w:rPr>
        <w:t>Positive outcomes</w:t>
      </w:r>
      <w:r w:rsidRPr="00684D6C">
        <w:rPr>
          <w:rFonts w:ascii="Times New Roman" w:eastAsiaTheme="minorHAnsi" w:hAnsi="Times New Roman" w:cs="Times New Roman"/>
          <w:b/>
          <w:sz w:val="24"/>
          <w:szCs w:val="24"/>
        </w:rPr>
        <w:t>.</w:t>
      </w:r>
      <w:r w:rsidRPr="00DC348D">
        <w:rPr>
          <w:rFonts w:ascii="Times New Roman" w:eastAsiaTheme="minorHAnsi" w:hAnsi="Times New Roman" w:cs="Times New Roman"/>
          <w:sz w:val="24"/>
          <w:szCs w:val="24"/>
        </w:rPr>
        <w:t xml:space="preserve"> Both Haitian and Jamaican teens reported that parent-teen sex and sexual health conversations resulted i</w:t>
      </w:r>
      <w:r>
        <w:rPr>
          <w:rFonts w:ascii="Times New Roman" w:eastAsiaTheme="minorHAnsi" w:hAnsi="Times New Roman" w:cs="Times New Roman"/>
          <w:sz w:val="24"/>
          <w:szCs w:val="24"/>
        </w:rPr>
        <w:t>n them avoiding hazards that were</w:t>
      </w:r>
      <w:r w:rsidR="00265C80">
        <w:rPr>
          <w:rFonts w:ascii="Times New Roman" w:eastAsiaTheme="minorHAnsi" w:hAnsi="Times New Roman" w:cs="Times New Roman"/>
          <w:sz w:val="24"/>
          <w:szCs w:val="24"/>
        </w:rPr>
        <w:t xml:space="preserve"> characterized as</w:t>
      </w:r>
      <w:r w:rsidRPr="00DC348D">
        <w:rPr>
          <w:rFonts w:ascii="Times New Roman" w:eastAsiaTheme="minorHAnsi" w:hAnsi="Times New Roman" w:cs="Times New Roman"/>
          <w:sz w:val="24"/>
          <w:szCs w:val="24"/>
        </w:rPr>
        <w:t xml:space="preserve"> STIs and pregnancies. </w:t>
      </w:r>
      <w:r>
        <w:rPr>
          <w:rFonts w:ascii="Times New Roman" w:eastAsiaTheme="minorHAnsi" w:hAnsi="Times New Roman" w:cs="Times New Roman"/>
          <w:sz w:val="24"/>
          <w:szCs w:val="24"/>
        </w:rPr>
        <w:t>Girls reported a broader range of positive outcomes than boys. Both Haitian and Jamaican girls believed conversations encouraged abstinence</w:t>
      </w:r>
      <w:r w:rsidR="00265C80">
        <w:rPr>
          <w:rFonts w:ascii="Times New Roman" w:eastAsiaTheme="minorHAnsi" w:hAnsi="Times New Roman" w:cs="Times New Roman"/>
          <w:sz w:val="24"/>
          <w:szCs w:val="24"/>
        </w:rPr>
        <w:t xml:space="preserve"> and avoiding boys</w:t>
      </w:r>
      <w:r>
        <w:rPr>
          <w:rFonts w:ascii="Times New Roman" w:eastAsiaTheme="minorHAnsi" w:hAnsi="Times New Roman" w:cs="Times New Roman"/>
          <w:sz w:val="24"/>
          <w:szCs w:val="24"/>
        </w:rPr>
        <w:t xml:space="preserve">. </w:t>
      </w:r>
      <w:r w:rsidRPr="00DC348D">
        <w:rPr>
          <w:rFonts w:ascii="Times New Roman" w:eastAsiaTheme="minorHAnsi" w:hAnsi="Times New Roman" w:cs="Times New Roman"/>
          <w:sz w:val="24"/>
          <w:szCs w:val="24"/>
        </w:rPr>
        <w:t xml:space="preserve">One Haitian girl reported viewing </w:t>
      </w:r>
      <w:r w:rsidR="00DE548C">
        <w:rPr>
          <w:rFonts w:ascii="Times New Roman" w:eastAsiaTheme="minorHAnsi" w:hAnsi="Times New Roman" w:cs="Times New Roman"/>
          <w:sz w:val="24"/>
          <w:szCs w:val="24"/>
        </w:rPr>
        <w:t>sex as normal and natural because of sex conversations.</w:t>
      </w:r>
      <w:r>
        <w:rPr>
          <w:rFonts w:ascii="Times New Roman" w:eastAsiaTheme="minorHAnsi" w:hAnsi="Times New Roman" w:cs="Times New Roman"/>
          <w:sz w:val="24"/>
          <w:szCs w:val="24"/>
        </w:rPr>
        <w:t xml:space="preserve"> </w:t>
      </w:r>
      <w:r w:rsidR="00A9380E" w:rsidRPr="00DC32E8">
        <w:rPr>
          <w:rFonts w:ascii="Times New Roman" w:eastAsiaTheme="minorHAnsi" w:hAnsi="Times New Roman" w:cs="Times New Roman"/>
          <w:sz w:val="24"/>
          <w:szCs w:val="24"/>
        </w:rPr>
        <w:t xml:space="preserve">As a result of parent-teen sex conversations, </w:t>
      </w:r>
      <w:r w:rsidRPr="00DC32E8">
        <w:rPr>
          <w:rFonts w:ascii="Times New Roman" w:eastAsiaTheme="minorHAnsi" w:hAnsi="Times New Roman" w:cs="Times New Roman"/>
          <w:sz w:val="24"/>
          <w:szCs w:val="24"/>
        </w:rPr>
        <w:t xml:space="preserve">Jamaican girls </w:t>
      </w:r>
      <w:r w:rsidR="00A9380E" w:rsidRPr="00DC32E8">
        <w:rPr>
          <w:rFonts w:ascii="Times New Roman" w:eastAsiaTheme="minorHAnsi" w:hAnsi="Times New Roman" w:cs="Times New Roman"/>
          <w:sz w:val="24"/>
          <w:szCs w:val="24"/>
        </w:rPr>
        <w:t xml:space="preserve">perceived an increase in their </w:t>
      </w:r>
      <w:r w:rsidRPr="00DC32E8">
        <w:rPr>
          <w:rFonts w:ascii="Times New Roman" w:eastAsiaTheme="minorHAnsi" w:hAnsi="Times New Roman" w:cs="Times New Roman"/>
          <w:sz w:val="24"/>
          <w:szCs w:val="24"/>
        </w:rPr>
        <w:t xml:space="preserve">sexual health knowledge </w:t>
      </w:r>
      <w:r w:rsidR="00A9380E" w:rsidRPr="00DC32E8">
        <w:rPr>
          <w:rFonts w:ascii="Times New Roman" w:eastAsiaTheme="minorHAnsi" w:hAnsi="Times New Roman" w:cs="Times New Roman"/>
          <w:sz w:val="24"/>
          <w:szCs w:val="24"/>
        </w:rPr>
        <w:t xml:space="preserve">compared to their knowledge before </w:t>
      </w:r>
      <w:r w:rsidRPr="00DC32E8">
        <w:rPr>
          <w:rFonts w:ascii="Times New Roman" w:eastAsiaTheme="minorHAnsi" w:hAnsi="Times New Roman" w:cs="Times New Roman"/>
          <w:sz w:val="24"/>
          <w:szCs w:val="24"/>
        </w:rPr>
        <w:t>parent-teen sex conversations.</w:t>
      </w:r>
      <w:r w:rsidRPr="00DC348D">
        <w:rPr>
          <w:rFonts w:ascii="Times New Roman" w:eastAsiaTheme="minorHAnsi" w:hAnsi="Times New Roman" w:cs="Times New Roman"/>
          <w:sz w:val="24"/>
          <w:szCs w:val="24"/>
        </w:rPr>
        <w:t xml:space="preserve">  Haitian boys uniquely reported developing feelings of respect and appreciation for </w:t>
      </w:r>
      <w:r>
        <w:rPr>
          <w:rFonts w:ascii="Times New Roman" w:eastAsiaTheme="minorHAnsi" w:hAnsi="Times New Roman" w:cs="Times New Roman"/>
          <w:sz w:val="24"/>
          <w:szCs w:val="24"/>
        </w:rPr>
        <w:t xml:space="preserve">future or current romantic </w:t>
      </w:r>
      <w:r w:rsidRPr="00DC348D">
        <w:rPr>
          <w:rFonts w:ascii="Times New Roman" w:eastAsiaTheme="minorHAnsi" w:hAnsi="Times New Roman" w:cs="Times New Roman"/>
          <w:sz w:val="24"/>
          <w:szCs w:val="24"/>
        </w:rPr>
        <w:t>partner</w:t>
      </w:r>
      <w:r>
        <w:rPr>
          <w:rFonts w:ascii="Times New Roman" w:eastAsiaTheme="minorHAnsi" w:hAnsi="Times New Roman" w:cs="Times New Roman"/>
          <w:sz w:val="24"/>
          <w:szCs w:val="24"/>
        </w:rPr>
        <w:t>s</w:t>
      </w:r>
      <w:r w:rsidRPr="00DC348D">
        <w:rPr>
          <w:rFonts w:ascii="Times New Roman" w:eastAsiaTheme="minorHAnsi" w:hAnsi="Times New Roman" w:cs="Times New Roman"/>
          <w:sz w:val="24"/>
          <w:szCs w:val="24"/>
        </w:rPr>
        <w:t>.</w:t>
      </w:r>
    </w:p>
    <w:p w14:paraId="100E48CF" w14:textId="6854692B" w:rsidR="008B60E5" w:rsidRPr="00DC348D" w:rsidRDefault="008B60E5" w:rsidP="008B60E5">
      <w:pPr>
        <w:spacing w:before="100" w:after="0" w:line="480" w:lineRule="auto"/>
        <w:ind w:firstLine="720"/>
        <w:rPr>
          <w:rFonts w:ascii="Times New Roman" w:eastAsiaTheme="minorHAnsi" w:hAnsi="Times New Roman" w:cs="Times New Roman"/>
          <w:sz w:val="24"/>
          <w:szCs w:val="24"/>
        </w:rPr>
      </w:pPr>
      <w:r w:rsidRPr="00DC348D">
        <w:rPr>
          <w:rFonts w:ascii="Times New Roman" w:eastAsiaTheme="minorHAnsi" w:hAnsi="Times New Roman" w:cs="Times New Roman"/>
          <w:b/>
          <w:sz w:val="24"/>
          <w:szCs w:val="24"/>
        </w:rPr>
        <w:t>Negative outcomes</w:t>
      </w:r>
      <w:r w:rsidRPr="00684D6C">
        <w:rPr>
          <w:rFonts w:ascii="Times New Roman" w:eastAsiaTheme="minorHAnsi" w:hAnsi="Times New Roman" w:cs="Times New Roman"/>
          <w:b/>
          <w:sz w:val="24"/>
          <w:szCs w:val="24"/>
        </w:rPr>
        <w:t>.</w:t>
      </w:r>
      <w:r w:rsidRPr="00DC348D">
        <w:rPr>
          <w:rFonts w:ascii="Times New Roman" w:eastAsiaTheme="minorHAnsi" w:hAnsi="Times New Roman" w:cs="Times New Roman"/>
          <w:sz w:val="24"/>
          <w:szCs w:val="24"/>
        </w:rPr>
        <w:t xml:space="preserve"> Both Haitian and Jamaican girls reported feelings of fear </w:t>
      </w:r>
      <w:r>
        <w:rPr>
          <w:rFonts w:ascii="Times New Roman" w:eastAsiaTheme="minorHAnsi" w:hAnsi="Times New Roman" w:cs="Times New Roman"/>
          <w:sz w:val="24"/>
          <w:szCs w:val="24"/>
        </w:rPr>
        <w:t xml:space="preserve">about sex that </w:t>
      </w:r>
      <w:r w:rsidRPr="00DC348D">
        <w:rPr>
          <w:rFonts w:ascii="Times New Roman" w:eastAsiaTheme="minorHAnsi" w:hAnsi="Times New Roman" w:cs="Times New Roman"/>
          <w:sz w:val="24"/>
          <w:szCs w:val="24"/>
        </w:rPr>
        <w:t>result</w:t>
      </w:r>
      <w:r w:rsidR="00DE548C">
        <w:rPr>
          <w:rFonts w:ascii="Times New Roman" w:eastAsiaTheme="minorHAnsi" w:hAnsi="Times New Roman" w:cs="Times New Roman"/>
          <w:sz w:val="24"/>
          <w:szCs w:val="24"/>
        </w:rPr>
        <w:t>ed</w:t>
      </w:r>
      <w:r w:rsidRPr="00DC348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from fear-based messages used by their parents</w:t>
      </w:r>
      <w:r w:rsidRPr="00DC348D">
        <w:rPr>
          <w:rFonts w:ascii="Times New Roman" w:eastAsiaTheme="minorHAnsi" w:hAnsi="Times New Roman" w:cs="Times New Roman"/>
          <w:sz w:val="24"/>
          <w:szCs w:val="24"/>
        </w:rPr>
        <w:t>. One Jamaican girl reported that</w:t>
      </w:r>
      <w:r w:rsidR="000C1EB4">
        <w:rPr>
          <w:rFonts w:ascii="Times New Roman" w:eastAsiaTheme="minorHAnsi" w:hAnsi="Times New Roman" w:cs="Times New Roman"/>
          <w:sz w:val="24"/>
          <w:szCs w:val="24"/>
        </w:rPr>
        <w:t xml:space="preserve"> she </w:t>
      </w:r>
      <w:r w:rsidR="000C1EB4" w:rsidRPr="00DC32E8">
        <w:rPr>
          <w:rFonts w:ascii="Times New Roman" w:eastAsiaTheme="minorHAnsi" w:hAnsi="Times New Roman" w:cs="Times New Roman"/>
          <w:sz w:val="24"/>
          <w:szCs w:val="24"/>
        </w:rPr>
        <w:t>perceived sex conversations to be uncomfortable and her parents’ harsh responses d</w:t>
      </w:r>
      <w:r w:rsidR="00C6668D" w:rsidRPr="00DC32E8">
        <w:rPr>
          <w:rFonts w:ascii="Times New Roman" w:eastAsiaTheme="minorHAnsi" w:hAnsi="Times New Roman" w:cs="Times New Roman"/>
          <w:sz w:val="24"/>
          <w:szCs w:val="24"/>
        </w:rPr>
        <w:t>urin</w:t>
      </w:r>
      <w:r w:rsidR="00C6668D">
        <w:rPr>
          <w:rFonts w:ascii="Times New Roman" w:eastAsiaTheme="minorHAnsi" w:hAnsi="Times New Roman" w:cs="Times New Roman"/>
          <w:sz w:val="24"/>
          <w:szCs w:val="24"/>
        </w:rPr>
        <w:t>g sexual discussions resulted</w:t>
      </w:r>
      <w:r w:rsidR="000C1EB4">
        <w:rPr>
          <w:rFonts w:ascii="Times New Roman" w:eastAsiaTheme="minorHAnsi" w:hAnsi="Times New Roman" w:cs="Times New Roman"/>
          <w:sz w:val="24"/>
          <w:szCs w:val="24"/>
        </w:rPr>
        <w:t xml:space="preserve"> in a lack of closeness between her and both parents and negatively affect</w:t>
      </w:r>
      <w:r w:rsidR="00C6668D">
        <w:rPr>
          <w:rFonts w:ascii="Times New Roman" w:eastAsiaTheme="minorHAnsi" w:hAnsi="Times New Roman" w:cs="Times New Roman"/>
          <w:sz w:val="24"/>
          <w:szCs w:val="24"/>
        </w:rPr>
        <w:t>ed</w:t>
      </w:r>
      <w:r w:rsidR="000C1EB4">
        <w:rPr>
          <w:rFonts w:ascii="Times New Roman" w:eastAsiaTheme="minorHAnsi" w:hAnsi="Times New Roman" w:cs="Times New Roman"/>
          <w:sz w:val="24"/>
          <w:szCs w:val="24"/>
        </w:rPr>
        <w:t xml:space="preserve"> her ability to talk with either</w:t>
      </w:r>
      <w:r w:rsidR="00794261">
        <w:rPr>
          <w:rFonts w:ascii="Times New Roman" w:eastAsiaTheme="minorHAnsi" w:hAnsi="Times New Roman" w:cs="Times New Roman"/>
          <w:sz w:val="24"/>
          <w:szCs w:val="24"/>
        </w:rPr>
        <w:t xml:space="preserve"> parent</w:t>
      </w:r>
      <w:r>
        <w:rPr>
          <w:rFonts w:ascii="Times New Roman" w:eastAsiaTheme="minorHAnsi" w:hAnsi="Times New Roman" w:cs="Times New Roman"/>
          <w:sz w:val="24"/>
          <w:szCs w:val="24"/>
        </w:rPr>
        <w:t xml:space="preserve"> about sex</w:t>
      </w:r>
      <w:r w:rsidRPr="00DC348D">
        <w:rPr>
          <w:rFonts w:ascii="Times New Roman" w:eastAsiaTheme="minorHAnsi" w:hAnsi="Times New Roman" w:cs="Times New Roman"/>
          <w:sz w:val="24"/>
          <w:szCs w:val="24"/>
        </w:rPr>
        <w:t>.</w:t>
      </w:r>
    </w:p>
    <w:p w14:paraId="0F0BD9B6" w14:textId="77777777" w:rsidR="008B60E5" w:rsidRPr="00DC348D" w:rsidRDefault="008B60E5" w:rsidP="008B60E5">
      <w:pPr>
        <w:jc w:val="center"/>
        <w:rPr>
          <w:rFonts w:ascii="Times New Roman" w:eastAsiaTheme="minorHAnsi" w:hAnsi="Times New Roman" w:cs="Times New Roman"/>
          <w:b/>
          <w:sz w:val="24"/>
          <w:szCs w:val="24"/>
        </w:rPr>
      </w:pPr>
      <w:r w:rsidRPr="00DC348D">
        <w:rPr>
          <w:rFonts w:ascii="Times New Roman" w:eastAsiaTheme="minorHAnsi" w:hAnsi="Times New Roman" w:cs="Times New Roman"/>
          <w:b/>
          <w:sz w:val="24"/>
          <w:szCs w:val="24"/>
        </w:rPr>
        <w:t>Discussion</w:t>
      </w:r>
    </w:p>
    <w:p w14:paraId="54ABCA8C" w14:textId="73902D23" w:rsidR="008B60E5" w:rsidRDefault="008B60E5" w:rsidP="008B60E5">
      <w:pPr>
        <w:spacing w:after="0" w:line="480" w:lineRule="auto"/>
        <w:ind w:firstLine="72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The purpose of this paper was to </w:t>
      </w:r>
      <w:r w:rsidRPr="00E05628">
        <w:rPr>
          <w:rFonts w:ascii="Times New Roman" w:eastAsia="Times New Roman" w:hAnsi="Times New Roman" w:cs="Times New Roman"/>
          <w:color w:val="auto"/>
          <w:sz w:val="24"/>
          <w:szCs w:val="24"/>
          <w:shd w:val="clear" w:color="auto" w:fill="FFFFFF"/>
        </w:rPr>
        <w:t>(a) present findings that characterize</w:t>
      </w:r>
      <w:r>
        <w:rPr>
          <w:rFonts w:ascii="Times New Roman" w:eastAsia="Times New Roman" w:hAnsi="Times New Roman" w:cs="Times New Roman"/>
          <w:color w:val="auto"/>
          <w:sz w:val="24"/>
          <w:szCs w:val="24"/>
          <w:shd w:val="clear" w:color="auto" w:fill="FFFFFF"/>
        </w:rPr>
        <w:t>d</w:t>
      </w:r>
      <w:r w:rsidRPr="00E05628">
        <w:rPr>
          <w:rFonts w:ascii="Times New Roman" w:eastAsiaTheme="minorEastAsia" w:hAnsi="Times New Roman" w:cs="Times New Roman"/>
          <w:color w:val="auto"/>
          <w:sz w:val="24"/>
          <w:szCs w:val="24"/>
        </w:rPr>
        <w:t xml:space="preserve"> the nature of Afro-Caribbean parents’ childhood and teenage experiences with sex conversations and (b) how they affect</w:t>
      </w:r>
      <w:r>
        <w:rPr>
          <w:rFonts w:ascii="Times New Roman" w:eastAsiaTheme="minorEastAsia" w:hAnsi="Times New Roman" w:cs="Times New Roman"/>
          <w:color w:val="auto"/>
          <w:sz w:val="24"/>
          <w:szCs w:val="24"/>
        </w:rPr>
        <w:t>ed</w:t>
      </w:r>
      <w:r w:rsidRPr="00E05628">
        <w:rPr>
          <w:rFonts w:ascii="Times New Roman" w:eastAsiaTheme="minorEastAsia" w:hAnsi="Times New Roman" w:cs="Times New Roman"/>
          <w:color w:val="auto"/>
          <w:sz w:val="24"/>
          <w:szCs w:val="24"/>
        </w:rPr>
        <w:t xml:space="preserve"> current parent and teen dyads’ sex and sexual health conversations</w:t>
      </w:r>
      <w:r w:rsidRPr="00DC32E8">
        <w:rPr>
          <w:rFonts w:ascii="Times New Roman" w:eastAsiaTheme="minorEastAsia" w:hAnsi="Times New Roman" w:cs="Times New Roman"/>
          <w:color w:val="auto"/>
          <w:sz w:val="24"/>
          <w:szCs w:val="24"/>
        </w:rPr>
        <w:t>.</w:t>
      </w:r>
      <w:r w:rsidRPr="00DC32E8">
        <w:rPr>
          <w:rFonts w:ascii="Times New Roman" w:eastAsiaTheme="minorHAnsi" w:hAnsi="Times New Roman" w:cs="Times New Roman"/>
          <w:sz w:val="24"/>
          <w:szCs w:val="24"/>
        </w:rPr>
        <w:t xml:space="preserve"> </w:t>
      </w:r>
      <w:r w:rsidR="00843909">
        <w:rPr>
          <w:rFonts w:ascii="Times New Roman" w:eastAsiaTheme="minorHAnsi" w:hAnsi="Times New Roman" w:cs="Times New Roman"/>
          <w:sz w:val="24"/>
          <w:szCs w:val="24"/>
        </w:rPr>
        <w:t>Most</w:t>
      </w:r>
      <w:r w:rsidR="00756641" w:rsidRPr="00DC32E8">
        <w:rPr>
          <w:rFonts w:ascii="Times New Roman" w:eastAsiaTheme="minorHAnsi" w:hAnsi="Times New Roman" w:cs="Times New Roman"/>
          <w:sz w:val="24"/>
          <w:szCs w:val="24"/>
        </w:rPr>
        <w:t xml:space="preserve"> mothers in this study reported some college education, therefore this </w:t>
      </w:r>
      <w:r w:rsidR="00756641" w:rsidRPr="00DC32E8">
        <w:rPr>
          <w:rFonts w:ascii="Times New Roman" w:eastAsiaTheme="minorHAnsi" w:hAnsi="Times New Roman" w:cs="Times New Roman"/>
          <w:sz w:val="24"/>
          <w:szCs w:val="24"/>
        </w:rPr>
        <w:lastRenderedPageBreak/>
        <w:t xml:space="preserve">sample may </w:t>
      </w:r>
      <w:r w:rsidR="00D203A4" w:rsidRPr="00DC32E8">
        <w:rPr>
          <w:rFonts w:ascii="Times New Roman" w:eastAsiaTheme="minorHAnsi" w:hAnsi="Times New Roman" w:cs="Times New Roman"/>
          <w:sz w:val="24"/>
          <w:szCs w:val="24"/>
        </w:rPr>
        <w:t xml:space="preserve">be </w:t>
      </w:r>
      <w:r w:rsidR="00756641" w:rsidRPr="00DC32E8">
        <w:rPr>
          <w:rFonts w:ascii="Times New Roman" w:eastAsiaTheme="minorHAnsi" w:hAnsi="Times New Roman" w:cs="Times New Roman"/>
          <w:sz w:val="24"/>
          <w:szCs w:val="24"/>
        </w:rPr>
        <w:t xml:space="preserve">more educated than the general target population. </w:t>
      </w:r>
      <w:r w:rsidRPr="00DC32E8">
        <w:rPr>
          <w:rFonts w:ascii="Times New Roman" w:eastAsiaTheme="minorHAnsi" w:hAnsi="Times New Roman" w:cs="Times New Roman"/>
          <w:sz w:val="24"/>
          <w:szCs w:val="24"/>
        </w:rPr>
        <w:t xml:space="preserve">Results </w:t>
      </w:r>
      <w:r w:rsidR="00D203A4" w:rsidRPr="00DC32E8">
        <w:rPr>
          <w:rFonts w:ascii="Times New Roman" w:eastAsiaTheme="minorHAnsi" w:hAnsi="Times New Roman" w:cs="Times New Roman"/>
          <w:sz w:val="24"/>
          <w:szCs w:val="24"/>
        </w:rPr>
        <w:t xml:space="preserve">also </w:t>
      </w:r>
      <w:r w:rsidRPr="00DC32E8">
        <w:rPr>
          <w:rFonts w:ascii="Times New Roman" w:eastAsiaTheme="minorHAnsi" w:hAnsi="Times New Roman" w:cs="Times New Roman"/>
          <w:sz w:val="24"/>
          <w:szCs w:val="24"/>
        </w:rPr>
        <w:t>showed mothers were the single most common source of sex and sexual</w:t>
      </w:r>
      <w:r w:rsidRPr="00DC348D">
        <w:rPr>
          <w:rFonts w:ascii="Times New Roman" w:eastAsiaTheme="minorHAnsi" w:hAnsi="Times New Roman" w:cs="Times New Roman"/>
          <w:sz w:val="24"/>
          <w:szCs w:val="24"/>
        </w:rPr>
        <w:t xml:space="preserve"> health information compared to any other family member, community member, or peer. </w:t>
      </w:r>
      <w:r>
        <w:rPr>
          <w:rFonts w:ascii="Times New Roman" w:eastAsiaTheme="minorHAnsi" w:hAnsi="Times New Roman" w:cs="Times New Roman"/>
          <w:sz w:val="24"/>
          <w:szCs w:val="24"/>
        </w:rPr>
        <w:t>These findings support mothers being the most common</w:t>
      </w:r>
      <w:r w:rsidRPr="00DC348D">
        <w:rPr>
          <w:rFonts w:ascii="Times New Roman" w:eastAsiaTheme="minorHAnsi" w:hAnsi="Times New Roman" w:cs="Times New Roman"/>
          <w:sz w:val="24"/>
          <w:szCs w:val="24"/>
        </w:rPr>
        <w:t xml:space="preserve"> parental source of sex and sexual health information for</w:t>
      </w:r>
      <w:r>
        <w:rPr>
          <w:rFonts w:ascii="Times New Roman" w:eastAsiaTheme="minorHAnsi" w:hAnsi="Times New Roman" w:cs="Times New Roman"/>
          <w:sz w:val="24"/>
          <w:szCs w:val="24"/>
        </w:rPr>
        <w:t xml:space="preserve"> their sons and daughters</w:t>
      </w:r>
      <w:r w:rsidRPr="00DC348D">
        <w:rPr>
          <w:rFonts w:ascii="Times New Roman" w:eastAsiaTheme="minorHAnsi" w:hAnsi="Times New Roman" w:cs="Times New Roman"/>
          <w:sz w:val="24"/>
          <w:szCs w:val="24"/>
        </w:rPr>
        <w:t xml:space="preserve"> </w:t>
      </w:r>
      <w:r w:rsidRPr="00DC348D">
        <w:rPr>
          <w:rFonts w:ascii="Times New Roman" w:eastAsiaTheme="minorHAnsi" w:hAnsi="Times New Roman" w:cs="Times New Roman"/>
          <w:sz w:val="24"/>
          <w:szCs w:val="24"/>
        </w:rPr>
        <w:fldChar w:fldCharType="begin" w:fldLock="1"/>
      </w:r>
      <w:r w:rsidRPr="00DC348D">
        <w:rPr>
          <w:rFonts w:ascii="Times New Roman" w:eastAsiaTheme="minorHAnsi" w:hAnsi="Times New Roman" w:cs="Times New Roman"/>
          <w:sz w:val="24"/>
          <w:szCs w:val="24"/>
        </w:rPr>
        <w:instrText>ADDIN CSL_CITATION { "citationItems" : [ { "id" : "ITEM-1", "itemData" : { "author" : [ { "dropping-particle" : "", "family" : "Kapungu", "given" : "Chisina Tsvakayi", "non-dropping-particle" : "", "parse-names" : false, "suffix" : "" }, { "dropping-particle" : "", "family" : "Baptiste", "given" : "Donna", "non-dropping-particle" : "", "parse-names" : false, "suffix" : "" }, { "dropping-particle" : "", "family" : "Holmbeck", "given" : "Grayson", "non-dropping-particle" : "", "parse-names" : false, "suffix" : "" }, { "dropping-particle" : "", "family" : "McBride", "given" : "Cami", "non-dropping-particle" : "", "parse-names" : false, "suffix" : "" }, { "dropping-particle" : "", "family" : "Robinson-Brown", "given" : "Melissa", "non-dropping-particle" : "", "parse-names" : false, "suffix" : "" }, { "dropping-particle" : "", "family" : "Sturdivant", "given" : "Allyse", "non-dropping-particle" : "", "parse-names" : false, "suffix" : "" }, { "dropping-particle" : "", "family" : "Crown", "given" : "Laurel", "non-dropping-particle" : "", "parse-names" : false, "suffix" : "" }, { "dropping-particle" : "", "family" : "Paikoff", "given" : "Roberta", "non-dropping-particle" : "", "parse-names" : false, "suffix" : "" } ], "container-title" : "Family Process", "id" : "ITEM-1", "issue" : "2", "issued" : { "date-parts" : [ [ "2010" ] ] }, "page" : "251-264", "title" : "Beyond the \u2018\u2018 Birds and the Bees \u2019\u2019: Gender Differences in Sex-Related Communication Among Urban African-American Adolescents", "type" : "article-journal", "volume" : "49" }, "uris" : [ "http://www.mendeley.com/documents/?uuid=8c3c8788-cfc8-4125-972b-3ba97cc600ea" ] }, { "id" : "ITEM-2",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"ITEM-2", "issue" : "6", "issued" : { "date-parts" : [ [ "2009", "12" ] ] }, "page" : "495-511", "title" : "Increasing parent involvement in youth HIV prevention: a randomized Caribbean study.", "type" : "article-journal", "volume" : "21" }, "uris" : [ "http://www.mendeley.com/documents/?uuid=1f3c685e-1c17-41ec-af33-9bf47e5d3eee" ] }, { "id" : "ITEM-3", "itemData" : { "ISSN" : "0033-3549", "PMID" : "20408386", "abstract" : "OBJECTIVES: Many youth begin human immunodeficiency virus (HIV) sexual risk behaviors in preadolescence, yet risk-reduction programs are typically implemented in middle or late adolescence, missing an important window for prevention. Parent-based programming may play an important role in reaching youth early with prevention messages. One such program is the Parents Matter! Program (PMP), a five-session theory- and evidence-based intervention for parents of children aged 9 to 12 years. A randomized controlled trial showed PMP to be efficacious in promoting effective parent-child communication about sexuality and sexual risk reduction. We assessed the feasibility and acceptability of PMP when implemented under typical programmatic circumstances in communities at high risk for HIV infection. METHODS: We selected 15 sites (including health departments, local education agencies, community-based organizations, and faith-based organizations) throughout the U.S. and Puerto Rico to participate in delivering PMP. Sites were provided training, program materials, and ongoing technical assistance. We collected multilevel data to assess the feasibility of program implementation and delivery, program relevance, and satisfaction with PMP activities and materials. RESULTS: PMP was successfully implemented and evaluated in 13 of 15 sites; 76% of parents attended at least four of five sessions. Organization-, facilitator-, and parent-level data indicated the feasibility and acceptability of PMP, and overall high satisfaction with PMP activities and materials. CONCLUSION: The results of this project demonstrate that HIV pre-risk prevention programs for parents can be implemented and embraced by a variety of community organizations in HIV at-risk communities. The time to embrace parents as partners in public health HIV-prevention efforts has come.", "author" : [ { "dropping-particle" : "", "family" : "Miller", "given" : "Kim S", "non-dropping-particle" : "", "parse-names" : false, "suffix" : "" }, { "dropping-particle" : "", "family" : "Maxwell", "given" : "Karl D", "non-dropping-particle" : "", "parse-names" : false, "suffix" : "" }, { "dropping-particle" : "", "family" : "Fasula", "given" : "Amy M", "non-dropping-particle" : "", "parse-names" : false, "suffix" : "" }, { "dropping-particle" : "", "family" : "Parker", "given" : "J Terry", "non-dropping-particle" : "", "parse-names" : false, "suffix" : "" }, { "dropping-particle" : "", "family" : "Zackery", "given" : "Shannon", "non-dropping-particle" : "", "parse-names" : false, "suffix" : "" }, { "dropping-particle" : "", "family" : "Wyckoff", "given" : "Sarah C", "non-dropping-particle" : "", "parse-names" : false, "suffix" : "" } ], "container-title" : "Public health reports (Washington, D.C. : 1974)", "id" : "ITEM-3", "issued" : { "date-parts" : [ [ "2010" ] ] }, "page" : "38-46", "title" : "Pre-risk HIV-prevention paradigm shift: the feasibility and acceptability of the parents matter! Program in HIV risk communities.", "type" : "article-journal", "volume" : "125 Suppl" }, "uris" : [ "http://www.mendeley.com/documents/?uuid=b11744bf-4053-45a5-8487-c924d9303f06" ] } ], "mendeley" : { "formattedCitation" : "(Baptiste et al., 2009; Kapungu et al., 2010; Miller et al., 2010)", "plainTextFormattedCitation" : "(Baptiste et al., 2009; Kapungu et al., 2010; Miller et al., 2010)", "previouslyFormattedCitation" : "(Baptiste et al., 2009; Kapungu et al., 2010; Miller et al., 2010)" }, "properties" : { "noteIndex" : 0 }, "schema" : "https://github.com/citation-style-language/schema/raw/master/csl-citation.json" }</w:instrText>
      </w:r>
      <w:r w:rsidRPr="00DC348D">
        <w:rPr>
          <w:rFonts w:ascii="Times New Roman" w:eastAsiaTheme="minorHAnsi" w:hAnsi="Times New Roman" w:cs="Times New Roman"/>
          <w:sz w:val="24"/>
          <w:szCs w:val="24"/>
        </w:rPr>
        <w:fldChar w:fldCharType="separate"/>
      </w:r>
      <w:r w:rsidRPr="00DC348D">
        <w:rPr>
          <w:rFonts w:ascii="Times New Roman" w:eastAsiaTheme="minorHAnsi" w:hAnsi="Times New Roman" w:cs="Times New Roman"/>
          <w:noProof/>
          <w:sz w:val="24"/>
          <w:szCs w:val="24"/>
        </w:rPr>
        <w:t>(Baptiste et al., 2009; Kapungu et al., 2010; Miller et al., 2010)</w:t>
      </w:r>
      <w:r w:rsidRPr="00DC348D">
        <w:rPr>
          <w:rFonts w:ascii="Times New Roman" w:eastAsiaTheme="minorHAnsi" w:hAnsi="Times New Roman" w:cs="Times New Roman"/>
          <w:sz w:val="24"/>
          <w:szCs w:val="24"/>
        </w:rPr>
        <w:fldChar w:fldCharType="end"/>
      </w:r>
      <w:r w:rsidRPr="00DC348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Therefore, the nature of mother’s childhood experiences was explored to i</w:t>
      </w:r>
      <w:r w:rsidR="0039067B">
        <w:rPr>
          <w:rFonts w:ascii="Times New Roman" w:eastAsiaTheme="minorHAnsi" w:hAnsi="Times New Roman" w:cs="Times New Roman"/>
          <w:sz w:val="24"/>
          <w:szCs w:val="24"/>
        </w:rPr>
        <w:t>dentify how they shaped mothers’</w:t>
      </w:r>
      <w:r>
        <w:rPr>
          <w:rFonts w:ascii="Times New Roman" w:eastAsiaTheme="minorHAnsi" w:hAnsi="Times New Roman" w:cs="Times New Roman"/>
          <w:sz w:val="24"/>
          <w:szCs w:val="24"/>
        </w:rPr>
        <w:t xml:space="preserve"> ability to engage in sex conversations. </w:t>
      </w:r>
    </w:p>
    <w:p w14:paraId="5D8635DF" w14:textId="77777777" w:rsidR="008B60E5" w:rsidRPr="00472162" w:rsidRDefault="008B60E5" w:rsidP="008B60E5">
      <w:pPr>
        <w:spacing w:before="100" w:after="0" w:line="480" w:lineRule="auto"/>
        <w:rPr>
          <w:rFonts w:ascii="Times New Roman" w:eastAsiaTheme="minorHAnsi" w:hAnsi="Times New Roman" w:cs="Times New Roman"/>
          <w:b/>
          <w:color w:val="auto"/>
          <w:sz w:val="24"/>
          <w:szCs w:val="24"/>
        </w:rPr>
      </w:pPr>
      <w:r w:rsidRPr="00472162">
        <w:rPr>
          <w:rFonts w:ascii="Times New Roman" w:eastAsiaTheme="minorHAnsi" w:hAnsi="Times New Roman" w:cs="Times New Roman"/>
          <w:b/>
          <w:color w:val="auto"/>
          <w:sz w:val="24"/>
          <w:szCs w:val="24"/>
        </w:rPr>
        <w:t>Nature of mothers’ childhood experiences with sex conversation</w:t>
      </w:r>
    </w:p>
    <w:p w14:paraId="082ACD46" w14:textId="571B93C9" w:rsidR="00D203A4" w:rsidRDefault="008B60E5" w:rsidP="008B60E5">
      <w:pPr>
        <w:spacing w:after="0" w:line="480" w:lineRule="auto"/>
        <w:ind w:firstLine="720"/>
        <w:rPr>
          <w:rFonts w:ascii="Times New Roman" w:eastAsiaTheme="minorHAnsi" w:hAnsi="Times New Roman" w:cs="Times New Roman"/>
          <w:sz w:val="24"/>
          <w:szCs w:val="24"/>
        </w:rPr>
      </w:pPr>
      <w:r>
        <w:rPr>
          <w:rFonts w:ascii="Times New Roman" w:eastAsiaTheme="minorHAnsi" w:hAnsi="Times New Roman" w:cs="Times New Roman"/>
          <w:sz w:val="24"/>
          <w:szCs w:val="24"/>
        </w:rPr>
        <w:t>Mothers were asked to describe their childhood and teenage experiences engaging in sex and sexual health conversations with their parents. Mothers characterized the nature of these experiences as (a) forbidden or no experience with sex conversations and (b) messages characterized by verbal warning and punitive discipline. Both Haitian and Jamaican m</w:t>
      </w:r>
      <w:r w:rsidRPr="00DC348D">
        <w:rPr>
          <w:rFonts w:ascii="Times New Roman" w:eastAsiaTheme="minorHAnsi" w:hAnsi="Times New Roman" w:cs="Times New Roman"/>
          <w:sz w:val="24"/>
          <w:szCs w:val="24"/>
        </w:rPr>
        <w:t>others overwhelmingly reported receiving limited sex and sexual health information from their parents during their childhood and teenage years. Some mothers believ</w:t>
      </w:r>
      <w:r>
        <w:rPr>
          <w:rFonts w:ascii="Times New Roman" w:eastAsiaTheme="minorHAnsi" w:hAnsi="Times New Roman" w:cs="Times New Roman"/>
          <w:sz w:val="24"/>
          <w:szCs w:val="24"/>
        </w:rPr>
        <w:t xml:space="preserve">ed these experiences motivated </w:t>
      </w:r>
      <w:r w:rsidRPr="00DC348D">
        <w:rPr>
          <w:rFonts w:ascii="Times New Roman" w:eastAsiaTheme="minorHAnsi" w:hAnsi="Times New Roman" w:cs="Times New Roman"/>
          <w:sz w:val="24"/>
          <w:szCs w:val="24"/>
        </w:rPr>
        <w:t>them to better prepare their children</w:t>
      </w:r>
      <w:r w:rsidR="0039067B">
        <w:rPr>
          <w:rFonts w:ascii="Times New Roman" w:eastAsiaTheme="minorHAnsi" w:hAnsi="Times New Roman" w:cs="Times New Roman"/>
          <w:sz w:val="24"/>
          <w:szCs w:val="24"/>
        </w:rPr>
        <w:t xml:space="preserve"> in ways their parents did not</w:t>
      </w:r>
      <w:r w:rsidRPr="00DC348D">
        <w:rPr>
          <w:rFonts w:ascii="Times New Roman" w:eastAsiaTheme="minorHAnsi" w:hAnsi="Times New Roman" w:cs="Times New Roman"/>
          <w:sz w:val="24"/>
          <w:szCs w:val="24"/>
        </w:rPr>
        <w:t xml:space="preserve"> yet also left them with a lack of ski</w:t>
      </w:r>
      <w:r w:rsidR="00FF7F15">
        <w:rPr>
          <w:rFonts w:ascii="Times New Roman" w:eastAsiaTheme="minorHAnsi" w:hAnsi="Times New Roman" w:cs="Times New Roman"/>
          <w:sz w:val="24"/>
          <w:szCs w:val="24"/>
        </w:rPr>
        <w:t xml:space="preserve">ll and knowledge to </w:t>
      </w:r>
      <w:r w:rsidRPr="00DC348D">
        <w:rPr>
          <w:rFonts w:ascii="Times New Roman" w:eastAsiaTheme="minorHAnsi" w:hAnsi="Times New Roman" w:cs="Times New Roman"/>
          <w:sz w:val="24"/>
          <w:szCs w:val="24"/>
        </w:rPr>
        <w:t>communicate safe sex messa</w:t>
      </w:r>
      <w:r>
        <w:rPr>
          <w:rFonts w:ascii="Times New Roman" w:eastAsiaTheme="minorHAnsi" w:hAnsi="Times New Roman" w:cs="Times New Roman"/>
          <w:sz w:val="24"/>
          <w:szCs w:val="24"/>
        </w:rPr>
        <w:t>ges</w:t>
      </w:r>
      <w:r w:rsidR="00FF7F15">
        <w:rPr>
          <w:rFonts w:ascii="Times New Roman" w:eastAsiaTheme="minorHAnsi" w:hAnsi="Times New Roman" w:cs="Times New Roman"/>
          <w:sz w:val="24"/>
          <w:szCs w:val="24"/>
        </w:rPr>
        <w:t xml:space="preserve"> effectively</w:t>
      </w:r>
      <w:r w:rsidRPr="00DC348D">
        <w:rPr>
          <w:rFonts w:ascii="Times New Roman" w:eastAsiaTheme="minorHAnsi" w:hAnsi="Times New Roman" w:cs="Times New Roman"/>
          <w:sz w:val="24"/>
          <w:szCs w:val="24"/>
        </w:rPr>
        <w:t>. Haitian mothers link</w:t>
      </w:r>
      <w:r>
        <w:rPr>
          <w:rFonts w:ascii="Times New Roman" w:eastAsiaTheme="minorHAnsi" w:hAnsi="Times New Roman" w:cs="Times New Roman"/>
          <w:sz w:val="24"/>
          <w:szCs w:val="24"/>
        </w:rPr>
        <w:t xml:space="preserve">ed their parents’ failure </w:t>
      </w:r>
      <w:r w:rsidRPr="00DC348D">
        <w:rPr>
          <w:rFonts w:ascii="Times New Roman" w:eastAsiaTheme="minorHAnsi" w:hAnsi="Times New Roman" w:cs="Times New Roman"/>
          <w:sz w:val="24"/>
          <w:szCs w:val="24"/>
        </w:rPr>
        <w:t>to educate them to the cultural belief that sex conversations were taboo or fo</w:t>
      </w:r>
      <w:r w:rsidR="00C6668D">
        <w:rPr>
          <w:rFonts w:ascii="Times New Roman" w:eastAsiaTheme="minorHAnsi" w:hAnsi="Times New Roman" w:cs="Times New Roman"/>
          <w:sz w:val="24"/>
          <w:szCs w:val="24"/>
        </w:rPr>
        <w:t>rbidden. This finding reinforced</w:t>
      </w:r>
      <w:r w:rsidR="008E0401">
        <w:rPr>
          <w:rFonts w:ascii="Times New Roman" w:eastAsiaTheme="minorHAnsi" w:hAnsi="Times New Roman" w:cs="Times New Roman"/>
          <w:sz w:val="24"/>
          <w:szCs w:val="24"/>
        </w:rPr>
        <w:t xml:space="preserve"> previous</w:t>
      </w:r>
      <w:r>
        <w:rPr>
          <w:rFonts w:ascii="Times New Roman" w:eastAsiaTheme="minorHAnsi" w:hAnsi="Times New Roman" w:cs="Times New Roman"/>
          <w:sz w:val="24"/>
          <w:szCs w:val="24"/>
        </w:rPr>
        <w:t xml:space="preserve"> reports that parents sharing limited </w:t>
      </w:r>
      <w:r w:rsidRPr="00DC348D">
        <w:rPr>
          <w:rFonts w:ascii="Times New Roman" w:eastAsiaTheme="minorHAnsi" w:hAnsi="Times New Roman" w:cs="Times New Roman"/>
          <w:sz w:val="24"/>
          <w:szCs w:val="24"/>
        </w:rPr>
        <w:t>sexua</w:t>
      </w:r>
      <w:r>
        <w:rPr>
          <w:rFonts w:ascii="Times New Roman" w:eastAsiaTheme="minorHAnsi" w:hAnsi="Times New Roman" w:cs="Times New Roman"/>
          <w:sz w:val="24"/>
          <w:szCs w:val="24"/>
        </w:rPr>
        <w:t>l health information</w:t>
      </w:r>
      <w:r w:rsidR="00AD3BF6">
        <w:rPr>
          <w:rFonts w:ascii="Times New Roman" w:eastAsiaTheme="minorHAnsi" w:hAnsi="Times New Roman" w:cs="Times New Roman"/>
          <w:sz w:val="24"/>
          <w:szCs w:val="24"/>
        </w:rPr>
        <w:t xml:space="preserve"> with </w:t>
      </w:r>
      <w:r>
        <w:rPr>
          <w:rFonts w:ascii="Times New Roman" w:eastAsiaTheme="minorHAnsi" w:hAnsi="Times New Roman" w:cs="Times New Roman"/>
          <w:sz w:val="24"/>
          <w:szCs w:val="24"/>
        </w:rPr>
        <w:t xml:space="preserve">their teens were </w:t>
      </w:r>
      <w:r w:rsidRPr="00DC348D">
        <w:rPr>
          <w:rFonts w:ascii="Times New Roman" w:eastAsiaTheme="minorHAnsi" w:hAnsi="Times New Roman" w:cs="Times New Roman"/>
          <w:sz w:val="24"/>
          <w:szCs w:val="24"/>
        </w:rPr>
        <w:t>believed to be a result of cultural taboo</w:t>
      </w:r>
      <w:r w:rsidR="00AD3BF6">
        <w:rPr>
          <w:rFonts w:ascii="Times New Roman" w:eastAsiaTheme="minorHAnsi" w:hAnsi="Times New Roman" w:cs="Times New Roman"/>
          <w:sz w:val="24"/>
          <w:szCs w:val="24"/>
        </w:rPr>
        <w:t>s</w:t>
      </w:r>
      <w:r w:rsidRPr="00DC348D">
        <w:rPr>
          <w:rFonts w:ascii="Times New Roman" w:eastAsiaTheme="minorHAnsi" w:hAnsi="Times New Roman" w:cs="Times New Roman"/>
          <w:sz w:val="24"/>
          <w:szCs w:val="24"/>
        </w:rPr>
        <w:t xml:space="preserve"> </w:t>
      </w:r>
      <w:r w:rsidRPr="00DC348D">
        <w:rPr>
          <w:rFonts w:ascii="Times New Roman" w:eastAsiaTheme="minorHAnsi" w:hAnsi="Times New Roman" w:cs="Times New Roman"/>
          <w:sz w:val="24"/>
          <w:szCs w:val="24"/>
        </w:rPr>
        <w:fldChar w:fldCharType="begin" w:fldLock="1"/>
      </w:r>
      <w:r>
        <w:rPr>
          <w:rFonts w:ascii="Times New Roman" w:eastAsiaTheme="minorHAnsi" w:hAnsi="Times New Roman" w:cs="Times New Roman"/>
          <w:sz w:val="24"/>
          <w:szCs w:val="24"/>
        </w:rPr>
        <w:instrText>ADDIN CSL_CITATION { "citationItems" : [ { "id" : "ITEM-1", "itemData" : { "DOI" : "10.1177/0192513X13511955", "ISSN" : "0192-513X", "abstract" : "Communication between parents and teens about sexuality can reduce early sexual behavior. However, little research investigates how parents who were adolescents when they had children (early parents) talk with their teens about sex. In-depth interviews were conducted with a racially/ ethnically diverse sample of 29 parents of seventh graders. Salient themes of conversations with adolescents were risks of early parenthood, sexually transmitted infections, delaying sex, and using protection. Compared with parents who were older when they had children (later parents), early parents were more likely to report having had negative sexuality communications with their families of origin and to express a wish to communicate differently with their own children. Early parents were more likely than later parents to discuss risks of early parenthood and to rely on extended family involvement in sexuality communication. Findings suggest that early parents may bring unique perspectives that enable them to approach sexuality communication differently than do later parents.", "author" : [ { "dropping-particle" : "", "family" : "Grossman", "given" : "J. M.", "non-dropping-particle" : "", "parse-names" : false, "suffix" : "" }, { "dropping-particle" : "", "family" : "Charmaraman", "given" : "L.", "non-dropping-particle" : "", "parse-names" : false, "suffix" : "" }, { "dropping-particle" : "", "family" : "Erkut", "given" : "S.", "non-dropping-particle" : "", "parse-names" : false, "suffix" : "" } ], "container-title" : "Journal of Family Issues", "id" : "ITEM-1", "issue" : "2", "issued" : { "date-parts" : [ [ "2013" ] ] }, "page" : "177-197", "title" : "Do as I Say, Not as I Did: How Parents Talk With Early Adolescents About Sex", "type" : "article-journal", "volume" : "37" }, "uris" : [ "http://www.mendeley.com/documents/?uuid=5e86bb19-2ed3-44ff-8771-c7648619a447" ] } ], "mendeley" : { "formattedCitation" : "(Grossman et al., 2013)", "manualFormatting" : "(Grossman et al., 2013)", "plainTextFormattedCitation" : "(Grossman et al., 2013)", "previouslyFormattedCitation" : "(Grossman et al., 2013)" }, "properties" : { "noteIndex" : 0 }, "schema" : "https://github.com/citation-style-language/schema/raw/master/csl-citation.json" }</w:instrText>
      </w:r>
      <w:r w:rsidRPr="00DC348D">
        <w:rPr>
          <w:rFonts w:ascii="Times New Roman" w:eastAsiaTheme="minorHAnsi" w:hAnsi="Times New Roman" w:cs="Times New Roman"/>
          <w:sz w:val="24"/>
          <w:szCs w:val="24"/>
        </w:rPr>
        <w:fldChar w:fldCharType="separate"/>
      </w:r>
      <w:r>
        <w:rPr>
          <w:rFonts w:ascii="Times New Roman" w:eastAsiaTheme="minorHAnsi" w:hAnsi="Times New Roman" w:cs="Times New Roman"/>
          <w:noProof/>
          <w:sz w:val="24"/>
          <w:szCs w:val="24"/>
        </w:rPr>
        <w:t>(</w:t>
      </w:r>
      <w:r w:rsidRPr="001721CC">
        <w:rPr>
          <w:rFonts w:ascii="Times New Roman" w:eastAsiaTheme="minorHAnsi" w:hAnsi="Times New Roman" w:cs="Times New Roman"/>
          <w:noProof/>
          <w:sz w:val="24"/>
          <w:szCs w:val="24"/>
        </w:rPr>
        <w:t>Grossman et al., 2013)</w:t>
      </w:r>
      <w:r w:rsidRPr="00DC348D">
        <w:rPr>
          <w:rFonts w:ascii="Times New Roman" w:eastAsiaTheme="minorHAnsi" w:hAnsi="Times New Roman" w:cs="Times New Roman"/>
          <w:sz w:val="24"/>
          <w:szCs w:val="24"/>
        </w:rPr>
        <w:fldChar w:fldCharType="end"/>
      </w:r>
      <w:r w:rsidRPr="00DC348D">
        <w:rPr>
          <w:rFonts w:ascii="Times New Roman" w:eastAsiaTheme="minorHAnsi" w:hAnsi="Times New Roman" w:cs="Times New Roman"/>
          <w:sz w:val="24"/>
          <w:szCs w:val="24"/>
        </w:rPr>
        <w:t xml:space="preserve">. </w:t>
      </w:r>
    </w:p>
    <w:p w14:paraId="00CDA420" w14:textId="46FC11EC" w:rsidR="008B60E5" w:rsidRPr="00DC348D" w:rsidRDefault="008B60E5" w:rsidP="008B60E5">
      <w:pPr>
        <w:spacing w:after="0" w:line="480" w:lineRule="auto"/>
        <w:ind w:firstLine="720"/>
        <w:rPr>
          <w:rFonts w:ascii="Times New Roman" w:eastAsiaTheme="minorHAnsi" w:hAnsi="Times New Roman" w:cs="Times New Roman"/>
          <w:sz w:val="24"/>
          <w:szCs w:val="24"/>
        </w:rPr>
      </w:pPr>
      <w:r w:rsidRPr="00DC348D">
        <w:rPr>
          <w:rFonts w:ascii="Times New Roman" w:eastAsiaTheme="minorHAnsi" w:hAnsi="Times New Roman" w:cs="Times New Roman"/>
          <w:sz w:val="24"/>
          <w:szCs w:val="24"/>
        </w:rPr>
        <w:t xml:space="preserve">Traditional Haitian sexual values encourage abstinence until marriage and are deeply rooted in religious beliefs </w:t>
      </w:r>
      <w:r w:rsidRPr="00DC348D">
        <w:rPr>
          <w:rFonts w:ascii="Times New Roman" w:eastAsiaTheme="minorHAnsi" w:hAnsi="Times New Roman" w:cs="Times New Roman"/>
          <w:sz w:val="24"/>
          <w:szCs w:val="24"/>
        </w:rPr>
        <w:fldChar w:fldCharType="begin" w:fldLock="1"/>
      </w:r>
      <w:r>
        <w:rPr>
          <w:rFonts w:ascii="Times New Roman" w:eastAsiaTheme="minorHAnsi" w:hAnsi="Times New Roman" w:cs="Times New Roman"/>
          <w:sz w:val="24"/>
          <w:szCs w:val="24"/>
        </w:rPr>
        <w:instrText>ADDIN CSL_CITATION { "citationItems" : [ { "id" : "ITEM-1", "itemData" : { "DOI" : "479 [pii]", "ISBN" : "1469-5804; 1357-6283", "ISSN" : "14695804", "PMID" : "22267344", "abstract" : "Women in Haiti and throughout the Haitian Diaspora shoulder a disproportionate burden of cervical cancer morbidity and mortality. The widespread Human Papillomavirus (HPV) vaccination holds promise for helping to attenuate this disparity. However, previous research has not fully examined Haitian women's perceptions of, and barriers to, HPV vaccination, which is essential for informing future intervention. The current paper aims to fill this gap.", "author" : [ { "dropping-particle" : "", "family" : "Kobetz", "given" : "E.", "non-dropping-particle" : "", "parse-names" : false, "suffix" : "" }, { "dropping-particle" : "", "family" : "Menard", "given" : "J.", "non-dropping-particle" : "", "parse-names" : false, "suffix" : "" }, { "dropping-particle" : "", "family" : "Hazan", "given" : "G.", "non-dropping-particle" : "", "parse-names" : false, "suffix" : "" }, { "dropping-particle" : "", "family" : "Koru-Sengul", "given" : "T.", "non-dropping-particle" : "", "parse-names" : false, "suffix" : "" }, { "dropping-particle" : "", "family" : "Joseph", "given" : "T.", "non-dropping-particle" : "", "parse-names" : false, "suffix" : "" }, { "dropping-particle" : "", "family" : "Nissan", "given" : "J.", "non-dropping-particle" : "", "parse-names" : false, "suffix" : "" }, { "dropping-particle" : "", "family" : "Barton", "given" : "B.", "non-dropping-particle" : "", "parse-names" : false, "suffix" : "" }, { "dropping-particle" : "", "family" : "Blanco", "given" : "J.", "non-dropping-particle" : "", "parse-names" : false, "suffix" : "" }, { "dropping-particle" : "", "family" : "Kornfeld", "given" : "J.", "non-dropping-particle" : "", "parse-names" : false, "suffix" : "" } ], "container-title" : "Education for health (Abingdon, England)", "id" : "ITEM-1", "issue" : "3", "issued" : { "date-parts" : [ [ "2011" ] ] }, "page" : "479", "title" : "Perceptions of HPV and cervical cancer among Haitian immigrant women: implications for vaccine acceptability.", "type" : "article-journal", "volume" : "24" }, "uris" : [ "http://www.mendeley.com/documents/?uuid=cca8d08e-a815-48aa-ac0d-950706871a17" ] }, { "id" : "ITEM-2", "itemData" : { "DOI" : "10.1046/j.1525-1446.1999.00102.x", "ISBN" : "0737-1209", "ISSN" : "07371209", "PMID" : "10319660", "abstract" : "Intergenerational conflict occurs when immigrant parents hold different values from those of their more rapidly acculturating offspring. These conflicts frequently involve disparate views related to sex roles and reproduction. A community-based study of 19 immigrant Haitian parent-adolescent pairs in South Florida compared their attitudes and values about sexuality and reproduction. Data were obtained through focused, open-ended interviews. Content analysis procedures at the level of words and phrases facilitated the categorization of responses. Data revealed considerable differences between parents and adolescents about the sources and types of information learned about reproduction and contraception, when such information is learned, and expectations regarding premarital sexual intercourse. Both parents and adolescents lacked accurate biomedical information about contraception, placed responsibility for contraceptive use primarily on the female partner, considered reproduction a natural rather than a medical event, and believed parents have the major responsibility for educating children about reproduction and contraception. Implications for culturally-appropriate health care center on increasing the role of the public health nurse in health education, minimizing intergenerational and intercultural conflict, and engaging the Haitian immigrant community in the promotion of reproductive health.", "author" : [ { "dropping-particle" : "", "family" : "DeSantis", "given" : "Lydia", "non-dropping-particle" : "", "parse-names" : false, "suffix" : "" }, { "dropping-particle" : "", "family" : "Thomas", "given" : "Janice T.", "non-dropping-particle" : "", "parse-names" : false, "suffix" : "" }, { "dropping-particle" : "", "family" : "Sinnett", "given" : "Katharine", "non-dropping-particle" : "", "parse-names" : false, "suffix" : "" } ], "container-title" : "Public Health Nursing", "id" : "ITEM-2", "issue" : "2", "issued" : { "date-parts" : [ [ "1999" ] ] }, "page" : "102-113", "title" : "Intergenerational concepts of adolescent sexuality: Implications for community-based reproductive health care with Haitian immigrants", "type" : "article-journal", "volume" : "16" }, "uris" : [ "http://www.mendeley.com/documents/?uuid=5ca9ccbc-c675-4df4-a6ec-bcc5954e1273" ] }, { "id" : "ITEM-3", "itemData" : { "DOI" : "10.1016/j.biotechadv.2011.08.021.Secreted", "ISBN" : "2122633255", "ISSN" : "15378276", "PMID" : "1000000221", "author" : [ { "dropping-particle" : "", "family" : "Stephens", "given" : "Dionne P.", "non-dropping-particle" : "", "parse-names" : false, "suffix" : "" }, { "dropping-particle" : "", "family" : "Thomas", "given" : "Tami L.", "non-dropping-particle" : "", "parse-names" : false, "suffix" : "" } ], "container-title" : "Journal of Black Psychology", "id" : "ITEM-3", "issue" : "2", "issued" : { "date-parts" : [ [ "2013" ] ] }, "page" : "156-168", "title" : "Cultural values influencing immigrant Haitian mothers' attitude toward human papillomavirus vaccination for daughters", "type" : "article-journal", "volume" : "39" }, "uris" : [ "http://www.mendeley.com/documents/?uuid=941c8e9f-ec9f-4e3e-85c6-8fbcd489b9e4" ] } ], "mendeley" : { "formattedCitation" : "(DeSantis, Thomas, &amp; Sinnett, 1999; Kobetz et al., 2011; Stephens &amp; Thomas, 2013)", "manualFormatting" : "(DeSantis et al., 1999; Kobetz et al., 2011; Stephens &amp; Thomas, 2013)", "plainTextFormattedCitation" : "(DeSantis, Thomas, &amp; Sinnett, 1999; Kobetz et al., 2011; Stephens &amp; Thomas, 2013)", "previouslyFormattedCitation" : "(DeSantis, Thomas, &amp; Sinnett, 1999; Kobetz et al., 2011; Stephens &amp; Thomas, 2013)" }, "properties" : { "noteIndex" : 0 }, "schema" : "https://github.com/citation-style-language/schema/raw/master/csl-citation.json" }</w:instrText>
      </w:r>
      <w:r w:rsidRPr="00DC348D">
        <w:rPr>
          <w:rFonts w:ascii="Times New Roman" w:eastAsiaTheme="minorHAnsi" w:hAnsi="Times New Roman" w:cs="Times New Roman"/>
          <w:sz w:val="24"/>
          <w:szCs w:val="24"/>
        </w:rPr>
        <w:fldChar w:fldCharType="separate"/>
      </w:r>
      <w:r>
        <w:rPr>
          <w:rFonts w:ascii="Times New Roman" w:eastAsiaTheme="minorHAnsi" w:hAnsi="Times New Roman" w:cs="Times New Roman"/>
          <w:noProof/>
          <w:sz w:val="24"/>
          <w:szCs w:val="24"/>
        </w:rPr>
        <w:t>(</w:t>
      </w:r>
      <w:r w:rsidRPr="001721CC">
        <w:rPr>
          <w:rFonts w:ascii="Times New Roman" w:eastAsiaTheme="minorHAnsi" w:hAnsi="Times New Roman" w:cs="Times New Roman"/>
          <w:noProof/>
          <w:sz w:val="24"/>
          <w:szCs w:val="24"/>
        </w:rPr>
        <w:t>DeSantis et al., 1999;</w:t>
      </w:r>
      <w:r>
        <w:rPr>
          <w:rFonts w:ascii="Times New Roman" w:eastAsiaTheme="minorHAnsi" w:hAnsi="Times New Roman" w:cs="Times New Roman"/>
          <w:noProof/>
          <w:sz w:val="24"/>
          <w:szCs w:val="24"/>
        </w:rPr>
        <w:t xml:space="preserve"> Kobetz et al., 2011; </w:t>
      </w:r>
      <w:r w:rsidRPr="001721CC">
        <w:rPr>
          <w:rFonts w:ascii="Times New Roman" w:eastAsiaTheme="minorHAnsi" w:hAnsi="Times New Roman" w:cs="Times New Roman"/>
          <w:noProof/>
          <w:sz w:val="24"/>
          <w:szCs w:val="24"/>
        </w:rPr>
        <w:t>Stephens &amp; Thomas, 2013)</w:t>
      </w:r>
      <w:r w:rsidRPr="00DC348D">
        <w:rPr>
          <w:rFonts w:ascii="Times New Roman" w:eastAsiaTheme="minorHAnsi" w:hAnsi="Times New Roman" w:cs="Times New Roman"/>
          <w:sz w:val="24"/>
          <w:szCs w:val="24"/>
        </w:rPr>
        <w:fldChar w:fldCharType="end"/>
      </w:r>
      <w:r>
        <w:rPr>
          <w:rFonts w:ascii="Times New Roman" w:eastAsiaTheme="minorHAnsi" w:hAnsi="Times New Roman" w:cs="Times New Roman"/>
          <w:sz w:val="24"/>
          <w:szCs w:val="24"/>
        </w:rPr>
        <w:t>. B</w:t>
      </w:r>
      <w:r w:rsidRPr="00DC348D">
        <w:rPr>
          <w:rFonts w:ascii="Times New Roman" w:eastAsiaTheme="minorHAnsi" w:hAnsi="Times New Roman" w:cs="Times New Roman"/>
          <w:sz w:val="24"/>
          <w:szCs w:val="24"/>
        </w:rPr>
        <w:t>y extension</w:t>
      </w:r>
      <w:r>
        <w:rPr>
          <w:rFonts w:ascii="Times New Roman" w:eastAsiaTheme="minorHAnsi" w:hAnsi="Times New Roman" w:cs="Times New Roman"/>
          <w:sz w:val="24"/>
          <w:szCs w:val="24"/>
        </w:rPr>
        <w:t xml:space="preserve"> these beliefs may </w:t>
      </w:r>
      <w:r w:rsidRPr="00DC348D">
        <w:rPr>
          <w:rFonts w:ascii="Times New Roman" w:eastAsiaTheme="minorHAnsi" w:hAnsi="Times New Roman" w:cs="Times New Roman"/>
          <w:sz w:val="24"/>
          <w:szCs w:val="24"/>
        </w:rPr>
        <w:t xml:space="preserve">restrict openness to sexual discussions. It </w:t>
      </w:r>
      <w:r w:rsidRPr="00DC348D">
        <w:rPr>
          <w:rFonts w:ascii="Times New Roman" w:eastAsiaTheme="minorHAnsi" w:hAnsi="Times New Roman" w:cs="Times New Roman"/>
          <w:sz w:val="24"/>
          <w:szCs w:val="24"/>
        </w:rPr>
        <w:lastRenderedPageBreak/>
        <w:t xml:space="preserve">is </w:t>
      </w:r>
      <w:r w:rsidR="00610FB4">
        <w:rPr>
          <w:rFonts w:ascii="Times New Roman" w:eastAsiaTheme="minorHAnsi" w:hAnsi="Times New Roman" w:cs="Times New Roman"/>
          <w:sz w:val="24"/>
          <w:szCs w:val="24"/>
        </w:rPr>
        <w:t>important to note that m</w:t>
      </w:r>
      <w:r w:rsidRPr="00DC348D">
        <w:rPr>
          <w:rFonts w:ascii="Times New Roman" w:eastAsiaTheme="minorHAnsi" w:hAnsi="Times New Roman" w:cs="Times New Roman"/>
          <w:sz w:val="24"/>
          <w:szCs w:val="24"/>
        </w:rPr>
        <w:t xml:space="preserve">others indicated that younger parents appeared to </w:t>
      </w:r>
      <w:r>
        <w:rPr>
          <w:rFonts w:ascii="Times New Roman" w:eastAsiaTheme="minorHAnsi" w:hAnsi="Times New Roman" w:cs="Times New Roman"/>
          <w:sz w:val="24"/>
          <w:szCs w:val="24"/>
        </w:rPr>
        <w:t xml:space="preserve">be more open to sex conversations with their teens compared to older generations. These findings may suggest that </w:t>
      </w:r>
      <w:r w:rsidR="00AD3BF6">
        <w:rPr>
          <w:rFonts w:ascii="Times New Roman" w:eastAsiaTheme="minorHAnsi" w:hAnsi="Times New Roman" w:cs="Times New Roman"/>
          <w:sz w:val="24"/>
          <w:szCs w:val="24"/>
        </w:rPr>
        <w:t xml:space="preserve">younger </w:t>
      </w:r>
      <w:r w:rsidRPr="00DC348D">
        <w:rPr>
          <w:rFonts w:ascii="Times New Roman" w:eastAsiaTheme="minorHAnsi" w:hAnsi="Times New Roman" w:cs="Times New Roman"/>
          <w:sz w:val="24"/>
          <w:szCs w:val="24"/>
        </w:rPr>
        <w:t>parents may be responsive to</w:t>
      </w:r>
      <w:r>
        <w:rPr>
          <w:rFonts w:ascii="Times New Roman" w:eastAsiaTheme="minorHAnsi" w:hAnsi="Times New Roman" w:cs="Times New Roman"/>
          <w:sz w:val="24"/>
          <w:szCs w:val="24"/>
        </w:rPr>
        <w:t xml:space="preserve"> sexual health promotion interventions hoping to improve</w:t>
      </w:r>
      <w:r w:rsidRPr="00DC348D">
        <w:rPr>
          <w:rFonts w:ascii="Times New Roman" w:eastAsiaTheme="minorHAnsi" w:hAnsi="Times New Roman" w:cs="Times New Roman"/>
          <w:sz w:val="24"/>
          <w:szCs w:val="24"/>
        </w:rPr>
        <w:t xml:space="preserve"> their communication skills and sexual health knowledge</w:t>
      </w:r>
      <w:r>
        <w:rPr>
          <w:rFonts w:ascii="Times New Roman" w:eastAsiaTheme="minorHAnsi" w:hAnsi="Times New Roman" w:cs="Times New Roman"/>
          <w:sz w:val="24"/>
          <w:szCs w:val="24"/>
        </w:rPr>
        <w:t xml:space="preserve">. Interventions </w:t>
      </w:r>
      <w:r w:rsidR="00AD3BF6">
        <w:rPr>
          <w:rFonts w:ascii="Times New Roman" w:eastAsiaTheme="minorHAnsi" w:hAnsi="Times New Roman" w:cs="Times New Roman"/>
          <w:sz w:val="24"/>
          <w:szCs w:val="24"/>
        </w:rPr>
        <w:t>will assist parents with communicating messages on</w:t>
      </w:r>
      <w:r>
        <w:rPr>
          <w:rFonts w:ascii="Times New Roman" w:eastAsiaTheme="minorHAnsi" w:hAnsi="Times New Roman" w:cs="Times New Roman"/>
          <w:sz w:val="24"/>
          <w:szCs w:val="24"/>
        </w:rPr>
        <w:t xml:space="preserve"> safe </w:t>
      </w:r>
      <w:r w:rsidR="00C6668D">
        <w:rPr>
          <w:rFonts w:ascii="Times New Roman" w:eastAsiaTheme="minorHAnsi" w:hAnsi="Times New Roman" w:cs="Times New Roman"/>
          <w:sz w:val="24"/>
          <w:szCs w:val="24"/>
        </w:rPr>
        <w:t>sex and delaying</w:t>
      </w:r>
      <w:r>
        <w:rPr>
          <w:rFonts w:ascii="Times New Roman" w:eastAsiaTheme="minorHAnsi" w:hAnsi="Times New Roman" w:cs="Times New Roman"/>
          <w:sz w:val="24"/>
          <w:szCs w:val="24"/>
        </w:rPr>
        <w:t xml:space="preserve"> sex to their teens more effectively</w:t>
      </w:r>
      <w:r w:rsidRPr="00DC348D">
        <w:rPr>
          <w:rFonts w:ascii="Times New Roman" w:eastAsiaTheme="minorHAnsi" w:hAnsi="Times New Roman" w:cs="Times New Roman"/>
          <w:sz w:val="24"/>
          <w:szCs w:val="24"/>
        </w:rPr>
        <w:t xml:space="preserve">. Jamaican </w:t>
      </w:r>
      <w:r>
        <w:rPr>
          <w:rFonts w:ascii="Times New Roman" w:eastAsiaTheme="minorHAnsi" w:hAnsi="Times New Roman" w:cs="Times New Roman"/>
          <w:sz w:val="24"/>
          <w:szCs w:val="24"/>
        </w:rPr>
        <w:t>mothers</w:t>
      </w:r>
      <w:r w:rsidRPr="00DC348D">
        <w:rPr>
          <w:rFonts w:ascii="Times New Roman" w:eastAsiaTheme="minorHAnsi" w:hAnsi="Times New Roman" w:cs="Times New Roman"/>
          <w:sz w:val="24"/>
          <w:szCs w:val="24"/>
        </w:rPr>
        <w:t xml:space="preserve"> also reported a similar lack of discussions but more commonly described it as avoidance and shyness with sexual discussions. Jamaican </w:t>
      </w:r>
      <w:r>
        <w:rPr>
          <w:rFonts w:ascii="Times New Roman" w:eastAsiaTheme="minorHAnsi" w:hAnsi="Times New Roman" w:cs="Times New Roman"/>
          <w:sz w:val="24"/>
          <w:szCs w:val="24"/>
        </w:rPr>
        <w:t>mothers’</w:t>
      </w:r>
      <w:r w:rsidRPr="00DC348D">
        <w:rPr>
          <w:rFonts w:ascii="Times New Roman" w:eastAsiaTheme="minorHAnsi" w:hAnsi="Times New Roman" w:cs="Times New Roman"/>
          <w:sz w:val="24"/>
          <w:szCs w:val="24"/>
        </w:rPr>
        <w:t xml:space="preserve"> lack of engagement </w:t>
      </w:r>
      <w:r>
        <w:rPr>
          <w:rFonts w:ascii="Times New Roman" w:eastAsiaTheme="minorHAnsi" w:hAnsi="Times New Roman" w:cs="Times New Roman"/>
          <w:sz w:val="24"/>
          <w:szCs w:val="24"/>
        </w:rPr>
        <w:t xml:space="preserve">in parent-teen sex conversations </w:t>
      </w:r>
      <w:r w:rsidRPr="00DC348D">
        <w:rPr>
          <w:rFonts w:ascii="Times New Roman" w:eastAsiaTheme="minorHAnsi" w:hAnsi="Times New Roman" w:cs="Times New Roman"/>
          <w:sz w:val="24"/>
          <w:szCs w:val="24"/>
        </w:rPr>
        <w:t xml:space="preserve">may </w:t>
      </w:r>
      <w:r>
        <w:rPr>
          <w:rFonts w:ascii="Times New Roman" w:eastAsiaTheme="minorHAnsi" w:hAnsi="Times New Roman" w:cs="Times New Roman"/>
          <w:sz w:val="24"/>
          <w:szCs w:val="24"/>
        </w:rPr>
        <w:t xml:space="preserve">also </w:t>
      </w:r>
      <w:r w:rsidR="0093379F">
        <w:rPr>
          <w:rFonts w:ascii="Times New Roman" w:eastAsiaTheme="minorHAnsi" w:hAnsi="Times New Roman" w:cs="Times New Roman"/>
          <w:sz w:val="24"/>
          <w:szCs w:val="24"/>
        </w:rPr>
        <w:t xml:space="preserve">be </w:t>
      </w:r>
      <w:r>
        <w:rPr>
          <w:rFonts w:ascii="Times New Roman" w:eastAsiaTheme="minorHAnsi" w:hAnsi="Times New Roman" w:cs="Times New Roman"/>
          <w:sz w:val="24"/>
          <w:szCs w:val="24"/>
        </w:rPr>
        <w:t xml:space="preserve">linked to religious beliefs and reflect a </w:t>
      </w:r>
      <w:r w:rsidRPr="00DC348D">
        <w:rPr>
          <w:rFonts w:ascii="Times New Roman" w:eastAsiaTheme="minorHAnsi" w:hAnsi="Times New Roman" w:cs="Times New Roman"/>
          <w:sz w:val="24"/>
          <w:szCs w:val="24"/>
        </w:rPr>
        <w:t xml:space="preserve">lack of communication skills and </w:t>
      </w:r>
      <w:r>
        <w:rPr>
          <w:rFonts w:ascii="Times New Roman" w:eastAsiaTheme="minorHAnsi" w:hAnsi="Times New Roman" w:cs="Times New Roman"/>
          <w:sz w:val="24"/>
          <w:szCs w:val="24"/>
        </w:rPr>
        <w:t xml:space="preserve">limited </w:t>
      </w:r>
      <w:r w:rsidRPr="00DC348D">
        <w:rPr>
          <w:rFonts w:ascii="Times New Roman" w:eastAsiaTheme="minorHAnsi" w:hAnsi="Times New Roman" w:cs="Times New Roman"/>
          <w:sz w:val="24"/>
          <w:szCs w:val="24"/>
        </w:rPr>
        <w:t xml:space="preserve">sexual health knowledge which have been passed down from one generation to another. </w:t>
      </w:r>
    </w:p>
    <w:p w14:paraId="6C1E199E" w14:textId="236467AC" w:rsidR="008B60E5" w:rsidRDefault="008B60E5" w:rsidP="008B60E5">
      <w:pPr>
        <w:spacing w:after="0" w:line="480" w:lineRule="auto"/>
        <w:ind w:firstLine="720"/>
        <w:rPr>
          <w:rFonts w:ascii="Times New Roman" w:eastAsiaTheme="minorHAnsi" w:hAnsi="Times New Roman" w:cs="Times New Roman"/>
          <w:sz w:val="24"/>
          <w:szCs w:val="24"/>
        </w:rPr>
      </w:pPr>
      <w:r w:rsidRPr="00DC348D">
        <w:rPr>
          <w:rFonts w:ascii="Times New Roman" w:eastAsiaTheme="minorHAnsi" w:hAnsi="Times New Roman" w:cs="Times New Roman"/>
          <w:sz w:val="24"/>
          <w:szCs w:val="24"/>
        </w:rPr>
        <w:t xml:space="preserve">For </w:t>
      </w:r>
      <w:r>
        <w:rPr>
          <w:rFonts w:ascii="Times New Roman" w:eastAsiaTheme="minorHAnsi" w:hAnsi="Times New Roman" w:cs="Times New Roman"/>
          <w:sz w:val="24"/>
          <w:szCs w:val="24"/>
        </w:rPr>
        <w:t>mothers</w:t>
      </w:r>
      <w:r w:rsidRPr="00DC348D">
        <w:rPr>
          <w:rFonts w:ascii="Times New Roman" w:eastAsiaTheme="minorHAnsi" w:hAnsi="Times New Roman" w:cs="Times New Roman"/>
          <w:sz w:val="24"/>
          <w:szCs w:val="24"/>
        </w:rPr>
        <w:t xml:space="preserve"> who did engage in some form of sexual discussions during their formative years they often categorized discussions as </w:t>
      </w:r>
      <w:r>
        <w:rPr>
          <w:rFonts w:ascii="Times New Roman" w:eastAsiaTheme="minorHAnsi" w:hAnsi="Times New Roman" w:cs="Times New Roman"/>
          <w:sz w:val="24"/>
          <w:szCs w:val="24"/>
        </w:rPr>
        <w:t xml:space="preserve">warning </w:t>
      </w:r>
      <w:r w:rsidRPr="00DC348D">
        <w:rPr>
          <w:rFonts w:ascii="Times New Roman" w:eastAsiaTheme="minorHAnsi" w:hAnsi="Times New Roman" w:cs="Times New Roman"/>
          <w:sz w:val="24"/>
          <w:szCs w:val="24"/>
        </w:rPr>
        <w:t>messages</w:t>
      </w:r>
      <w:r>
        <w:rPr>
          <w:rFonts w:ascii="Times New Roman" w:eastAsiaTheme="minorHAnsi" w:hAnsi="Times New Roman" w:cs="Times New Roman"/>
          <w:sz w:val="24"/>
          <w:szCs w:val="24"/>
        </w:rPr>
        <w:t>,</w:t>
      </w:r>
      <w:r w:rsidRPr="00DC348D">
        <w:rPr>
          <w:rFonts w:ascii="Times New Roman" w:eastAsiaTheme="minorHAnsi" w:hAnsi="Times New Roman" w:cs="Times New Roman"/>
          <w:sz w:val="24"/>
          <w:szCs w:val="24"/>
        </w:rPr>
        <w:t xml:space="preserve"> occasionally accompanied by physical discipline. These experiences likely did not afford </w:t>
      </w:r>
      <w:r>
        <w:rPr>
          <w:rFonts w:ascii="Times New Roman" w:eastAsiaTheme="minorHAnsi" w:hAnsi="Times New Roman" w:cs="Times New Roman"/>
          <w:sz w:val="24"/>
          <w:szCs w:val="24"/>
        </w:rPr>
        <w:t>parents (then teens) the opportunity</w:t>
      </w:r>
      <w:r w:rsidR="007E4F13">
        <w:rPr>
          <w:rFonts w:ascii="Times New Roman" w:eastAsiaTheme="minorHAnsi" w:hAnsi="Times New Roman" w:cs="Times New Roman"/>
          <w:sz w:val="24"/>
          <w:szCs w:val="24"/>
        </w:rPr>
        <w:t xml:space="preserve"> to </w:t>
      </w:r>
      <w:r w:rsidRPr="00DC348D">
        <w:rPr>
          <w:rFonts w:ascii="Times New Roman" w:eastAsiaTheme="minorHAnsi" w:hAnsi="Times New Roman" w:cs="Times New Roman"/>
          <w:sz w:val="24"/>
          <w:szCs w:val="24"/>
        </w:rPr>
        <w:t xml:space="preserve">respond </w:t>
      </w:r>
      <w:r w:rsidR="0039067B">
        <w:rPr>
          <w:rFonts w:ascii="Times New Roman" w:eastAsiaTheme="minorHAnsi" w:hAnsi="Times New Roman" w:cs="Times New Roman"/>
          <w:sz w:val="24"/>
          <w:szCs w:val="24"/>
        </w:rPr>
        <w:t xml:space="preserve">openly </w:t>
      </w:r>
      <w:r w:rsidRPr="00DC348D">
        <w:rPr>
          <w:rFonts w:ascii="Times New Roman" w:eastAsiaTheme="minorHAnsi" w:hAnsi="Times New Roman" w:cs="Times New Roman"/>
          <w:sz w:val="24"/>
          <w:szCs w:val="24"/>
        </w:rPr>
        <w:t>to their parents’ messages</w:t>
      </w:r>
      <w:r>
        <w:rPr>
          <w:rFonts w:ascii="Times New Roman" w:eastAsiaTheme="minorHAnsi" w:hAnsi="Times New Roman" w:cs="Times New Roman"/>
          <w:sz w:val="24"/>
          <w:szCs w:val="24"/>
        </w:rPr>
        <w:t xml:space="preserve"> on sexual expectations</w:t>
      </w:r>
      <w:r w:rsidRPr="00DC348D">
        <w:rPr>
          <w:rFonts w:ascii="Times New Roman" w:eastAsiaTheme="minorHAnsi" w:hAnsi="Times New Roman" w:cs="Times New Roman"/>
          <w:sz w:val="24"/>
          <w:szCs w:val="24"/>
        </w:rPr>
        <w:t xml:space="preserve">. Despite the varying reasons, Haitian and Jamaican </w:t>
      </w:r>
      <w:r>
        <w:rPr>
          <w:rFonts w:ascii="Times New Roman" w:eastAsiaTheme="minorHAnsi" w:hAnsi="Times New Roman" w:cs="Times New Roman"/>
          <w:sz w:val="24"/>
          <w:szCs w:val="24"/>
        </w:rPr>
        <w:t>mothers</w:t>
      </w:r>
      <w:r w:rsidRPr="00DC348D">
        <w:rPr>
          <w:rFonts w:ascii="Times New Roman" w:eastAsiaTheme="minorHAnsi" w:hAnsi="Times New Roman" w:cs="Times New Roman"/>
          <w:sz w:val="24"/>
          <w:szCs w:val="24"/>
        </w:rPr>
        <w:t xml:space="preserve"> both described limited childhood experiences with </w:t>
      </w:r>
      <w:r>
        <w:rPr>
          <w:rFonts w:ascii="Times New Roman" w:eastAsiaTheme="minorHAnsi" w:hAnsi="Times New Roman" w:cs="Times New Roman"/>
          <w:sz w:val="24"/>
          <w:szCs w:val="24"/>
        </w:rPr>
        <w:t xml:space="preserve">their </w:t>
      </w:r>
      <w:r w:rsidRPr="00DC348D">
        <w:rPr>
          <w:rFonts w:ascii="Times New Roman" w:eastAsiaTheme="minorHAnsi" w:hAnsi="Times New Roman" w:cs="Times New Roman"/>
          <w:sz w:val="24"/>
          <w:szCs w:val="24"/>
        </w:rPr>
        <w:t>famil</w:t>
      </w:r>
      <w:r>
        <w:rPr>
          <w:rFonts w:ascii="Times New Roman" w:eastAsiaTheme="minorHAnsi" w:hAnsi="Times New Roman" w:cs="Times New Roman"/>
          <w:sz w:val="24"/>
          <w:szCs w:val="24"/>
        </w:rPr>
        <w:t xml:space="preserve">y’s role in their sexual </w:t>
      </w:r>
      <w:r w:rsidRPr="00DC348D">
        <w:rPr>
          <w:rFonts w:ascii="Times New Roman" w:eastAsiaTheme="minorHAnsi" w:hAnsi="Times New Roman" w:cs="Times New Roman"/>
          <w:sz w:val="24"/>
          <w:szCs w:val="24"/>
        </w:rPr>
        <w:t>learning leaving them woefully unprepared for sexual di</w:t>
      </w:r>
      <w:r>
        <w:rPr>
          <w:rFonts w:ascii="Times New Roman" w:eastAsiaTheme="minorHAnsi" w:hAnsi="Times New Roman" w:cs="Times New Roman"/>
          <w:sz w:val="24"/>
          <w:szCs w:val="24"/>
        </w:rPr>
        <w:t xml:space="preserve">scussions with their children. </w:t>
      </w:r>
    </w:p>
    <w:p w14:paraId="59C9B2DE" w14:textId="77777777" w:rsidR="008B60E5" w:rsidRPr="00472162" w:rsidRDefault="008B60E5" w:rsidP="008B60E5">
      <w:pPr>
        <w:spacing w:before="100" w:after="0" w:line="480" w:lineRule="auto"/>
        <w:rPr>
          <w:rFonts w:ascii="Times New Roman" w:eastAsiaTheme="minorHAnsi" w:hAnsi="Times New Roman" w:cs="Times New Roman"/>
          <w:b/>
          <w:color w:val="auto"/>
          <w:sz w:val="24"/>
          <w:szCs w:val="24"/>
        </w:rPr>
      </w:pPr>
      <w:r w:rsidRPr="00472162">
        <w:rPr>
          <w:rFonts w:ascii="Times New Roman" w:eastAsiaTheme="minorHAnsi" w:hAnsi="Times New Roman" w:cs="Times New Roman"/>
          <w:b/>
          <w:color w:val="auto"/>
          <w:sz w:val="24"/>
          <w:szCs w:val="24"/>
        </w:rPr>
        <w:t xml:space="preserve">Implications of mother’s childhood and teenage sex communication </w:t>
      </w:r>
      <w:r>
        <w:rPr>
          <w:rFonts w:ascii="Times New Roman" w:eastAsiaTheme="minorHAnsi" w:hAnsi="Times New Roman" w:cs="Times New Roman"/>
          <w:b/>
          <w:color w:val="auto"/>
          <w:sz w:val="24"/>
          <w:szCs w:val="24"/>
        </w:rPr>
        <w:t>experiences</w:t>
      </w:r>
    </w:p>
    <w:p w14:paraId="29DFC664" w14:textId="1DDBC769" w:rsidR="008B60E5" w:rsidRDefault="008B60E5" w:rsidP="008B60E5">
      <w:pPr>
        <w:spacing w:before="100" w:after="0" w:line="480" w:lineRule="auto"/>
        <w:ind w:firstLine="720"/>
        <w:rPr>
          <w:rFonts w:ascii="Times New Roman" w:eastAsiaTheme="minorHAnsi" w:hAnsi="Times New Roman" w:cs="Times New Roman"/>
          <w:sz w:val="24"/>
          <w:szCs w:val="24"/>
        </w:rPr>
      </w:pPr>
      <w:r w:rsidRPr="00DC348D">
        <w:rPr>
          <w:rFonts w:ascii="Times New Roman" w:eastAsiaTheme="minorHAnsi" w:hAnsi="Times New Roman" w:cs="Times New Roman"/>
          <w:sz w:val="24"/>
          <w:szCs w:val="24"/>
        </w:rPr>
        <w:t>Despite these experiences</w:t>
      </w:r>
      <w:r>
        <w:rPr>
          <w:rFonts w:ascii="Times New Roman" w:eastAsiaTheme="minorHAnsi" w:hAnsi="Times New Roman" w:cs="Times New Roman"/>
          <w:sz w:val="24"/>
          <w:szCs w:val="24"/>
        </w:rPr>
        <w:t>,</w:t>
      </w:r>
      <w:r w:rsidRPr="00DC348D">
        <w:rPr>
          <w:rFonts w:ascii="Times New Roman" w:eastAsiaTheme="minorHAnsi" w:hAnsi="Times New Roman" w:cs="Times New Roman"/>
          <w:sz w:val="24"/>
          <w:szCs w:val="24"/>
        </w:rPr>
        <w:t xml:space="preserve"> Haitian </w:t>
      </w:r>
      <w:r>
        <w:rPr>
          <w:rFonts w:ascii="Times New Roman" w:eastAsiaTheme="minorHAnsi" w:hAnsi="Times New Roman" w:cs="Times New Roman"/>
          <w:sz w:val="24"/>
          <w:szCs w:val="24"/>
        </w:rPr>
        <w:t>mothers</w:t>
      </w:r>
      <w:r w:rsidRPr="00DC348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reported </w:t>
      </w:r>
      <w:r w:rsidRPr="00DC348D">
        <w:rPr>
          <w:rFonts w:ascii="Times New Roman" w:eastAsiaTheme="minorHAnsi" w:hAnsi="Times New Roman" w:cs="Times New Roman"/>
          <w:sz w:val="24"/>
          <w:szCs w:val="24"/>
        </w:rPr>
        <w:t xml:space="preserve">that </w:t>
      </w:r>
      <w:r>
        <w:rPr>
          <w:rFonts w:ascii="Times New Roman" w:eastAsiaTheme="minorHAnsi" w:hAnsi="Times New Roman" w:cs="Times New Roman"/>
          <w:sz w:val="24"/>
          <w:szCs w:val="24"/>
        </w:rPr>
        <w:t xml:space="preserve">childhood </w:t>
      </w:r>
      <w:r w:rsidRPr="00DC348D">
        <w:rPr>
          <w:rFonts w:ascii="Times New Roman" w:eastAsiaTheme="minorHAnsi" w:hAnsi="Times New Roman" w:cs="Times New Roman"/>
          <w:sz w:val="24"/>
          <w:szCs w:val="24"/>
        </w:rPr>
        <w:t>sex conversation</w:t>
      </w:r>
      <w:r>
        <w:rPr>
          <w:rFonts w:ascii="Times New Roman" w:eastAsiaTheme="minorHAnsi" w:hAnsi="Times New Roman" w:cs="Times New Roman"/>
          <w:sz w:val="24"/>
          <w:szCs w:val="24"/>
        </w:rPr>
        <w:t>s</w:t>
      </w:r>
      <w:r w:rsidRPr="00DC348D">
        <w:rPr>
          <w:rFonts w:ascii="Times New Roman" w:eastAsiaTheme="minorHAnsi" w:hAnsi="Times New Roman" w:cs="Times New Roman"/>
          <w:sz w:val="24"/>
          <w:szCs w:val="24"/>
        </w:rPr>
        <w:t xml:space="preserve"> helped them develop healthy views of sex and encouraged them to engage in sex conversations </w:t>
      </w:r>
      <w:r w:rsidR="00AD3BF6">
        <w:rPr>
          <w:rFonts w:ascii="Times New Roman" w:eastAsiaTheme="minorHAnsi" w:hAnsi="Times New Roman" w:cs="Times New Roman"/>
          <w:sz w:val="24"/>
          <w:szCs w:val="24"/>
        </w:rPr>
        <w:t>with their teens. M</w:t>
      </w:r>
      <w:r>
        <w:rPr>
          <w:rFonts w:ascii="Times New Roman" w:eastAsiaTheme="minorHAnsi" w:hAnsi="Times New Roman" w:cs="Times New Roman"/>
          <w:sz w:val="24"/>
          <w:szCs w:val="24"/>
        </w:rPr>
        <w:t xml:space="preserve">others felt it important to prepare their teens for responsible </w:t>
      </w:r>
      <w:r w:rsidRPr="00DC348D">
        <w:rPr>
          <w:rFonts w:ascii="Times New Roman" w:eastAsiaTheme="minorHAnsi" w:hAnsi="Times New Roman" w:cs="Times New Roman"/>
          <w:sz w:val="24"/>
          <w:szCs w:val="24"/>
        </w:rPr>
        <w:t>sexual decision making</w:t>
      </w:r>
      <w:r>
        <w:rPr>
          <w:rFonts w:ascii="Times New Roman" w:eastAsiaTheme="minorHAnsi" w:hAnsi="Times New Roman" w:cs="Times New Roman"/>
          <w:sz w:val="24"/>
          <w:szCs w:val="24"/>
        </w:rPr>
        <w:t xml:space="preserve"> in better ways than their parents did during their </w:t>
      </w:r>
      <w:r>
        <w:rPr>
          <w:rFonts w:ascii="Times New Roman" w:eastAsiaTheme="minorHAnsi" w:hAnsi="Times New Roman" w:cs="Times New Roman"/>
          <w:sz w:val="24"/>
          <w:szCs w:val="24"/>
        </w:rPr>
        <w:lastRenderedPageBreak/>
        <w:t>formative years</w:t>
      </w:r>
      <w:r w:rsidRPr="00DC348D">
        <w:rPr>
          <w:rFonts w:ascii="Times New Roman" w:eastAsiaTheme="minorHAnsi" w:hAnsi="Times New Roman" w:cs="Times New Roman"/>
          <w:sz w:val="24"/>
          <w:szCs w:val="24"/>
        </w:rPr>
        <w:t xml:space="preserve">. Secondly, </w:t>
      </w:r>
      <w:r w:rsidR="00895ABD">
        <w:rPr>
          <w:rFonts w:ascii="Times New Roman" w:eastAsiaTheme="minorHAnsi" w:hAnsi="Times New Roman" w:cs="Times New Roman"/>
          <w:sz w:val="24"/>
          <w:szCs w:val="24"/>
        </w:rPr>
        <w:t xml:space="preserve">childhood </w:t>
      </w:r>
      <w:r w:rsidRPr="00DC348D">
        <w:rPr>
          <w:rFonts w:ascii="Times New Roman" w:eastAsiaTheme="minorHAnsi" w:hAnsi="Times New Roman" w:cs="Times New Roman"/>
          <w:sz w:val="24"/>
          <w:szCs w:val="24"/>
        </w:rPr>
        <w:t>conversations</w:t>
      </w:r>
      <w:r w:rsidR="00895ABD">
        <w:rPr>
          <w:rFonts w:ascii="Times New Roman" w:eastAsiaTheme="minorHAnsi" w:hAnsi="Times New Roman" w:cs="Times New Roman"/>
          <w:sz w:val="24"/>
          <w:szCs w:val="24"/>
        </w:rPr>
        <w:t xml:space="preserve"> about sex</w:t>
      </w:r>
      <w:r>
        <w:rPr>
          <w:rFonts w:ascii="Times New Roman" w:eastAsiaTheme="minorHAnsi" w:hAnsi="Times New Roman" w:cs="Times New Roman"/>
          <w:sz w:val="24"/>
          <w:szCs w:val="24"/>
        </w:rPr>
        <w:t xml:space="preserve"> </w:t>
      </w:r>
      <w:r w:rsidRPr="00DC348D">
        <w:rPr>
          <w:rFonts w:ascii="Times New Roman" w:eastAsiaTheme="minorHAnsi" w:hAnsi="Times New Roman" w:cs="Times New Roman"/>
          <w:sz w:val="24"/>
          <w:szCs w:val="24"/>
        </w:rPr>
        <w:t xml:space="preserve">assisted </w:t>
      </w:r>
      <w:r>
        <w:rPr>
          <w:rFonts w:ascii="Times New Roman" w:eastAsiaTheme="minorHAnsi" w:hAnsi="Times New Roman" w:cs="Times New Roman"/>
          <w:sz w:val="24"/>
          <w:szCs w:val="24"/>
        </w:rPr>
        <w:t xml:space="preserve">Haitian mothers </w:t>
      </w:r>
      <w:r w:rsidRPr="00DC348D">
        <w:rPr>
          <w:rFonts w:ascii="Times New Roman" w:eastAsiaTheme="minorHAnsi" w:hAnsi="Times New Roman" w:cs="Times New Roman"/>
          <w:sz w:val="24"/>
          <w:szCs w:val="24"/>
        </w:rPr>
        <w:t xml:space="preserve">in developing feelings of self-worth, </w:t>
      </w:r>
      <w:r>
        <w:rPr>
          <w:rFonts w:ascii="Times New Roman" w:eastAsiaTheme="minorHAnsi" w:hAnsi="Times New Roman" w:cs="Times New Roman"/>
          <w:sz w:val="24"/>
          <w:szCs w:val="24"/>
        </w:rPr>
        <w:t xml:space="preserve">self-respect, and respect for </w:t>
      </w:r>
      <w:r w:rsidRPr="00DC348D">
        <w:rPr>
          <w:rFonts w:ascii="Times New Roman" w:eastAsiaTheme="minorHAnsi" w:hAnsi="Times New Roman" w:cs="Times New Roman"/>
          <w:sz w:val="24"/>
          <w:szCs w:val="24"/>
        </w:rPr>
        <w:t>their dating partners</w:t>
      </w:r>
      <w:r>
        <w:rPr>
          <w:rFonts w:ascii="Times New Roman" w:eastAsiaTheme="minorHAnsi" w:hAnsi="Times New Roman" w:cs="Times New Roman"/>
          <w:sz w:val="24"/>
          <w:szCs w:val="24"/>
        </w:rPr>
        <w:t>.</w:t>
      </w:r>
      <w:r w:rsidRPr="00DC348D">
        <w:rPr>
          <w:rFonts w:ascii="Times New Roman" w:eastAsiaTheme="minorHAnsi" w:hAnsi="Times New Roman" w:cs="Times New Roman"/>
          <w:sz w:val="24"/>
          <w:szCs w:val="24"/>
        </w:rPr>
        <w:t xml:space="preserve"> </w:t>
      </w:r>
    </w:p>
    <w:p w14:paraId="2E264C5A" w14:textId="4353D087" w:rsidR="009A17AC" w:rsidRPr="00D203A4" w:rsidRDefault="008B60E5" w:rsidP="00D203A4">
      <w:pPr>
        <w:spacing w:before="100" w:after="0" w:line="480" w:lineRule="auto"/>
        <w:ind w:firstLine="720"/>
        <w:rPr>
          <w:rFonts w:ascii="Times New Roman" w:eastAsiaTheme="minorHAnsi" w:hAnsi="Times New Roman" w:cs="Times New Roman"/>
          <w:sz w:val="24"/>
          <w:szCs w:val="24"/>
        </w:rPr>
      </w:pPr>
      <w:r>
        <w:rPr>
          <w:rFonts w:ascii="Times New Roman" w:eastAsiaTheme="minorHAnsi" w:hAnsi="Times New Roman" w:cs="Times New Roman"/>
          <w:sz w:val="24"/>
          <w:szCs w:val="24"/>
        </w:rPr>
        <w:t>Mothers also reported several</w:t>
      </w:r>
      <w:r w:rsidRPr="00DC348D">
        <w:rPr>
          <w:rFonts w:ascii="Times New Roman" w:eastAsiaTheme="minorHAnsi" w:hAnsi="Times New Roman" w:cs="Times New Roman"/>
          <w:sz w:val="24"/>
          <w:szCs w:val="24"/>
        </w:rPr>
        <w:t xml:space="preserve"> negative outcomes circled around skills, comfort, and behavior. Many </w:t>
      </w:r>
      <w:r>
        <w:rPr>
          <w:rFonts w:ascii="Times New Roman" w:eastAsiaTheme="minorHAnsi" w:hAnsi="Times New Roman" w:cs="Times New Roman"/>
          <w:sz w:val="24"/>
          <w:szCs w:val="24"/>
        </w:rPr>
        <w:t>mothers</w:t>
      </w:r>
      <w:r w:rsidRPr="00DC348D">
        <w:rPr>
          <w:rFonts w:ascii="Times New Roman" w:eastAsiaTheme="minorHAnsi" w:hAnsi="Times New Roman" w:cs="Times New Roman"/>
          <w:sz w:val="24"/>
          <w:szCs w:val="24"/>
        </w:rPr>
        <w:t xml:space="preserve"> reported that their </w:t>
      </w:r>
      <w:r>
        <w:rPr>
          <w:rFonts w:ascii="Times New Roman" w:eastAsiaTheme="minorHAnsi" w:hAnsi="Times New Roman" w:cs="Times New Roman"/>
          <w:sz w:val="24"/>
          <w:szCs w:val="24"/>
        </w:rPr>
        <w:t xml:space="preserve">limited childhood discussions and </w:t>
      </w:r>
      <w:r w:rsidR="00F4089D">
        <w:rPr>
          <w:rFonts w:ascii="Times New Roman" w:eastAsiaTheme="minorHAnsi" w:hAnsi="Times New Roman" w:cs="Times New Roman"/>
          <w:sz w:val="24"/>
          <w:szCs w:val="24"/>
        </w:rPr>
        <w:t>high-</w:t>
      </w:r>
      <w:r w:rsidRPr="00DC348D">
        <w:rPr>
          <w:rFonts w:ascii="Times New Roman" w:eastAsiaTheme="minorHAnsi" w:hAnsi="Times New Roman" w:cs="Times New Roman"/>
          <w:sz w:val="24"/>
          <w:szCs w:val="24"/>
        </w:rPr>
        <w:t xml:space="preserve">conflict interactions with their parents </w:t>
      </w:r>
      <w:r>
        <w:rPr>
          <w:rFonts w:ascii="Times New Roman" w:eastAsiaTheme="minorHAnsi" w:hAnsi="Times New Roman" w:cs="Times New Roman"/>
          <w:sz w:val="24"/>
          <w:szCs w:val="24"/>
        </w:rPr>
        <w:t xml:space="preserve">led to </w:t>
      </w:r>
      <w:r w:rsidRPr="00DC348D">
        <w:rPr>
          <w:rFonts w:ascii="Times New Roman" w:eastAsiaTheme="minorHAnsi" w:hAnsi="Times New Roman" w:cs="Times New Roman"/>
          <w:sz w:val="24"/>
          <w:szCs w:val="24"/>
        </w:rPr>
        <w:t xml:space="preserve">rebellious sexual behaviors </w:t>
      </w:r>
      <w:r>
        <w:rPr>
          <w:rFonts w:ascii="Times New Roman" w:eastAsiaTheme="minorHAnsi" w:hAnsi="Times New Roman" w:cs="Times New Roman"/>
          <w:sz w:val="24"/>
          <w:szCs w:val="24"/>
        </w:rPr>
        <w:t>which often resulted</w:t>
      </w:r>
      <w:r w:rsidRPr="00DC348D">
        <w:rPr>
          <w:rFonts w:ascii="Times New Roman" w:eastAsiaTheme="minorHAnsi" w:hAnsi="Times New Roman" w:cs="Times New Roman"/>
          <w:sz w:val="24"/>
          <w:szCs w:val="24"/>
        </w:rPr>
        <w:t xml:space="preserve"> in pregnancy. This corroborates reports suggesting that frequent but negative parent</w:t>
      </w:r>
      <w:r>
        <w:rPr>
          <w:rFonts w:ascii="Times New Roman" w:eastAsiaTheme="minorHAnsi" w:hAnsi="Times New Roman" w:cs="Times New Roman"/>
          <w:sz w:val="24"/>
          <w:szCs w:val="24"/>
        </w:rPr>
        <w:t>-teen sex conversations results</w:t>
      </w:r>
      <w:r w:rsidRPr="00DC348D">
        <w:rPr>
          <w:rFonts w:ascii="Times New Roman" w:eastAsiaTheme="minorHAnsi" w:hAnsi="Times New Roman" w:cs="Times New Roman"/>
          <w:sz w:val="24"/>
          <w:szCs w:val="24"/>
        </w:rPr>
        <w:t xml:space="preserve"> in high-risk sex during adolescent years </w:t>
      </w:r>
      <w:r w:rsidRPr="00DC348D">
        <w:rPr>
          <w:rFonts w:ascii="Times New Roman" w:eastAsiaTheme="minorHAnsi" w:hAnsi="Times New Roman" w:cs="Times New Roman"/>
          <w:sz w:val="24"/>
          <w:szCs w:val="24"/>
        </w:rPr>
        <w:fldChar w:fldCharType="begin" w:fldLock="1"/>
      </w:r>
      <w:r w:rsidRPr="00DC348D">
        <w:rPr>
          <w:rFonts w:ascii="Times New Roman" w:eastAsiaTheme="minorHAnsi" w:hAnsi="Times New Roman" w:cs="Times New Roman"/>
          <w:sz w:val="24"/>
          <w:szCs w:val="24"/>
        </w:rPr>
        <w:instrText>ADDIN CSL_CITATION { "citationItems" : [ { "id" : "ITEM-1", "itemData" : { "DOI" : "10.1542/peds.2011-2066", "ISSN" : "1098-4275", "PMID" : "23071205", "abstract" : "BACKGROUND AND OBJECTIVE: To date, most parent-based research has neglected the role of fathers in shaping adolescent sexual behavior and has focused on mothers. The objective of this study was to conduct a structured review to assess the role of paternal influence on adolescent sexual behavior and to assess the methodological quality of the paternal influence literature related to adolescent sexual behavior.\n\nMETHODS: We searched electronic databases: PubMed, PsychINFO, Social Services Abstracts, Family Studies Abstracts, Sociological Abstracts, and the Cumulative Index to Nursing and Allied Health Literature. Studies published between 1980 and 2011 that targeted adolescents 11 to 18 years and focused on paternal parenting processes were included. Methodological quality was assessed by using an 11-item scoring system.\n\nRESULTS: Thirteen articles were identified and reviewed. Findings suggest paternal factors are independently associated with adolescent sexual behavior relative to maternal factors. The most commonly studied paternal influence was emotional qualities of the father-adolescent relationship. Paternal communication about sex was most consistently associated with adolescent sexual behavior, whereas paternal attitudes about sex was least associated. Methodological limitations include a tendency to rely on cross-sectional design, nonprobability sampling methods, and focus on sexual debut versus broader sexual behavior.\n\nCONCLUSIONS: Existing research preliminarily suggests fathers influence the sexual behavior of their adolescent children; however, more rigorous research examining diverse facets of paternal influence on adolescent sexual behavior is needed. We provide recommendations for primary care providers and public health practitioners to better incorporate fathers into interventions designed to reduce adolescent sexual risk behavior.", "author" : [ { "dropping-particle" : "", "family" : "Guilamo-Ramos", "given" : "Vincent", "non-dropping-particle" : "", "parse-names" : false, "suffix" : "" }, { "dropping-particle" : "", "family" : "Bouris", "given" : "Alida", "non-dropping-particle" : "", "parse-names" : false, "suffix" : "" }, { "dropping-particle" : "", "family" : "Lee", "given" : "Jane", "non-dropping-particle" : "", "parse-names" : false, "suffix" : "" }, { "dropping-particle" : "", "family" : "McCarthy", "given" : "Katharine", "non-dropping-particle" : "", "parse-names" : false, "suffix" : "" }, { "dropping-particle" : "", "family" : "Michael", "given" : "Shannon L", "non-dropping-particle" : "", "parse-names" : false, "suffix" : "" }, { "dropping-particle" : "", "family" : "Pitt-Barnes", "given" : "Seraphine", "non-dropping-particle" : "", "parse-names" : false, "suffix" : "" }, { "dropping-particle" : "", "family" : "Dittus", "given" : "Patricia", "non-dropping-particle" : "", "parse-names" : false, "suffix" : "" } ], "container-title" : "Pediatrics", "id" : "ITEM-1", "issue" : "5", "issued" : { "date-parts" : [ [ "2012", "11" ] ] }, "page" : "e1313-25", "title" : "Paternal influences on adolescent sexual risk behaviors: a structured literature review.", "type" : "article-journal", "volume" : "130" }, "uris" : [ "http://www.mendeley.com/documents/?uuid=e1edf985-6db8-411b-827d-cb0b44a3d28a" ] } ], "mendeley" : { "formattedCitation" : "(Guilamo-Ramos et al., 2012)", "plainTextFormattedCitation" : "(Guilamo-Ramos et al., 2012)", "previouslyFormattedCitation" : "(Guilamo-Ramos et al., 2012)" }, "properties" : { "noteIndex" : 0 }, "schema" : "https://github.com/citation-style-language/schema/raw/master/csl-citation.json" }</w:instrText>
      </w:r>
      <w:r w:rsidRPr="00DC348D">
        <w:rPr>
          <w:rFonts w:ascii="Times New Roman" w:eastAsiaTheme="minorHAnsi" w:hAnsi="Times New Roman" w:cs="Times New Roman"/>
          <w:sz w:val="24"/>
          <w:szCs w:val="24"/>
        </w:rPr>
        <w:fldChar w:fldCharType="separate"/>
      </w:r>
      <w:r w:rsidRPr="00DC348D">
        <w:rPr>
          <w:rFonts w:ascii="Times New Roman" w:eastAsiaTheme="minorHAnsi" w:hAnsi="Times New Roman" w:cs="Times New Roman"/>
          <w:noProof/>
          <w:sz w:val="24"/>
          <w:szCs w:val="24"/>
        </w:rPr>
        <w:t>(Guilamo-Ramos et al., 2012)</w:t>
      </w:r>
      <w:r w:rsidRPr="00DC348D">
        <w:rPr>
          <w:rFonts w:ascii="Times New Roman" w:eastAsiaTheme="minorHAnsi" w:hAnsi="Times New Roman" w:cs="Times New Roman"/>
          <w:sz w:val="24"/>
          <w:szCs w:val="24"/>
        </w:rPr>
        <w:fldChar w:fldCharType="end"/>
      </w:r>
      <w:r>
        <w:rPr>
          <w:rFonts w:ascii="Times New Roman" w:eastAsiaTheme="minorHAnsi" w:hAnsi="Times New Roman" w:cs="Times New Roman"/>
          <w:sz w:val="24"/>
          <w:szCs w:val="24"/>
        </w:rPr>
        <w:t xml:space="preserve">. </w:t>
      </w:r>
      <w:r w:rsidRPr="00DC348D">
        <w:rPr>
          <w:rFonts w:ascii="Times New Roman" w:eastAsiaTheme="minorHAnsi" w:hAnsi="Times New Roman" w:cs="Times New Roman"/>
          <w:sz w:val="24"/>
          <w:szCs w:val="24"/>
        </w:rPr>
        <w:t xml:space="preserve"> In some cases, this messaging had relig</w:t>
      </w:r>
      <w:r>
        <w:rPr>
          <w:rFonts w:ascii="Times New Roman" w:eastAsiaTheme="minorHAnsi" w:hAnsi="Times New Roman" w:cs="Times New Roman"/>
          <w:sz w:val="24"/>
          <w:szCs w:val="24"/>
        </w:rPr>
        <w:t xml:space="preserve">ious undertones where sex was viewed as sinful. This created difficulty for some in perceiving that even </w:t>
      </w:r>
      <w:r w:rsidRPr="00DC348D">
        <w:rPr>
          <w:rFonts w:ascii="Times New Roman" w:eastAsiaTheme="minorHAnsi" w:hAnsi="Times New Roman" w:cs="Times New Roman"/>
          <w:sz w:val="24"/>
          <w:szCs w:val="24"/>
        </w:rPr>
        <w:t xml:space="preserve">marital sex </w:t>
      </w:r>
      <w:r>
        <w:rPr>
          <w:rFonts w:ascii="Times New Roman" w:eastAsiaTheme="minorHAnsi" w:hAnsi="Times New Roman" w:cs="Times New Roman"/>
          <w:sz w:val="24"/>
          <w:szCs w:val="24"/>
        </w:rPr>
        <w:t>was moral and</w:t>
      </w:r>
      <w:r w:rsidRPr="00DC348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appropriate. Additionally, mothers also reported that their limited discussions left them with a</w:t>
      </w:r>
      <w:r w:rsidRPr="00DC348D">
        <w:rPr>
          <w:rFonts w:ascii="Times New Roman" w:eastAsiaTheme="minorHAnsi" w:hAnsi="Times New Roman" w:cs="Times New Roman"/>
          <w:sz w:val="24"/>
          <w:szCs w:val="24"/>
        </w:rPr>
        <w:t xml:space="preserve"> lack of comfort and knowledge for initiating and engaging in sex conversation with their teens. </w:t>
      </w:r>
      <w:r>
        <w:rPr>
          <w:rFonts w:ascii="Times New Roman" w:eastAsiaTheme="minorHAnsi" w:hAnsi="Times New Roman" w:cs="Times New Roman"/>
          <w:sz w:val="24"/>
          <w:szCs w:val="24"/>
        </w:rPr>
        <w:t xml:space="preserve">These results support the need </w:t>
      </w:r>
      <w:r w:rsidRPr="00DC348D">
        <w:rPr>
          <w:rFonts w:ascii="Times New Roman" w:eastAsiaTheme="minorHAnsi" w:hAnsi="Times New Roman" w:cs="Times New Roman"/>
          <w:sz w:val="24"/>
          <w:szCs w:val="24"/>
        </w:rPr>
        <w:t>to</w:t>
      </w:r>
      <w:r>
        <w:rPr>
          <w:rFonts w:ascii="Times New Roman" w:eastAsiaTheme="minorHAnsi" w:hAnsi="Times New Roman" w:cs="Times New Roman"/>
          <w:sz w:val="24"/>
          <w:szCs w:val="24"/>
        </w:rPr>
        <w:t xml:space="preserve"> help parents</w:t>
      </w:r>
      <w:r w:rsidRPr="00DC348D">
        <w:rPr>
          <w:rFonts w:ascii="Times New Roman" w:eastAsiaTheme="minorHAnsi" w:hAnsi="Times New Roman" w:cs="Times New Roman"/>
          <w:sz w:val="24"/>
          <w:szCs w:val="24"/>
        </w:rPr>
        <w:t xml:space="preserve"> improve </w:t>
      </w:r>
      <w:r>
        <w:rPr>
          <w:rFonts w:ascii="Times New Roman" w:eastAsiaTheme="minorHAnsi" w:hAnsi="Times New Roman" w:cs="Times New Roman"/>
          <w:sz w:val="24"/>
          <w:szCs w:val="24"/>
        </w:rPr>
        <w:t xml:space="preserve">their </w:t>
      </w:r>
      <w:r w:rsidRPr="00DC348D">
        <w:rPr>
          <w:rFonts w:ascii="Times New Roman" w:eastAsiaTheme="minorHAnsi" w:hAnsi="Times New Roman" w:cs="Times New Roman"/>
          <w:sz w:val="24"/>
          <w:szCs w:val="24"/>
        </w:rPr>
        <w:t>skill and sexual health knowledge because of the potential deficit</w:t>
      </w:r>
      <w:r>
        <w:rPr>
          <w:rFonts w:ascii="Times New Roman" w:eastAsiaTheme="minorHAnsi" w:hAnsi="Times New Roman" w:cs="Times New Roman"/>
          <w:sz w:val="24"/>
          <w:szCs w:val="24"/>
        </w:rPr>
        <w:t>s</w:t>
      </w:r>
      <w:r w:rsidRPr="00DC348D">
        <w:rPr>
          <w:rFonts w:ascii="Times New Roman" w:eastAsiaTheme="minorHAnsi" w:hAnsi="Times New Roman" w:cs="Times New Roman"/>
          <w:sz w:val="24"/>
          <w:szCs w:val="24"/>
        </w:rPr>
        <w:t xml:space="preserve"> and discomfort they may experience</w:t>
      </w:r>
      <w:r>
        <w:rPr>
          <w:rFonts w:ascii="Times New Roman" w:eastAsiaTheme="minorHAnsi" w:hAnsi="Times New Roman" w:cs="Times New Roman"/>
          <w:sz w:val="24"/>
          <w:szCs w:val="24"/>
        </w:rPr>
        <w:t xml:space="preserve"> stemming from their childhood sexual conversations</w:t>
      </w:r>
      <w:r w:rsidRPr="00DC348D">
        <w:rPr>
          <w:rFonts w:ascii="Times New Roman" w:eastAsiaTheme="minorHAnsi" w:hAnsi="Times New Roman" w:cs="Times New Roman"/>
          <w:sz w:val="24"/>
          <w:szCs w:val="24"/>
        </w:rPr>
        <w:t xml:space="preserve">. </w:t>
      </w:r>
    </w:p>
    <w:p w14:paraId="3ADC085D" w14:textId="740991AB" w:rsidR="008B60E5" w:rsidRPr="00472162" w:rsidRDefault="008B60E5" w:rsidP="008B60E5">
      <w:pPr>
        <w:spacing w:before="100" w:after="0" w:line="480" w:lineRule="auto"/>
        <w:rPr>
          <w:rFonts w:ascii="Times New Roman" w:eastAsiaTheme="minorHAnsi" w:hAnsi="Times New Roman" w:cs="Times New Roman"/>
          <w:b/>
          <w:color w:val="auto"/>
          <w:sz w:val="24"/>
          <w:szCs w:val="24"/>
        </w:rPr>
      </w:pPr>
      <w:r w:rsidRPr="00472162">
        <w:rPr>
          <w:rFonts w:ascii="Times New Roman" w:eastAsiaTheme="minorHAnsi" w:hAnsi="Times New Roman" w:cs="Times New Roman"/>
          <w:b/>
          <w:color w:val="auto"/>
          <w:sz w:val="24"/>
          <w:szCs w:val="24"/>
        </w:rPr>
        <w:t>Current experiences with sex convers</w:t>
      </w:r>
      <w:r>
        <w:rPr>
          <w:rFonts w:ascii="Times New Roman" w:eastAsiaTheme="minorHAnsi" w:hAnsi="Times New Roman" w:cs="Times New Roman"/>
          <w:b/>
          <w:color w:val="auto"/>
          <w:sz w:val="24"/>
          <w:szCs w:val="24"/>
        </w:rPr>
        <w:t>ations:</w:t>
      </w:r>
      <w:r w:rsidRPr="00472162">
        <w:rPr>
          <w:rFonts w:ascii="Times New Roman" w:eastAsiaTheme="minorHAnsi" w:hAnsi="Times New Roman" w:cs="Times New Roman"/>
          <w:b/>
          <w:color w:val="auto"/>
          <w:sz w:val="24"/>
          <w:szCs w:val="24"/>
        </w:rPr>
        <w:t xml:space="preserve"> </w:t>
      </w:r>
      <w:r>
        <w:rPr>
          <w:rFonts w:ascii="Times New Roman" w:eastAsiaTheme="minorHAnsi" w:hAnsi="Times New Roman" w:cs="Times New Roman"/>
          <w:b/>
          <w:color w:val="auto"/>
          <w:sz w:val="24"/>
          <w:szCs w:val="24"/>
        </w:rPr>
        <w:t xml:space="preserve">the </w:t>
      </w:r>
      <w:r w:rsidRPr="00472162">
        <w:rPr>
          <w:rFonts w:ascii="Times New Roman" w:eastAsiaTheme="minorHAnsi" w:hAnsi="Times New Roman" w:cs="Times New Roman"/>
          <w:b/>
          <w:color w:val="auto"/>
          <w:sz w:val="24"/>
          <w:szCs w:val="24"/>
        </w:rPr>
        <w:t>need for public health intervention</w:t>
      </w:r>
    </w:p>
    <w:p w14:paraId="1D923186" w14:textId="0141A981" w:rsidR="00171E40" w:rsidRDefault="00D203A4" w:rsidP="00171E40">
      <w:pPr>
        <w:spacing w:before="100" w:after="0" w:line="480" w:lineRule="auto"/>
        <w:ind w:firstLine="720"/>
        <w:rPr>
          <w:rFonts w:ascii="Times New Roman" w:eastAsiaTheme="minorHAnsi" w:hAnsi="Times New Roman" w:cs="Times New Roman"/>
          <w:noProof/>
          <w:sz w:val="24"/>
          <w:szCs w:val="24"/>
        </w:rPr>
      </w:pPr>
      <w:r>
        <w:rPr>
          <w:rFonts w:ascii="Times New Roman" w:eastAsiaTheme="minorHAnsi" w:hAnsi="Times New Roman" w:cs="Times New Roman"/>
          <w:sz w:val="24"/>
          <w:szCs w:val="24"/>
        </w:rPr>
        <w:t xml:space="preserve">Dyads </w:t>
      </w:r>
      <w:r w:rsidR="008B60E5">
        <w:rPr>
          <w:rFonts w:ascii="Times New Roman" w:eastAsiaTheme="minorHAnsi" w:hAnsi="Times New Roman" w:cs="Times New Roman"/>
          <w:sz w:val="24"/>
          <w:szCs w:val="24"/>
        </w:rPr>
        <w:t>were asked to describe their current experiences with sex and sexual health conversations. Findings illustrated that mothers’ childhood expe</w:t>
      </w:r>
      <w:r w:rsidR="002F17CD">
        <w:rPr>
          <w:rFonts w:ascii="Times New Roman" w:eastAsiaTheme="minorHAnsi" w:hAnsi="Times New Roman" w:cs="Times New Roman"/>
          <w:sz w:val="24"/>
          <w:szCs w:val="24"/>
        </w:rPr>
        <w:t xml:space="preserve">riences, families’ comfort, </w:t>
      </w:r>
      <w:r w:rsidR="008B60E5">
        <w:rPr>
          <w:rFonts w:ascii="Times New Roman" w:eastAsiaTheme="minorHAnsi" w:hAnsi="Times New Roman" w:cs="Times New Roman"/>
          <w:sz w:val="24"/>
          <w:szCs w:val="24"/>
        </w:rPr>
        <w:t>culture</w:t>
      </w:r>
      <w:r w:rsidR="002F17CD">
        <w:rPr>
          <w:rFonts w:ascii="Times New Roman" w:eastAsiaTheme="minorHAnsi" w:hAnsi="Times New Roman" w:cs="Times New Roman"/>
          <w:sz w:val="24"/>
          <w:szCs w:val="24"/>
        </w:rPr>
        <w:t>,</w:t>
      </w:r>
      <w:r w:rsidR="008B60E5">
        <w:rPr>
          <w:rFonts w:ascii="Times New Roman" w:eastAsiaTheme="minorHAnsi" w:hAnsi="Times New Roman" w:cs="Times New Roman"/>
          <w:sz w:val="24"/>
          <w:szCs w:val="24"/>
        </w:rPr>
        <w:t xml:space="preserve"> and gender norms all influenced the current nature of parent-teen sex conversations within Haitian and Jamaican families. </w:t>
      </w:r>
      <w:r w:rsidR="00171E40">
        <w:rPr>
          <w:rFonts w:ascii="Times New Roman" w:eastAsiaTheme="minorHAnsi" w:hAnsi="Times New Roman" w:cs="Times New Roman"/>
          <w:sz w:val="24"/>
          <w:szCs w:val="24"/>
        </w:rPr>
        <w:t>For families’ current sexual conversations, both</w:t>
      </w:r>
      <w:r w:rsidR="00171E40" w:rsidRPr="00DC348D">
        <w:rPr>
          <w:rFonts w:ascii="Times New Roman" w:eastAsiaTheme="minorHAnsi" w:hAnsi="Times New Roman" w:cs="Times New Roman"/>
          <w:sz w:val="24"/>
          <w:szCs w:val="24"/>
        </w:rPr>
        <w:t xml:space="preserve"> </w:t>
      </w:r>
      <w:r w:rsidR="00171E40">
        <w:rPr>
          <w:rFonts w:ascii="Times New Roman" w:eastAsiaTheme="minorHAnsi" w:hAnsi="Times New Roman" w:cs="Times New Roman"/>
          <w:sz w:val="24"/>
          <w:szCs w:val="24"/>
        </w:rPr>
        <w:t>mothers</w:t>
      </w:r>
      <w:r w:rsidR="00171E40" w:rsidRPr="00DC348D">
        <w:rPr>
          <w:rFonts w:ascii="Times New Roman" w:eastAsiaTheme="minorHAnsi" w:hAnsi="Times New Roman" w:cs="Times New Roman"/>
          <w:sz w:val="24"/>
          <w:szCs w:val="24"/>
        </w:rPr>
        <w:t xml:space="preserve"> and teens typi</w:t>
      </w:r>
      <w:r w:rsidR="00171E40">
        <w:rPr>
          <w:rFonts w:ascii="Times New Roman" w:eastAsiaTheme="minorHAnsi" w:hAnsi="Times New Roman" w:cs="Times New Roman"/>
          <w:sz w:val="24"/>
          <w:szCs w:val="24"/>
        </w:rPr>
        <w:t xml:space="preserve">cally characterized sex conversations as </w:t>
      </w:r>
      <w:r w:rsidR="00171E40" w:rsidRPr="00DC348D">
        <w:rPr>
          <w:rFonts w:ascii="Times New Roman" w:eastAsiaTheme="minorHAnsi" w:hAnsi="Times New Roman" w:cs="Times New Roman"/>
          <w:sz w:val="24"/>
          <w:szCs w:val="24"/>
        </w:rPr>
        <w:t xml:space="preserve">warnings about sexual risk and messages on sexual expectations. Common discussions topics were as expected: </w:t>
      </w:r>
      <w:r w:rsidR="008E0401">
        <w:rPr>
          <w:rFonts w:ascii="Times New Roman" w:eastAsiaTheme="minorHAnsi" w:hAnsi="Times New Roman" w:cs="Times New Roman"/>
          <w:sz w:val="24"/>
          <w:szCs w:val="24"/>
        </w:rPr>
        <w:t>a</w:t>
      </w:r>
      <w:r w:rsidR="00E67110">
        <w:rPr>
          <w:rFonts w:ascii="Times New Roman" w:eastAsiaTheme="minorHAnsi" w:hAnsi="Times New Roman" w:cs="Times New Roman"/>
          <w:sz w:val="24"/>
          <w:szCs w:val="24"/>
        </w:rPr>
        <w:t xml:space="preserve">bstinence, </w:t>
      </w:r>
      <w:r w:rsidR="00171E40" w:rsidRPr="00DC348D">
        <w:rPr>
          <w:rFonts w:ascii="Times New Roman" w:eastAsiaTheme="minorHAnsi" w:hAnsi="Times New Roman" w:cs="Times New Roman"/>
          <w:sz w:val="24"/>
          <w:szCs w:val="24"/>
        </w:rPr>
        <w:t>STIs, pregnancy, and safe sex practices</w:t>
      </w:r>
      <w:r w:rsidR="00171E40">
        <w:rPr>
          <w:rFonts w:ascii="Times New Roman" w:eastAsiaTheme="minorHAnsi" w:hAnsi="Times New Roman" w:cs="Times New Roman"/>
          <w:sz w:val="24"/>
          <w:szCs w:val="24"/>
        </w:rPr>
        <w:t xml:space="preserve"> </w:t>
      </w:r>
      <w:r w:rsidR="00171E40">
        <w:rPr>
          <w:rFonts w:ascii="Times New Roman" w:eastAsiaTheme="minorHAnsi" w:hAnsi="Times New Roman" w:cs="Times New Roman"/>
          <w:sz w:val="24"/>
          <w:szCs w:val="24"/>
        </w:rPr>
        <w:fldChar w:fldCharType="begin" w:fldLock="1"/>
      </w:r>
      <w:r w:rsidR="00171E40">
        <w:rPr>
          <w:rFonts w:ascii="Times New Roman" w:eastAsiaTheme="minorHAnsi" w:hAnsi="Times New Roman" w:cs="Times New Roman"/>
          <w:sz w:val="24"/>
          <w:szCs w:val="24"/>
        </w:rPr>
        <w:instrText>ADDIN CSL_CITATION { "citationItems" : [ { "id" : "ITEM-1", "itemData" : { "DOI" : "10.1080/14681811.2012.757548", "ISSN" : "1468-1811", "author" : [ { "dropping-particle" : "", "family" : "Sneed", "given" : "Carl D.", "non-dropping-particle" : "", "parse-names" : false, "suffix" : "" }, { "dropping-particle" : "", "family" : "Somoza", "given" : "Christian G.", "non-dropping-particle" : "", "parse-names" : false, "suffix" : "" }, { "dropping-particle" : "", "family" : "Jones", "given" : "Taurean", "non-dropping-particle" : "", "parse-names" : false, "suffix" : "" }, { "dropping-particle" : "", "family" : "Alfaro", "given" : "Sandra", "non-dropping-particle" : "", "parse-names" : false, "suffix" : "" } ], "container-title" : "Sex Education", "id" : "ITEM-1", "issue" : "4", "issued" : { "date-parts" : [ [ "2013", "7" ] ] }, "page" : "450-458", "title" : "Topics discussed with mothers and fathers for parent\u2013child sex communication among African-American adolescents", "type" : "article-journal", "volume" : "13" }, "uris" : [ "http://www.mendeley.com/documents/?uuid=af00fc0d-9fa5-440b-8a4e-b463d1a18a7a" ] } ], "mendeley" : { "formattedCitation" : "(Sneed et al., 2013)", "plainTextFormattedCitation" : "(Sneed et al., 2013)", "previouslyFormattedCitation" : "(Sneed et al., 2013)" }, "properties" : { "noteIndex" : 0 }, "schema" : "https://github.com/citation-style-language/schema/raw/master/csl-citation.json" }</w:instrText>
      </w:r>
      <w:r w:rsidR="00171E40">
        <w:rPr>
          <w:rFonts w:ascii="Times New Roman" w:eastAsiaTheme="minorHAnsi" w:hAnsi="Times New Roman" w:cs="Times New Roman"/>
          <w:sz w:val="24"/>
          <w:szCs w:val="24"/>
        </w:rPr>
        <w:fldChar w:fldCharType="separate"/>
      </w:r>
      <w:r w:rsidR="00171E40" w:rsidRPr="00820692">
        <w:rPr>
          <w:rFonts w:ascii="Times New Roman" w:eastAsiaTheme="minorHAnsi" w:hAnsi="Times New Roman" w:cs="Times New Roman"/>
          <w:noProof/>
          <w:sz w:val="24"/>
          <w:szCs w:val="24"/>
        </w:rPr>
        <w:t xml:space="preserve">(Sneed et al., </w:t>
      </w:r>
      <w:r w:rsidR="00171E40" w:rsidRPr="00820692">
        <w:rPr>
          <w:rFonts w:ascii="Times New Roman" w:eastAsiaTheme="minorHAnsi" w:hAnsi="Times New Roman" w:cs="Times New Roman"/>
          <w:noProof/>
          <w:sz w:val="24"/>
          <w:szCs w:val="24"/>
        </w:rPr>
        <w:lastRenderedPageBreak/>
        <w:t>2013)</w:t>
      </w:r>
      <w:r w:rsidR="00171E40">
        <w:rPr>
          <w:rFonts w:ascii="Times New Roman" w:eastAsiaTheme="minorHAnsi" w:hAnsi="Times New Roman" w:cs="Times New Roman"/>
          <w:sz w:val="24"/>
          <w:szCs w:val="24"/>
        </w:rPr>
        <w:fldChar w:fldCharType="end"/>
      </w:r>
      <w:r w:rsidR="00171E40" w:rsidRPr="00DC348D">
        <w:rPr>
          <w:rFonts w:ascii="Times New Roman" w:eastAsiaTheme="minorHAnsi" w:hAnsi="Times New Roman" w:cs="Times New Roman"/>
          <w:sz w:val="24"/>
          <w:szCs w:val="24"/>
        </w:rPr>
        <w:t xml:space="preserve">. </w:t>
      </w:r>
      <w:r w:rsidR="00171E40">
        <w:rPr>
          <w:rFonts w:ascii="Times New Roman" w:eastAsiaTheme="minorHAnsi" w:hAnsi="Times New Roman" w:cs="Times New Roman"/>
          <w:sz w:val="24"/>
          <w:szCs w:val="24"/>
        </w:rPr>
        <w:t xml:space="preserve">However, mothers and teens seldom reported ever engaging in </w:t>
      </w:r>
      <w:r w:rsidR="00171E40" w:rsidRPr="00DC348D">
        <w:rPr>
          <w:rFonts w:ascii="Times New Roman" w:eastAsiaTheme="minorHAnsi" w:hAnsi="Times New Roman" w:cs="Times New Roman"/>
          <w:sz w:val="24"/>
          <w:szCs w:val="24"/>
        </w:rPr>
        <w:t>discussions abo</w:t>
      </w:r>
      <w:r w:rsidR="00171E40">
        <w:rPr>
          <w:rFonts w:ascii="Times New Roman" w:eastAsiaTheme="minorHAnsi" w:hAnsi="Times New Roman" w:cs="Times New Roman"/>
          <w:sz w:val="24"/>
          <w:szCs w:val="24"/>
        </w:rPr>
        <w:t xml:space="preserve">ut resisting sexual pressure or </w:t>
      </w:r>
      <w:r w:rsidR="00171E40" w:rsidRPr="00DC348D">
        <w:rPr>
          <w:rFonts w:ascii="Times New Roman" w:eastAsiaTheme="minorHAnsi" w:hAnsi="Times New Roman" w:cs="Times New Roman"/>
          <w:sz w:val="24"/>
          <w:szCs w:val="24"/>
        </w:rPr>
        <w:t xml:space="preserve">contraceptives. First, parents may not have the skills to help teens develop </w:t>
      </w:r>
      <w:r w:rsidR="00171E40">
        <w:rPr>
          <w:rFonts w:ascii="Times New Roman" w:eastAsiaTheme="minorHAnsi" w:hAnsi="Times New Roman" w:cs="Times New Roman"/>
          <w:sz w:val="24"/>
          <w:szCs w:val="24"/>
        </w:rPr>
        <w:t xml:space="preserve">sexual refusal self-efficacy, they may not value the importance of sexual refusal messaging or parents may </w:t>
      </w:r>
      <w:r w:rsidR="00171E40" w:rsidRPr="00DC348D">
        <w:rPr>
          <w:rFonts w:ascii="Times New Roman" w:eastAsiaTheme="minorHAnsi" w:hAnsi="Times New Roman" w:cs="Times New Roman"/>
          <w:sz w:val="24"/>
          <w:szCs w:val="24"/>
        </w:rPr>
        <w:t xml:space="preserve">not </w:t>
      </w:r>
      <w:r w:rsidR="00171E40">
        <w:rPr>
          <w:rFonts w:ascii="Times New Roman" w:eastAsiaTheme="minorHAnsi" w:hAnsi="Times New Roman" w:cs="Times New Roman"/>
          <w:sz w:val="24"/>
          <w:szCs w:val="24"/>
        </w:rPr>
        <w:t xml:space="preserve">recognize the level of </w:t>
      </w:r>
      <w:r w:rsidR="00171E40" w:rsidRPr="00DC348D">
        <w:rPr>
          <w:rFonts w:ascii="Times New Roman" w:eastAsiaTheme="minorHAnsi" w:hAnsi="Times New Roman" w:cs="Times New Roman"/>
          <w:sz w:val="24"/>
          <w:szCs w:val="24"/>
        </w:rPr>
        <w:t xml:space="preserve">sexual pressure teens may </w:t>
      </w:r>
      <w:r w:rsidR="00171E40">
        <w:rPr>
          <w:rFonts w:ascii="Times New Roman" w:eastAsiaTheme="minorHAnsi" w:hAnsi="Times New Roman" w:cs="Times New Roman"/>
          <w:sz w:val="24"/>
          <w:szCs w:val="24"/>
        </w:rPr>
        <w:t xml:space="preserve">face. Secondly, parents primarily avoid conversations about contraceptives because they perceive such discussions as encouraging sex </w:t>
      </w:r>
      <w:r w:rsidR="00171E40" w:rsidRPr="00DC348D">
        <w:rPr>
          <w:rFonts w:ascii="Times New Roman" w:eastAsiaTheme="minorHAnsi" w:hAnsi="Times New Roman" w:cs="Times New Roman"/>
          <w:sz w:val="24"/>
          <w:szCs w:val="24"/>
        </w:rPr>
        <w:fldChar w:fldCharType="begin" w:fldLock="1"/>
      </w:r>
      <w:r w:rsidR="00171E40">
        <w:rPr>
          <w:rFonts w:ascii="Times New Roman" w:eastAsiaTheme="minorHAnsi" w:hAnsi="Times New Roman" w:cs="Times New Roman"/>
          <w:sz w:val="24"/>
          <w:szCs w:val="24"/>
        </w:rPr>
        <w:instrText>ADDIN CSL_CITATION { "citationItems" : [ { "id" : "ITEM-1", "itemData" : { "DOI" : "10.1016/j.jadohealth.2013.05.003", "ISBN" : "1879-1972 (Electronic)\\r1054-139X (Linking)", "ISSN" : "1054139X", "PMID" : "23768462", "abstract" : "Purpose: To explore the perceptions of Latina women and healthcare providers about the role of parents in the young women's access to sexual and reproductive healthcare services. Methods: This qualitative study drew on 11 focus groups conducted with 95 young adult Latina women (ages 18-24 years) and 3 focus groups with 24 health providers recruited from clinics and programs with large Latino client-bases. The data were analyzed using an inductive approach. Results: Young adult Latinas and providers emphasized that parents play an important role in young adults' access to sexual and reproductive health services. Some young women perceived parental support to access these services while others did not. The primary reason young adult Latinas and providers felt parents did not provide support was due to parental transmission of cultural values and beliefs, specifically: (1) a high value placed on virginity; (2) a presumption that unmarried women are not sexually active and therefore do not require sexual and reproductive health services; and (3) a belief that conversations about sex and reproductive health services encourage sexual activity and promiscuity. Conclusions: Findings suggest that young adult Latinas perceive parents as playing an important role in their sexual and reproductive health seeking behaviors into adulthood. Parents appear to influence their young adult daughters by transmitting the cultural values they have on virginity and familismo, which stresses the importance of family, familial solidarity, and adherence to traditional gender roles within the family structure. ?? 2013 Society for Adolescent Health and Medicine. All rights reserved.", "author" : [ { "dropping-particle" : "", "family" : "Caal", "given" : "Selma", "non-dropping-particle" : "", "parse-names" : false, "suffix" : "" }, { "dropping-particle" : "", "family" : "Guzman", "given" : "Lina", "non-dropping-particle" : "", "parse-names" : false, "suffix" : "" }, { "dropping-particle" : "", "family" : "Berger", "given" : "Amanda", "non-dropping-particle" : "", "parse-names" : false, "suffix" : "" }, { "dropping-particle" : "", "family" : "Ramos", "given" : "Manica", "non-dropping-particle" : "", "parse-names" : false, "suffix" : "" }, { "dropping-particle" : "", "family" : "Golub", "given" : "Elisabeth", "non-dropping-particle" : "", "parse-names" : false, "suffix" : "" } ], "container-title" : "Journal of Adolescent Health: Official Publication of the Society for Adolescent Medicine", "id" : "ITEM-1", "issue" : "5", "issued" : { "date-parts" : [ [ "2013" ] ] }, "page" : "617-622", "publisher" : "Elsevier Ltd", "title" : "\"Because you're on birth control, it automatically makes you promiscuous or something\": Latina women's perceptions of parental approval to use reproductive health care", "type" : "article-journal", "volume" : "53" }, "uris" : [ "http://www.mendeley.com/documents/?uuid=d0b8b350-3b64-4277-9925-4b67da394680" ] }, { "id" : "ITEM-2", "itemData" : { "ISBN" : "0097-9805", "ISSN" : "0097-9805; 0097-9805", "PMID" : "20687307", "abstract" : "This article reviews the literature in the area of parental and maternal influences on contraceptive decision making, thus determining future directions of research and potential interventions. A review of published literature using PubMed, CINAHL, Infotrak, Science and Technology, and Medline spanning 1980-2007 was used to gather information. Results from 35 research studies and 15 scholarly articles were included. The search terms adolescent decision making, maternal influences on adolescent contraceptive decision making, adolescent contraceptive decision making, paternal influences on adolescent decision making, and contraception were used to gather data. The literature reveals there is an association between parental communication, parenting style, and adolescent sexual activity and contraception use. Maternal communication has been shown to delay sexual intercourse and increase contraceptive use. Maternal communication has rich potential as an intervention to impact positive adolescent sexual decision making and contraception use. Gaps in the research identified were the lack of studies on the influences on parenting style and the father/adolescent influences on sexual initiation and contraceptive decision making. ", "author" : [ { "dropping-particle" : "", "family" : "Commendador", "given" : "K A", "non-dropping-particle" : "", "parse-names" : false, "suffix" : "" } ], "container-title" : "Pediatric nursing", "id" : "ITEM-2", "issue" : "3", "issued" : { "date-parts" : [ [ "2010" ] ] }, "page" : "147-156,170", "title" : "Parental influences on adolescent decision making and contraceptive use ", "type" : "article-journal", "volume" : "36" }, "uris" : [ "http://www.mendeley.com/documents/?uuid=fe941583-ef41-4cb8-913d-e223815216c3" ] }, { "id" : "ITEM-3", "itemData" : { "DOI" : "10.1363/4216010.Family", "author" : [ { "dropping-particle" : "", "family" : "Akers", "given" : "Aletha Y", "non-dropping-particle" : "", "parse-names" : false, "suffix" : "" }, { "dropping-particle" : "", "family" : "Schwarz", "given" : "Eleanor Bimia", "non-dropping-particle" : "", "parse-names" : false, "suffix" : "" }, { "dropping-particle" : "", "family" : "Borrero", "given" : "Sonya", "non-dropping-particle" : "", "parse-names" : false, "suffix" : "" }, { "dropping-particle" : "", "family" : "Corbie-Smith", "given" : "Giselle", "non-dropping-particle" : "", "parse-names" : false, "suffix" : "" } ], "container-title" : "Perspectives on sexual and reproductive health", "id" : "ITEM-3", "issue" : "3", "issued" : { "date-parts" : [ [ "2010" ] ] }, "page" : "160-167", "title" : "Family Discussions about contraception and family planning: a qualitative exploration of black parent and adolescent perspectives", "type" : "article-journal", "volume" : "42" }, "uris" : [ "http://www.mendeley.com/documents/?uuid=47c03944-2d60-439e-84c4-495501340192" ] } ], "mendeley" : { "formattedCitation" : "(Akers et al., 2010; Caal, Guzman, Berger, Ramos, &amp; Golub, 2013; Commendador, 2010)", "manualFormatting" : "(Caal, Guzman, Berger, Ramos, &amp; Golub, 2013; Commendador, 2010)", "plainTextFormattedCitation" : "(Akers et al., 2010; Caal, Guzman, Berger, Ramos, &amp; Golub, 2013; Commendador, 2010)", "previouslyFormattedCitation" : "(Akers et al., 2010; Caal, Guzman, Berger, Ramos, &amp; Golub, 2013; Commendador, 2010)" }, "properties" : { "noteIndex" : 0 }, "schema" : "https://github.com/citation-style-language/schema/raw/master/csl-citation.json" }</w:instrText>
      </w:r>
      <w:r w:rsidR="00171E40" w:rsidRPr="00DC348D">
        <w:rPr>
          <w:rFonts w:ascii="Times New Roman" w:eastAsiaTheme="minorHAnsi" w:hAnsi="Times New Roman" w:cs="Times New Roman"/>
          <w:sz w:val="24"/>
          <w:szCs w:val="24"/>
        </w:rPr>
        <w:fldChar w:fldCharType="separate"/>
      </w:r>
      <w:r w:rsidR="00171E40" w:rsidRPr="001721CC">
        <w:rPr>
          <w:rFonts w:ascii="Times New Roman" w:eastAsiaTheme="minorHAnsi" w:hAnsi="Times New Roman" w:cs="Times New Roman"/>
          <w:noProof/>
          <w:sz w:val="24"/>
          <w:szCs w:val="24"/>
        </w:rPr>
        <w:t>(Caal, Guzman, Berger, Ramos, &amp; Golub, 2013; Commendador, 2010)</w:t>
      </w:r>
      <w:r w:rsidR="00171E40" w:rsidRPr="00DC348D">
        <w:rPr>
          <w:rFonts w:ascii="Times New Roman" w:eastAsiaTheme="minorHAnsi" w:hAnsi="Times New Roman" w:cs="Times New Roman"/>
          <w:sz w:val="24"/>
          <w:szCs w:val="24"/>
        </w:rPr>
        <w:fldChar w:fldCharType="end"/>
      </w:r>
      <w:r w:rsidR="00171E40" w:rsidRPr="00DC348D">
        <w:rPr>
          <w:rFonts w:ascii="Times New Roman" w:eastAsiaTheme="minorHAnsi" w:hAnsi="Times New Roman" w:cs="Times New Roman"/>
          <w:sz w:val="24"/>
          <w:szCs w:val="24"/>
        </w:rPr>
        <w:t xml:space="preserve">. </w:t>
      </w:r>
      <w:r w:rsidR="00171E40">
        <w:rPr>
          <w:rFonts w:ascii="Times New Roman" w:eastAsiaTheme="minorHAnsi" w:hAnsi="Times New Roman" w:cs="Times New Roman"/>
          <w:sz w:val="24"/>
          <w:szCs w:val="24"/>
        </w:rPr>
        <w:t>Parents may also forgo these discussions because they typically do not possess a wide range of knowledge on various contraceptive methods and therefore may feel embarrassed about their lack of knowledge (</w:t>
      </w:r>
      <w:r w:rsidR="00171E40" w:rsidRPr="001721CC">
        <w:rPr>
          <w:rFonts w:ascii="Times New Roman" w:eastAsiaTheme="minorHAnsi" w:hAnsi="Times New Roman" w:cs="Times New Roman"/>
          <w:noProof/>
          <w:sz w:val="24"/>
          <w:szCs w:val="24"/>
        </w:rPr>
        <w:t>Akers et al., 2010</w:t>
      </w:r>
      <w:r w:rsidR="00171E40">
        <w:rPr>
          <w:rFonts w:ascii="Times New Roman" w:eastAsiaTheme="minorHAnsi" w:hAnsi="Times New Roman" w:cs="Times New Roman"/>
          <w:noProof/>
          <w:sz w:val="24"/>
          <w:szCs w:val="24"/>
        </w:rPr>
        <w:t xml:space="preserve">). </w:t>
      </w:r>
    </w:p>
    <w:p w14:paraId="2639B96B" w14:textId="1C076812" w:rsidR="008B60E5" w:rsidRPr="00DC348D" w:rsidRDefault="00171E40" w:rsidP="008B60E5">
      <w:pPr>
        <w:spacing w:before="100" w:after="0" w:line="480" w:lineRule="auto"/>
        <w:ind w:firstLine="720"/>
        <w:rPr>
          <w:rFonts w:ascii="Times New Roman" w:eastAsiaTheme="minorHAnsi" w:hAnsi="Times New Roman" w:cs="Times New Roman"/>
          <w:sz w:val="24"/>
          <w:szCs w:val="24"/>
        </w:rPr>
      </w:pPr>
      <w:r w:rsidRPr="00DC32E8">
        <w:rPr>
          <w:rFonts w:ascii="Times New Roman" w:eastAsiaTheme="minorHAnsi" w:hAnsi="Times New Roman" w:cs="Times New Roman"/>
          <w:sz w:val="24"/>
          <w:szCs w:val="24"/>
        </w:rPr>
        <w:t xml:space="preserve">While mothers and teens typically agreed </w:t>
      </w:r>
      <w:r w:rsidR="00E67110" w:rsidRPr="00DC32E8">
        <w:rPr>
          <w:rFonts w:ascii="Times New Roman" w:eastAsiaTheme="minorHAnsi" w:hAnsi="Times New Roman" w:cs="Times New Roman"/>
          <w:sz w:val="24"/>
          <w:szCs w:val="24"/>
        </w:rPr>
        <w:t xml:space="preserve">on </w:t>
      </w:r>
      <w:r w:rsidRPr="00DC32E8">
        <w:rPr>
          <w:rFonts w:ascii="Times New Roman" w:eastAsiaTheme="minorHAnsi" w:hAnsi="Times New Roman" w:cs="Times New Roman"/>
          <w:sz w:val="24"/>
          <w:szCs w:val="24"/>
        </w:rPr>
        <w:t>the context a</w:t>
      </w:r>
      <w:r w:rsidR="008E0401">
        <w:rPr>
          <w:rFonts w:ascii="Times New Roman" w:eastAsiaTheme="minorHAnsi" w:hAnsi="Times New Roman" w:cs="Times New Roman"/>
          <w:sz w:val="24"/>
          <w:szCs w:val="24"/>
        </w:rPr>
        <w:t>nd content of sex-conversations, d</w:t>
      </w:r>
      <w:r w:rsidRPr="00DC32E8">
        <w:rPr>
          <w:rFonts w:ascii="Times New Roman" w:eastAsiaTheme="minorHAnsi" w:hAnsi="Times New Roman" w:cs="Times New Roman"/>
          <w:sz w:val="24"/>
          <w:szCs w:val="24"/>
        </w:rPr>
        <w:t>yads showed some discordant perspectives on feelings associated with the conversations and having engaged in discussions. T</w:t>
      </w:r>
      <w:r w:rsidR="00D75FA3">
        <w:rPr>
          <w:rFonts w:ascii="Times New Roman" w:eastAsiaTheme="minorHAnsi" w:hAnsi="Times New Roman" w:cs="Times New Roman"/>
          <w:sz w:val="24"/>
          <w:szCs w:val="24"/>
        </w:rPr>
        <w:t xml:space="preserve">eens commonly characterized sex </w:t>
      </w:r>
      <w:r w:rsidRPr="00DC32E8">
        <w:rPr>
          <w:rFonts w:ascii="Times New Roman" w:eastAsiaTheme="minorHAnsi" w:hAnsi="Times New Roman" w:cs="Times New Roman"/>
          <w:sz w:val="24"/>
          <w:szCs w:val="24"/>
        </w:rPr>
        <w:t xml:space="preserve">conversations </w:t>
      </w:r>
      <w:r w:rsidR="008B60E5" w:rsidRPr="00DC32E8">
        <w:rPr>
          <w:rFonts w:ascii="Times New Roman" w:eastAsiaTheme="minorHAnsi" w:hAnsi="Times New Roman" w:cs="Times New Roman"/>
          <w:sz w:val="24"/>
          <w:szCs w:val="24"/>
        </w:rPr>
        <w:t xml:space="preserve">as </w:t>
      </w:r>
      <w:r w:rsidR="008B60E5" w:rsidRPr="00DC32E8">
        <w:rPr>
          <w:rFonts w:ascii="Times New Roman" w:eastAsiaTheme="minorHAnsi" w:hAnsi="Times New Roman" w:cs="Times New Roman"/>
          <w:i/>
          <w:sz w:val="24"/>
          <w:szCs w:val="24"/>
        </w:rPr>
        <w:t>uncomfortable</w:t>
      </w:r>
      <w:r w:rsidR="008B60E5" w:rsidRPr="00DC32E8">
        <w:rPr>
          <w:rFonts w:ascii="Times New Roman" w:eastAsiaTheme="minorHAnsi" w:hAnsi="Times New Roman" w:cs="Times New Roman"/>
          <w:sz w:val="24"/>
          <w:szCs w:val="24"/>
        </w:rPr>
        <w:t xml:space="preserve">, </w:t>
      </w:r>
      <w:r w:rsidR="008B60E5" w:rsidRPr="00DC32E8">
        <w:rPr>
          <w:rFonts w:ascii="Times New Roman" w:eastAsiaTheme="minorHAnsi" w:hAnsi="Times New Roman" w:cs="Times New Roman"/>
          <w:i/>
          <w:sz w:val="24"/>
          <w:szCs w:val="24"/>
        </w:rPr>
        <w:t>weird</w:t>
      </w:r>
      <w:r w:rsidR="008B60E5" w:rsidRPr="00DC32E8">
        <w:rPr>
          <w:rFonts w:ascii="Times New Roman" w:eastAsiaTheme="minorHAnsi" w:hAnsi="Times New Roman" w:cs="Times New Roman"/>
          <w:sz w:val="24"/>
          <w:szCs w:val="24"/>
        </w:rPr>
        <w:t xml:space="preserve">, and </w:t>
      </w:r>
      <w:r w:rsidR="008B60E5" w:rsidRPr="00DC32E8">
        <w:rPr>
          <w:rFonts w:ascii="Times New Roman" w:eastAsiaTheme="minorHAnsi" w:hAnsi="Times New Roman" w:cs="Times New Roman"/>
          <w:i/>
          <w:sz w:val="24"/>
          <w:szCs w:val="24"/>
        </w:rPr>
        <w:t>awkward</w:t>
      </w:r>
      <w:r w:rsidR="008B60E5" w:rsidRPr="00DC32E8">
        <w:rPr>
          <w:rFonts w:ascii="Times New Roman" w:eastAsiaTheme="minorHAnsi" w:hAnsi="Times New Roman" w:cs="Times New Roman"/>
          <w:sz w:val="24"/>
          <w:szCs w:val="24"/>
        </w:rPr>
        <w:t xml:space="preserve"> meanwhile mothers typically expressed little discomfort with sexual discussions.</w:t>
      </w:r>
      <w:r w:rsidR="008B60E5" w:rsidRPr="00DC348D">
        <w:rPr>
          <w:rFonts w:ascii="Times New Roman" w:eastAsiaTheme="minorHAnsi" w:hAnsi="Times New Roman" w:cs="Times New Roman"/>
          <w:sz w:val="24"/>
          <w:szCs w:val="24"/>
        </w:rPr>
        <w:t xml:space="preserve"> However,</w:t>
      </w:r>
      <w:r w:rsidR="008B60E5">
        <w:rPr>
          <w:rFonts w:ascii="Times New Roman" w:eastAsiaTheme="minorHAnsi" w:hAnsi="Times New Roman" w:cs="Times New Roman"/>
          <w:sz w:val="24"/>
          <w:szCs w:val="24"/>
        </w:rPr>
        <w:t xml:space="preserve"> </w:t>
      </w:r>
      <w:r w:rsidR="008E0401">
        <w:rPr>
          <w:rFonts w:ascii="Times New Roman" w:eastAsiaTheme="minorHAnsi" w:hAnsi="Times New Roman" w:cs="Times New Roman"/>
          <w:sz w:val="24"/>
          <w:szCs w:val="24"/>
        </w:rPr>
        <w:t xml:space="preserve">family-sex </w:t>
      </w:r>
      <w:r w:rsidR="008B60E5" w:rsidRPr="00DC348D">
        <w:rPr>
          <w:rFonts w:ascii="Times New Roman" w:eastAsiaTheme="minorHAnsi" w:hAnsi="Times New Roman" w:cs="Times New Roman"/>
          <w:sz w:val="24"/>
          <w:szCs w:val="24"/>
        </w:rPr>
        <w:t>conversations may be mo</w:t>
      </w:r>
      <w:r>
        <w:rPr>
          <w:rFonts w:ascii="Times New Roman" w:eastAsiaTheme="minorHAnsi" w:hAnsi="Times New Roman" w:cs="Times New Roman"/>
          <w:sz w:val="24"/>
          <w:szCs w:val="24"/>
        </w:rPr>
        <w:t>re parent-dominated</w:t>
      </w:r>
      <w:r w:rsidR="008B60E5">
        <w:rPr>
          <w:rFonts w:ascii="Times New Roman" w:eastAsiaTheme="minorHAnsi" w:hAnsi="Times New Roman" w:cs="Times New Roman"/>
          <w:sz w:val="24"/>
          <w:szCs w:val="24"/>
        </w:rPr>
        <w:t>, with parents</w:t>
      </w:r>
      <w:r w:rsidR="008B60E5" w:rsidRPr="00DC348D">
        <w:rPr>
          <w:rFonts w:ascii="Times New Roman" w:eastAsiaTheme="minorHAnsi" w:hAnsi="Times New Roman" w:cs="Times New Roman"/>
          <w:sz w:val="24"/>
          <w:szCs w:val="24"/>
        </w:rPr>
        <w:t xml:space="preserve"> expressing </w:t>
      </w:r>
      <w:r w:rsidR="008B60E5">
        <w:rPr>
          <w:rFonts w:ascii="Times New Roman" w:eastAsiaTheme="minorHAnsi" w:hAnsi="Times New Roman" w:cs="Times New Roman"/>
          <w:sz w:val="24"/>
          <w:szCs w:val="24"/>
        </w:rPr>
        <w:t xml:space="preserve">their expectations in an </w:t>
      </w:r>
      <w:r w:rsidR="008B60E5" w:rsidRPr="00DC348D">
        <w:rPr>
          <w:rFonts w:ascii="Times New Roman" w:eastAsiaTheme="minorHAnsi" w:hAnsi="Times New Roman" w:cs="Times New Roman"/>
          <w:sz w:val="24"/>
          <w:szCs w:val="24"/>
        </w:rPr>
        <w:t>authoritative style</w:t>
      </w:r>
      <w:r w:rsidR="008B60E5">
        <w:rPr>
          <w:rFonts w:ascii="Times New Roman" w:eastAsiaTheme="minorHAnsi" w:hAnsi="Times New Roman" w:cs="Times New Roman"/>
          <w:sz w:val="24"/>
          <w:szCs w:val="24"/>
        </w:rPr>
        <w:t xml:space="preserve"> that allows</w:t>
      </w:r>
      <w:r w:rsidR="008B60E5" w:rsidRPr="00DC348D">
        <w:rPr>
          <w:rFonts w:ascii="Times New Roman" w:eastAsiaTheme="minorHAnsi" w:hAnsi="Times New Roman" w:cs="Times New Roman"/>
          <w:sz w:val="24"/>
          <w:szCs w:val="24"/>
        </w:rPr>
        <w:t xml:space="preserve"> minimal input from teen</w:t>
      </w:r>
      <w:r w:rsidR="008B60E5">
        <w:rPr>
          <w:rFonts w:ascii="Times New Roman" w:eastAsiaTheme="minorHAnsi" w:hAnsi="Times New Roman" w:cs="Times New Roman"/>
          <w:sz w:val="24"/>
          <w:szCs w:val="24"/>
        </w:rPr>
        <w:t xml:space="preserve">s. This parental approach has been linked to discomfort and </w:t>
      </w:r>
      <w:r>
        <w:rPr>
          <w:rFonts w:ascii="Times New Roman" w:eastAsiaTheme="minorHAnsi" w:hAnsi="Times New Roman" w:cs="Times New Roman"/>
          <w:sz w:val="24"/>
          <w:szCs w:val="24"/>
        </w:rPr>
        <w:t>does not support open dialogue</w:t>
      </w:r>
      <w:r w:rsidR="008E0401">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this </w:t>
      </w:r>
      <w:r w:rsidR="008B60E5">
        <w:rPr>
          <w:rFonts w:ascii="Times New Roman" w:eastAsiaTheme="minorHAnsi" w:hAnsi="Times New Roman" w:cs="Times New Roman"/>
          <w:sz w:val="24"/>
          <w:szCs w:val="24"/>
        </w:rPr>
        <w:t xml:space="preserve">may likely explain why teens considered conversations important but uncomfortable </w:t>
      </w:r>
      <w:r w:rsidR="008B60E5" w:rsidRPr="00DC348D">
        <w:rPr>
          <w:rFonts w:ascii="Times New Roman" w:eastAsiaTheme="minorHAnsi" w:hAnsi="Times New Roman" w:cs="Times New Roman"/>
          <w:sz w:val="24"/>
          <w:szCs w:val="24"/>
        </w:rPr>
        <w:fldChar w:fldCharType="begin" w:fldLock="1"/>
      </w:r>
      <w:r w:rsidR="008B60E5">
        <w:rPr>
          <w:rFonts w:ascii="Times New Roman" w:eastAsiaTheme="minorHAnsi" w:hAnsi="Times New Roman" w:cs="Times New Roman"/>
          <w:sz w:val="24"/>
          <w:szCs w:val="24"/>
        </w:rPr>
        <w:instrText>ADDIN CSL_CITATION { "citationItems" : [ { "id" : "ITEM-1", "itemData" : { "DOI" : "10.1016/S1054-139X(03)00100-9", "ISBN" : "1054-139X", "ISSN" : "1054139X", "PMID" : "12890596", "abstract" : "To compare two different parenting practices (parental monitoring and negotiated unsupervised time) and perceived parental trust in the reporting of health risk behaviors among adolescents.", "author" : [ { "dropping-particle" : "", "family" : "Borawski", "given" : "Elaine a", "non-dropping-particle" : "", "parse-names" : false, "suffix" : "" }, { "dropping-particle" : "", "family" : "Ievers-Landis", "given" : "Carolyn E", "non-dropping-particle" : "", "parse-names" : false, "suffix" : "" }, { "dropping-particle" : "", "family" : "Lovegreen", "given" : "Loren D", "non-dropping-particle" : "", "parse-names" : false, "suffix" : "" }, { "dropping-particle" : "", "family" : "Trapl", "given" : "Erika S", "non-dropping-particle" : "", "parse-names" : false, "suffix" : "" } ], "container-title" : "The Journal of adolescent health : official publication of the Society for Adolescent Medicine", "id" : "ITEM-1", "issue" : "2", "issued" : { "date-parts" : [ [ "2003" ] ] }, "page" : "60-70", "title" : "Parental monitoring, negotiated unsupervised time, and parental trust: the role of perceived parenting practices in adolescent health risk behaviors.", "type" : "article-journal", "volume" : "33" }, "uris" : [ "http://www.mendeley.com/documents/?uuid=61b30c72-7966-4b37-98b7-31fdf3b8b299" ] }, { "id" : "ITEM-2", "itemData" : { "DOI" : "10.1016/j.jadohealth.2015.04.010", "author" : [ { "dropping-particle" : "", "family" : "Rogers", "given" : "Adam", "non-dropping-particle" : "", "parse-names" : false, "suffix" : "" } ], "container-title" : "Journal of Adolescent Health", "id" : "ITEM-2", "issue" : "2", "issued" : { "date-parts" : [ [ "2015" ] ] }, "page" : "174-178", "title" : "Quality of Parent \u2013 Adolescent Conversations About Sex and Adolescent Sexual Behavior : An Observational Study Adolescent Sexual Behavior : An Observational Study", "type" : "article-journal", "volume" : "57" }, "uris" : [ "http://www.mendeley.com/documents/?uuid=57c282e7-0f4b-48b2-aa13-143b3c6a1e03" ] } ], "mendeley" : { "formattedCitation" : "(Borawski, Ievers-Landis, Lovegreen, &amp; Trapl, 2003; Rogers, 2015)", "plainTextFormattedCitation" : "(Borawski, Ievers-Landis, Lovegreen, &amp; Trapl, 2003; Rogers, 2015)", "previouslyFormattedCitation" : "(Borawski, Ievers-Landis, Lovegreen, &amp; Trapl, 2003; Rogers, 2015)" }, "properties" : { "noteIndex" : 0 }, "schema" : "https://github.com/citation-style-language/schema/raw/master/csl-citation.json" }</w:instrText>
      </w:r>
      <w:r w:rsidR="008B60E5" w:rsidRPr="00DC348D">
        <w:rPr>
          <w:rFonts w:ascii="Times New Roman" w:eastAsiaTheme="minorHAnsi" w:hAnsi="Times New Roman" w:cs="Times New Roman"/>
          <w:sz w:val="24"/>
          <w:szCs w:val="24"/>
        </w:rPr>
        <w:fldChar w:fldCharType="separate"/>
      </w:r>
      <w:r w:rsidR="008B60E5" w:rsidRPr="00864270">
        <w:rPr>
          <w:rFonts w:ascii="Times New Roman" w:eastAsiaTheme="minorHAnsi" w:hAnsi="Times New Roman" w:cs="Times New Roman"/>
          <w:noProof/>
          <w:sz w:val="24"/>
          <w:szCs w:val="24"/>
        </w:rPr>
        <w:t>(Borawski, Ievers-Landis, Lovegreen, &amp; Trapl, 2003; Rogers, 2015)</w:t>
      </w:r>
      <w:r w:rsidR="008B60E5" w:rsidRPr="00DC348D">
        <w:rPr>
          <w:rFonts w:ascii="Times New Roman" w:eastAsiaTheme="minorHAnsi" w:hAnsi="Times New Roman" w:cs="Times New Roman"/>
          <w:sz w:val="24"/>
          <w:szCs w:val="24"/>
        </w:rPr>
        <w:fldChar w:fldCharType="end"/>
      </w:r>
      <w:r w:rsidR="008B60E5" w:rsidRPr="00DC348D">
        <w:rPr>
          <w:rFonts w:ascii="Times New Roman" w:eastAsiaTheme="minorHAnsi" w:hAnsi="Times New Roman" w:cs="Times New Roman"/>
          <w:sz w:val="24"/>
          <w:szCs w:val="24"/>
        </w:rPr>
        <w:t xml:space="preserve">. </w:t>
      </w:r>
      <w:r w:rsidR="008B60E5">
        <w:rPr>
          <w:rFonts w:ascii="Times New Roman" w:eastAsiaTheme="minorHAnsi" w:hAnsi="Times New Roman" w:cs="Times New Roman"/>
          <w:sz w:val="24"/>
          <w:szCs w:val="24"/>
        </w:rPr>
        <w:t>Also, d</w:t>
      </w:r>
      <w:r w:rsidR="008B60E5" w:rsidRPr="00DC348D">
        <w:rPr>
          <w:rFonts w:ascii="Times New Roman" w:eastAsiaTheme="minorHAnsi" w:hAnsi="Times New Roman" w:cs="Times New Roman"/>
          <w:sz w:val="24"/>
          <w:szCs w:val="24"/>
        </w:rPr>
        <w:t>espite</w:t>
      </w:r>
      <w:r w:rsidR="008B60E5">
        <w:rPr>
          <w:rFonts w:ascii="Times New Roman" w:eastAsiaTheme="minorHAnsi" w:hAnsi="Times New Roman" w:cs="Times New Roman"/>
          <w:sz w:val="24"/>
          <w:szCs w:val="24"/>
        </w:rPr>
        <w:t xml:space="preserve"> mothers</w:t>
      </w:r>
      <w:r w:rsidR="008B60E5" w:rsidRPr="00DC348D">
        <w:rPr>
          <w:rFonts w:ascii="Times New Roman" w:eastAsiaTheme="minorHAnsi" w:hAnsi="Times New Roman" w:cs="Times New Roman"/>
          <w:sz w:val="24"/>
          <w:szCs w:val="24"/>
        </w:rPr>
        <w:t xml:space="preserve"> reporting being comfortable</w:t>
      </w:r>
      <w:r w:rsidR="008B60E5">
        <w:rPr>
          <w:rFonts w:ascii="Times New Roman" w:eastAsiaTheme="minorHAnsi" w:hAnsi="Times New Roman" w:cs="Times New Roman"/>
          <w:sz w:val="24"/>
          <w:szCs w:val="24"/>
        </w:rPr>
        <w:t xml:space="preserve"> engaging in sex conversations</w:t>
      </w:r>
      <w:r w:rsidR="0093379F">
        <w:rPr>
          <w:rFonts w:ascii="Times New Roman" w:eastAsiaTheme="minorHAnsi" w:hAnsi="Times New Roman" w:cs="Times New Roman"/>
          <w:sz w:val="24"/>
          <w:szCs w:val="24"/>
        </w:rPr>
        <w:t>,</w:t>
      </w:r>
      <w:r w:rsidR="008B60E5">
        <w:rPr>
          <w:rFonts w:ascii="Times New Roman" w:eastAsiaTheme="minorHAnsi" w:hAnsi="Times New Roman" w:cs="Times New Roman"/>
          <w:sz w:val="24"/>
          <w:szCs w:val="24"/>
        </w:rPr>
        <w:t xml:space="preserve"> some mothers did reveal </w:t>
      </w:r>
      <w:r w:rsidR="008B60E5" w:rsidRPr="00DC348D">
        <w:rPr>
          <w:rFonts w:ascii="Times New Roman" w:eastAsiaTheme="minorHAnsi" w:hAnsi="Times New Roman" w:cs="Times New Roman"/>
          <w:sz w:val="24"/>
          <w:szCs w:val="24"/>
        </w:rPr>
        <w:t xml:space="preserve">reservations about </w:t>
      </w:r>
      <w:r w:rsidR="0093379F">
        <w:rPr>
          <w:rFonts w:ascii="Times New Roman" w:eastAsiaTheme="minorHAnsi" w:hAnsi="Times New Roman" w:cs="Times New Roman"/>
          <w:sz w:val="24"/>
          <w:szCs w:val="24"/>
        </w:rPr>
        <w:t>initiating these discussions</w:t>
      </w:r>
      <w:r w:rsidR="008B60E5" w:rsidRPr="00DC348D">
        <w:rPr>
          <w:rFonts w:ascii="Times New Roman" w:eastAsiaTheme="minorHAnsi" w:hAnsi="Times New Roman" w:cs="Times New Roman"/>
          <w:sz w:val="24"/>
          <w:szCs w:val="24"/>
        </w:rPr>
        <w:t>.</w:t>
      </w:r>
      <w:r w:rsidR="008B60E5">
        <w:rPr>
          <w:rFonts w:ascii="Times New Roman" w:eastAsiaTheme="minorHAnsi" w:hAnsi="Times New Roman" w:cs="Times New Roman"/>
          <w:sz w:val="24"/>
          <w:szCs w:val="24"/>
        </w:rPr>
        <w:t xml:space="preserve"> Some mothers even relied on the same fear-based messages they previously received in their childhood.</w:t>
      </w:r>
      <w:r w:rsidR="008B60E5" w:rsidRPr="00DC348D">
        <w:rPr>
          <w:rFonts w:ascii="Times New Roman" w:eastAsiaTheme="minorHAnsi" w:hAnsi="Times New Roman" w:cs="Times New Roman"/>
          <w:sz w:val="24"/>
          <w:szCs w:val="24"/>
        </w:rPr>
        <w:t xml:space="preserve"> This may best be rectified by improving </w:t>
      </w:r>
      <w:r w:rsidR="008B60E5">
        <w:rPr>
          <w:rFonts w:ascii="Times New Roman" w:eastAsiaTheme="minorHAnsi" w:hAnsi="Times New Roman" w:cs="Times New Roman"/>
          <w:sz w:val="24"/>
          <w:szCs w:val="24"/>
        </w:rPr>
        <w:t xml:space="preserve">Afro-Caribbean parents’ </w:t>
      </w:r>
      <w:r w:rsidR="008B60E5" w:rsidRPr="00DC348D">
        <w:rPr>
          <w:rFonts w:ascii="Times New Roman" w:eastAsiaTheme="minorHAnsi" w:hAnsi="Times New Roman" w:cs="Times New Roman"/>
          <w:sz w:val="24"/>
          <w:szCs w:val="24"/>
        </w:rPr>
        <w:t>communication skills</w:t>
      </w:r>
      <w:r w:rsidR="008E0401">
        <w:rPr>
          <w:rFonts w:ascii="Times New Roman" w:eastAsiaTheme="minorHAnsi" w:hAnsi="Times New Roman" w:cs="Times New Roman"/>
          <w:sz w:val="24"/>
          <w:szCs w:val="24"/>
        </w:rPr>
        <w:t xml:space="preserve"> that allow quality, open dialogue </w:t>
      </w:r>
      <w:r w:rsidR="008B60E5">
        <w:rPr>
          <w:rFonts w:ascii="Times New Roman" w:eastAsiaTheme="minorHAnsi" w:hAnsi="Times New Roman" w:cs="Times New Roman"/>
          <w:sz w:val="24"/>
          <w:szCs w:val="24"/>
        </w:rPr>
        <w:t xml:space="preserve">between </w:t>
      </w:r>
      <w:r w:rsidR="008B60E5">
        <w:rPr>
          <w:rFonts w:ascii="Times New Roman" w:eastAsiaTheme="minorHAnsi" w:hAnsi="Times New Roman" w:cs="Times New Roman"/>
          <w:sz w:val="24"/>
          <w:szCs w:val="24"/>
        </w:rPr>
        <w:lastRenderedPageBreak/>
        <w:t xml:space="preserve">parents and their teens and assisting parents to </w:t>
      </w:r>
      <w:r w:rsidR="008B60E5" w:rsidRPr="00DC348D">
        <w:rPr>
          <w:rFonts w:ascii="Times New Roman" w:eastAsiaTheme="minorHAnsi" w:hAnsi="Times New Roman" w:cs="Times New Roman"/>
          <w:sz w:val="24"/>
          <w:szCs w:val="24"/>
        </w:rPr>
        <w:t>develop tools to create a comfortable atmosphere to discuss sensitive matters</w:t>
      </w:r>
      <w:r w:rsidR="008B60E5">
        <w:rPr>
          <w:rFonts w:ascii="Times New Roman" w:eastAsiaTheme="minorHAnsi" w:hAnsi="Times New Roman" w:cs="Times New Roman"/>
          <w:sz w:val="24"/>
          <w:szCs w:val="24"/>
        </w:rPr>
        <w:t xml:space="preserve"> with their children</w:t>
      </w:r>
      <w:r w:rsidR="008B60E5" w:rsidRPr="00DC348D">
        <w:rPr>
          <w:rFonts w:ascii="Times New Roman" w:eastAsiaTheme="minorHAnsi" w:hAnsi="Times New Roman" w:cs="Times New Roman"/>
          <w:sz w:val="24"/>
          <w:szCs w:val="24"/>
        </w:rPr>
        <w:t xml:space="preserve">. </w:t>
      </w:r>
    </w:p>
    <w:p w14:paraId="643F2820" w14:textId="4D9A9D21" w:rsidR="008B60E5" w:rsidRDefault="008B60E5" w:rsidP="0093379F">
      <w:pPr>
        <w:spacing w:before="100" w:after="0" w:line="480" w:lineRule="auto"/>
        <w:ind w:firstLine="720"/>
        <w:rPr>
          <w:rFonts w:ascii="Times New Roman" w:eastAsiaTheme="minorHAnsi" w:hAnsi="Times New Roman" w:cs="Times New Roman"/>
          <w:sz w:val="24"/>
          <w:szCs w:val="24"/>
        </w:rPr>
      </w:pPr>
      <w:r>
        <w:rPr>
          <w:rFonts w:ascii="Times New Roman" w:eastAsiaTheme="minorHAnsi" w:hAnsi="Times New Roman" w:cs="Times New Roman"/>
          <w:noProof/>
          <w:sz w:val="24"/>
          <w:szCs w:val="24"/>
        </w:rPr>
        <w:t>Despite all teens being high-school aged, some families had never engaged in sexual discussions together. Teens would instead receive messages from other family members or peers.</w:t>
      </w:r>
      <w:r w:rsidRPr="00DC348D">
        <w:rPr>
          <w:rFonts w:ascii="Times New Roman" w:eastAsiaTheme="minorHAnsi" w:hAnsi="Times New Roman" w:cs="Times New Roman"/>
          <w:sz w:val="24"/>
          <w:szCs w:val="24"/>
        </w:rPr>
        <w:t xml:space="preserve"> </w:t>
      </w:r>
      <w:r w:rsidRPr="00DC32E8">
        <w:rPr>
          <w:rFonts w:ascii="Times New Roman" w:eastAsiaTheme="minorHAnsi" w:hAnsi="Times New Roman" w:cs="Times New Roman"/>
          <w:sz w:val="24"/>
          <w:szCs w:val="24"/>
        </w:rPr>
        <w:t>Dyadic responses indicated that some teens did not perceive having engaged in sex conversations while mothers were more likely to perceive having had some sexual discussions with teens.</w:t>
      </w:r>
      <w:r>
        <w:rPr>
          <w:rFonts w:ascii="Times New Roman" w:eastAsiaTheme="minorHAnsi" w:hAnsi="Times New Roman" w:cs="Times New Roman"/>
          <w:sz w:val="24"/>
          <w:szCs w:val="24"/>
        </w:rPr>
        <w:t xml:space="preserve"> This finding corroborates previous reports that suggests that parents and teens may have incongruent perceptions of having engaged in sex conversations </w:t>
      </w:r>
      <w:r>
        <w:rPr>
          <w:rFonts w:ascii="Times New Roman" w:eastAsiaTheme="minorHAnsi" w:hAnsi="Times New Roman" w:cs="Times New Roman"/>
          <w:sz w:val="24"/>
          <w:szCs w:val="24"/>
        </w:rPr>
        <w:fldChar w:fldCharType="begin" w:fldLock="1"/>
      </w:r>
      <w:r>
        <w:rPr>
          <w:rFonts w:ascii="Times New Roman" w:eastAsiaTheme="minorHAnsi" w:hAnsi="Times New Roman" w:cs="Times New Roman"/>
          <w:sz w:val="24"/>
          <w:szCs w:val="24"/>
        </w:rPr>
        <w:instrText>ADDIN CSL_CITATION { "citationItems" : [ { "id" : "ITEM-1", "itemData" : { "DOI" : "10.1542/peds.2010-2194", "ISSN" : "1098-4275", "PMID" : "21321027", "abstract" : "CONTEXT: The relative effectiveness of interventions to improve parental communication with adolescents about sex is not known.\n\nOBJECTIVE: To compare the effectiveness and methodologic quality of interventions for improving parental communication with adolescents about sex.\n\nMETHODS: We searched 6 databases: OVID/Medline, PsychInfo, ERIC, Cochrane Review, Communication and Mass Media, and the Cumulative Index to Nursing and Allied Health Literature. We included studies published between 1980 and July 2010 in peer-reviewed English-language journals that targeted US parents of adolescents aged 11 to 18 years, used an experimental or quasi-experimental design, included a control group, and had a pretest/posttest design. We abstracted data on multiple communication outcomes defined by the integrative conceptual model (communication frequency, content, skills, intentions, self-efficacy, perceived environmental barriers/facilitators, perceived social norms, attitudes, outcome expectations, knowledge, and beliefs). Methodologic quality was assessed using the 11-item methodologic quality score.\n\nRESULTS: Twelve studies met inclusion criteria. Compared with controls, parents who participated in these interventions experienced improvements in multiple communication domains including the frequency, quality, intentions, comfort, and self-efficacy for communicating. We noted no effects on parental attitudes toward communicating or the outcomes they expected to occur as a result of communicating. Four studies were of high quality, 7 were of medium quality, and 1 was of lower quality.\n\nCONCLUSIONS: Our review was limited by the lack of standardized measures for assessing parental communication. Still, interventions for improving parent-adolescent sex communication are well designed and have some targeted effects. Wider dissemination could augment efforts by schools, clinicians, and health educators.", "author" : [ { "dropping-particle" : "", "family" : "Akers", "given" : "Aletha Y", "non-dropping-particle" : "", "parse-names" : false, "suffix" : "" }, { "dropping-particle" : "", "family" : "Holland", "given" : "Cynthia L", "non-dropping-particle" : "", "parse-names" : false, "suffix" : "" }, { "dropping-particle" : "", "family" : "Bost", "given" : "James", "non-dropping-particle" : "", "parse-names" : false, "suffix" : "" } ], "container-title" : "Pediatrics", "id" : "ITEM-1", "issue" : "3", "issued" : { "date-parts" : [ [ "2011", "3" ] ] }, "page" : "494-510", "title" : "Interventions to improve parental communication about sex: a systematic review.", "type" : "article-journal", "volume" : "127" }, "uris" : [ "http://www.mendeley.com/documents/?uuid=eea0d52c-3d9e-44da-92e2-7301032fa75d" ] } ], "mendeley" : { "formattedCitation" : "(Akers, Holland, &amp; Bost, 2011)", "plainTextFormattedCitation" : "(Akers, Holland, &amp; Bost, 2011)", "previouslyFormattedCitation" : "(Akers, Holland, &amp; Bost, 2011)" }, "properties" : { "noteIndex" : 0 }, "schema" : "https://github.com/citation-style-language/schema/raw/master/csl-citation.json" }</w:instrText>
      </w:r>
      <w:r>
        <w:rPr>
          <w:rFonts w:ascii="Times New Roman" w:eastAsiaTheme="minorHAnsi" w:hAnsi="Times New Roman" w:cs="Times New Roman"/>
          <w:sz w:val="24"/>
          <w:szCs w:val="24"/>
        </w:rPr>
        <w:fldChar w:fldCharType="separate"/>
      </w:r>
      <w:r w:rsidRPr="00864270">
        <w:rPr>
          <w:rFonts w:ascii="Times New Roman" w:eastAsiaTheme="minorHAnsi" w:hAnsi="Times New Roman" w:cs="Times New Roman"/>
          <w:noProof/>
          <w:sz w:val="24"/>
          <w:szCs w:val="24"/>
        </w:rPr>
        <w:t>(Akers, Holland, &amp; Bost, 2011)</w:t>
      </w:r>
      <w:r>
        <w:rPr>
          <w:rFonts w:ascii="Times New Roman" w:eastAsiaTheme="minorHAnsi" w:hAnsi="Times New Roman" w:cs="Times New Roman"/>
          <w:sz w:val="24"/>
          <w:szCs w:val="24"/>
        </w:rPr>
        <w:fldChar w:fldCharType="end"/>
      </w:r>
      <w:r>
        <w:rPr>
          <w:rFonts w:ascii="Times New Roman" w:eastAsiaTheme="minorHAnsi" w:hAnsi="Times New Roman" w:cs="Times New Roman"/>
          <w:sz w:val="24"/>
          <w:szCs w:val="24"/>
        </w:rPr>
        <w:t xml:space="preserve">. Teens who report these discordant experiences have also been more likely to engage in higher risk sexual activities </w:t>
      </w:r>
      <w:r>
        <w:rPr>
          <w:rFonts w:ascii="Times New Roman" w:eastAsiaTheme="minorHAnsi" w:hAnsi="Times New Roman" w:cs="Times New Roman"/>
          <w:sz w:val="24"/>
          <w:szCs w:val="24"/>
        </w:rPr>
        <w:fldChar w:fldCharType="begin" w:fldLock="1"/>
      </w:r>
      <w:r>
        <w:rPr>
          <w:rFonts w:ascii="Times New Roman" w:eastAsiaTheme="minorHAnsi" w:hAnsi="Times New Roman" w:cs="Times New Roman"/>
          <w:sz w:val="24"/>
          <w:szCs w:val="24"/>
        </w:rPr>
        <w:instrText>ADDIN CSL_CITATION { "citationItems" : [ { "id" : "ITEM-1", "itemData" : { "DOI" : "10.1542/peds.2010-2194", "ISSN" : "1098-4275", "PMID" : "21321027", "abstract" : "CONTEXT: The relative effectiveness of interventions to improve parental communication with adolescents about sex is not known.\n\nOBJECTIVE: To compare the effectiveness and methodologic quality of interventions for improving parental communication with adolescents about sex.\n\nMETHODS: We searched 6 databases: OVID/Medline, PsychInfo, ERIC, Cochrane Review, Communication and Mass Media, and the Cumulative Index to Nursing and Allied Health Literature. We included studies published between 1980 and July 2010 in peer-reviewed English-language journals that targeted US parents of adolescents aged 11 to 18 years, used an experimental or quasi-experimental design, included a control group, and had a pretest/posttest design. We abstracted data on multiple communication outcomes defined by the integrative conceptual model (communication frequency, content, skills, intentions, self-efficacy, perceived environmental barriers/facilitators, perceived social norms, attitudes, outcome expectations, knowledge, and beliefs). Methodologic quality was assessed using the 11-item methodologic quality score.\n\nRESULTS: Twelve studies met inclusion criteria. Compared with controls, parents who participated in these interventions experienced improvements in multiple communication domains including the frequency, quality, intentions, comfort, and self-efficacy for communicating. We noted no effects on parental attitudes toward communicating or the outcomes they expected to occur as a result of communicating. Four studies were of high quality, 7 were of medium quality, and 1 was of lower quality.\n\nCONCLUSIONS: Our review was limited by the lack of standardized measures for assessing parental communication. Still, interventions for improving parent-adolescent sex communication are well designed and have some targeted effects. Wider dissemination could augment efforts by schools, clinicians, and health educators.", "author" : [ { "dropping-particle" : "", "family" : "Akers", "given" : "Aletha Y", "non-dropping-particle" : "", "parse-names" : false, "suffix" : "" }, { "dropping-particle" : "", "family" : "Holland", "given" : "Cynthia L", "non-dropping-particle" : "", "parse-names" : false, "suffix" : "" }, { "dropping-particle" : "", "family" : "Bost", "given" : "James", "non-dropping-particle" : "", "parse-names" : false, "suffix" : "" } ], "container-title" : "Pediatrics", "id" : "ITEM-1", "issue" : "3", "issued" : { "date-parts" : [ [ "2011", "3" ] ] }, "page" : "494-510", "title" : "Interventions to improve parental communication about sex: a systematic review.", "type" : "article-journal", "volume" : "127" }, "uris" : [ "http://www.mendeley.com/documents/?uuid=eea0d52c-3d9e-44da-92e2-7301032fa75d" ] } ], "mendeley" : { "formattedCitation" : "(Akers et al., 2011)", "plainTextFormattedCitation" : "(Akers et al., 2011)" }, "properties" : { "noteIndex" : 0 }, "schema" : "https://github.com/citation-style-language/schema/raw/master/csl-citation.json" }</w:instrText>
      </w:r>
      <w:r>
        <w:rPr>
          <w:rFonts w:ascii="Times New Roman" w:eastAsiaTheme="minorHAnsi" w:hAnsi="Times New Roman" w:cs="Times New Roman"/>
          <w:sz w:val="24"/>
          <w:szCs w:val="24"/>
        </w:rPr>
        <w:fldChar w:fldCharType="separate"/>
      </w:r>
      <w:r w:rsidRPr="009E1548">
        <w:rPr>
          <w:rFonts w:ascii="Times New Roman" w:eastAsiaTheme="minorHAnsi" w:hAnsi="Times New Roman" w:cs="Times New Roman"/>
          <w:noProof/>
          <w:sz w:val="24"/>
          <w:szCs w:val="24"/>
        </w:rPr>
        <w:t>(Akers et al., 2011)</w:t>
      </w:r>
      <w:r>
        <w:rPr>
          <w:rFonts w:ascii="Times New Roman" w:eastAsiaTheme="minorHAnsi" w:hAnsi="Times New Roman" w:cs="Times New Roman"/>
          <w:sz w:val="24"/>
          <w:szCs w:val="24"/>
        </w:rPr>
        <w:fldChar w:fldCharType="end"/>
      </w:r>
      <w:r>
        <w:rPr>
          <w:rFonts w:ascii="Times New Roman" w:eastAsiaTheme="minorHAnsi" w:hAnsi="Times New Roman" w:cs="Times New Roman"/>
          <w:sz w:val="24"/>
          <w:szCs w:val="24"/>
        </w:rPr>
        <w:t xml:space="preserve">. This would indicate that if conversations are in fact happening that teens are not internalizing those messages. </w:t>
      </w:r>
      <w:r w:rsidR="009E7678">
        <w:rPr>
          <w:rFonts w:ascii="Times New Roman" w:eastAsiaTheme="minorHAnsi" w:hAnsi="Times New Roman" w:cs="Times New Roman"/>
          <w:sz w:val="24"/>
          <w:szCs w:val="24"/>
        </w:rPr>
        <w:t xml:space="preserve">Teens may also not perceive warnings or rules as actual conversations or discussions. </w:t>
      </w:r>
      <w:r w:rsidR="00E67110">
        <w:rPr>
          <w:rFonts w:ascii="Times New Roman" w:eastAsiaTheme="minorHAnsi" w:hAnsi="Times New Roman" w:cs="Times New Roman"/>
          <w:sz w:val="24"/>
          <w:szCs w:val="24"/>
        </w:rPr>
        <w:t>Although participants</w:t>
      </w:r>
      <w:r w:rsidR="00171E40">
        <w:rPr>
          <w:rFonts w:ascii="Times New Roman" w:eastAsiaTheme="minorHAnsi" w:hAnsi="Times New Roman" w:cs="Times New Roman"/>
          <w:sz w:val="24"/>
          <w:szCs w:val="24"/>
        </w:rPr>
        <w:t xml:space="preserve"> were encouraged to share their experiences without worry of judgment, some parents may experience social desirability bias where they provide information they perceive as more favorable to avoid negat</w:t>
      </w:r>
      <w:r w:rsidR="00174672">
        <w:rPr>
          <w:rFonts w:ascii="Times New Roman" w:eastAsiaTheme="minorHAnsi" w:hAnsi="Times New Roman" w:cs="Times New Roman"/>
          <w:sz w:val="24"/>
          <w:szCs w:val="24"/>
        </w:rPr>
        <w:t>ive judgment by the interviewer, this may account for some discordant perspectives.</w:t>
      </w:r>
      <w:r w:rsidR="00171E40">
        <w:rPr>
          <w:rFonts w:ascii="Times New Roman" w:eastAsiaTheme="minorHAnsi" w:hAnsi="Times New Roman" w:cs="Times New Roman"/>
          <w:sz w:val="24"/>
          <w:szCs w:val="24"/>
        </w:rPr>
        <w:t xml:space="preserve"> </w:t>
      </w:r>
      <w:r w:rsidRPr="00DC348D">
        <w:rPr>
          <w:rFonts w:ascii="Times New Roman" w:eastAsiaTheme="minorHAnsi" w:hAnsi="Times New Roman" w:cs="Times New Roman"/>
          <w:sz w:val="24"/>
          <w:szCs w:val="24"/>
        </w:rPr>
        <w:t>Parents, particularly mothers</w:t>
      </w:r>
      <w:r>
        <w:rPr>
          <w:rFonts w:ascii="Times New Roman" w:eastAsiaTheme="minorHAnsi" w:hAnsi="Times New Roman" w:cs="Times New Roman"/>
          <w:sz w:val="24"/>
          <w:szCs w:val="24"/>
        </w:rPr>
        <w:t>,</w:t>
      </w:r>
      <w:r w:rsidR="00174672">
        <w:rPr>
          <w:rFonts w:ascii="Times New Roman" w:eastAsiaTheme="minorHAnsi" w:hAnsi="Times New Roman" w:cs="Times New Roman"/>
          <w:sz w:val="24"/>
          <w:szCs w:val="24"/>
        </w:rPr>
        <w:t xml:space="preserve"> ought to be trained</w:t>
      </w:r>
      <w:r w:rsidRPr="00DC348D">
        <w:rPr>
          <w:rFonts w:ascii="Times New Roman" w:eastAsiaTheme="minorHAnsi" w:hAnsi="Times New Roman" w:cs="Times New Roman"/>
          <w:sz w:val="24"/>
          <w:szCs w:val="24"/>
        </w:rPr>
        <w:t xml:space="preserve"> to engage in early and frequent sex conversations</w:t>
      </w:r>
      <w:r>
        <w:rPr>
          <w:rFonts w:ascii="Times New Roman" w:eastAsiaTheme="minorHAnsi" w:hAnsi="Times New Roman" w:cs="Times New Roman"/>
          <w:sz w:val="24"/>
          <w:szCs w:val="24"/>
        </w:rPr>
        <w:t xml:space="preserve"> beginning in teens’ pre-adolescent years or earlier to improve their comfort </w:t>
      </w:r>
      <w:r w:rsidR="00E67110">
        <w:rPr>
          <w:rFonts w:ascii="Times New Roman" w:eastAsiaTheme="minorHAnsi" w:hAnsi="Times New Roman" w:cs="Times New Roman"/>
          <w:sz w:val="24"/>
          <w:szCs w:val="24"/>
        </w:rPr>
        <w:t xml:space="preserve">discussing sexual topics </w:t>
      </w:r>
      <w:r>
        <w:rPr>
          <w:rFonts w:ascii="Times New Roman" w:eastAsiaTheme="minorHAnsi" w:hAnsi="Times New Roman" w:cs="Times New Roman"/>
          <w:sz w:val="24"/>
          <w:szCs w:val="24"/>
        </w:rPr>
        <w:t>and for youth to internalize responsible sexual messages</w:t>
      </w:r>
      <w:r w:rsidR="00E67110">
        <w:rPr>
          <w:rFonts w:ascii="Times New Roman" w:eastAsiaTheme="minorHAnsi" w:hAnsi="Times New Roman" w:cs="Times New Roman"/>
          <w:sz w:val="24"/>
          <w:szCs w:val="24"/>
        </w:rPr>
        <w:t xml:space="preserve"> more effectively</w:t>
      </w:r>
      <w:r>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fldChar w:fldCharType="begin" w:fldLock="1"/>
      </w:r>
      <w:r>
        <w:rPr>
          <w:rFonts w:ascii="Times New Roman" w:eastAsiaTheme="minorHAnsi" w:hAnsi="Times New Roman" w:cs="Times New Roman"/>
          <w:sz w:val="24"/>
          <w:szCs w:val="24"/>
        </w:rPr>
        <w:instrText>ADDIN CSL_CITATION { "citationItems" : [ { "id" : "ITEM-1", "itemData" : { "DOI" : "10.1007/s10461-007-9324-6", "ISBN" : "1046100793", "ISSN" : "1573-3254", "PMID" : "17985227", "abstract" : "The present study examined factors that promote parent-child discussions about sex topics. A sample of 1,066 dyads of African American mothers and their 9-12-year-old children participated completing computer-administered surveys. After controlling for all other covariates, mother's sexual communication responsiveness (i.e., knowledge, comfort, skills, and confidence) was the most consistent predictor of discussions. Mothers with higher responsiveness had significantly increased odds of discussions about abstinence, puberty, and reproduction, based on both mother and child reports. In addition, child's age, pubertal development, readiness to learn about sex, and being female were positively associated with an increase in the odds of discussions in most models. Findings indicate that encouraging parents to talk with their children early may not be sufficient to promote parent-child sex discussions. Parents also need the knowledge, comfort, skills, and confidence to communicate effectively and keep them from avoiding these often difficult and emotional conversations with their children.", "author" : [ { "dropping-particle" : "", "family" : "Miller", "given" : "Kim S", "non-dropping-particle" : "", "parse-names" : false, "suffix" : "" }, { "dropping-particle" : "", "family" : "Fasula", "given" : "Amy M", "non-dropping-particle" : "", "parse-names" : false, "suffix" : "" }, { "dropping-particle" : "", "family" : "Dittus", "given" : "Patricia", "non-dropping-particle" : "", "parse-names" : false, "suffix" : "" }, { "dropping-particle" : "", "family" : "Wiegand", "given" : "Ryan E", "non-dropping-particle" : "", "parse-names" : false, "suffix" : "" }, { "dropping-particle" : "", "family" : "Wyckoff", "given" : "Sarah C", "non-dropping-particle" : "", "parse-names" : false, "suffix" : "" }, { "dropping-particle" : "", "family" : "McNair", "given" : "Lily", "non-dropping-particle" : "", "parse-names" : false, "suffix" : "" } ], "container-title" : "AIDS and behavior", "id" : "ITEM-1", "issue" : "2", "issued" : { "date-parts" : [ [ "2009", "4" ] ] }, "page" : "365-74", "title" : "Barriers and facilitators to maternal communication with preadolescents about age-relevant sexual topics.", "type" : "article-journal", "volume" : "13" }, "uris" : [ "http://www.mendeley.com/documents/?uuid=75fa61c1-0e33-448c-a8a4-e72bccaed1f9" ] } ], "mendeley" : { "formattedCitation" : "(Miller et al., 2009)", "plainTextFormattedCitation" : "(Miller et al., 2009)", "previouslyFormattedCitation" : "(Miller et al., 2009)" }, "properties" : { "noteIndex" : 0 }, "schema" : "https://github.com/citation-style-language/schema/raw/master/csl-citation.json" }</w:instrText>
      </w:r>
      <w:r>
        <w:rPr>
          <w:rFonts w:ascii="Times New Roman" w:eastAsiaTheme="minorHAnsi" w:hAnsi="Times New Roman" w:cs="Times New Roman"/>
          <w:sz w:val="24"/>
          <w:szCs w:val="24"/>
        </w:rPr>
        <w:fldChar w:fldCharType="separate"/>
      </w:r>
      <w:r w:rsidRPr="00FF215B">
        <w:rPr>
          <w:rFonts w:ascii="Times New Roman" w:eastAsiaTheme="minorHAnsi" w:hAnsi="Times New Roman" w:cs="Times New Roman"/>
          <w:noProof/>
          <w:sz w:val="24"/>
          <w:szCs w:val="24"/>
        </w:rPr>
        <w:t>(Miller et al., 2009)</w:t>
      </w:r>
      <w:r>
        <w:rPr>
          <w:rFonts w:ascii="Times New Roman" w:eastAsiaTheme="minorHAnsi" w:hAnsi="Times New Roman" w:cs="Times New Roman"/>
          <w:sz w:val="24"/>
          <w:szCs w:val="24"/>
        </w:rPr>
        <w:fldChar w:fldCharType="end"/>
      </w:r>
      <w:r w:rsidR="0093379F">
        <w:rPr>
          <w:rFonts w:ascii="Times New Roman" w:eastAsiaTheme="minorHAnsi" w:hAnsi="Times New Roman" w:cs="Times New Roman"/>
          <w:sz w:val="24"/>
          <w:szCs w:val="24"/>
        </w:rPr>
        <w:t>.</w:t>
      </w:r>
    </w:p>
    <w:p w14:paraId="3F8ACF48" w14:textId="68D5B772" w:rsidR="008E0401" w:rsidRDefault="008E0401" w:rsidP="0093379F">
      <w:pPr>
        <w:spacing w:before="100" w:after="0" w:line="480" w:lineRule="auto"/>
        <w:ind w:firstLine="720"/>
        <w:rPr>
          <w:rFonts w:ascii="Times New Roman" w:eastAsiaTheme="minorHAnsi" w:hAnsi="Times New Roman" w:cs="Times New Roman"/>
          <w:sz w:val="24"/>
          <w:szCs w:val="24"/>
        </w:rPr>
      </w:pPr>
    </w:p>
    <w:p w14:paraId="69EB720B" w14:textId="77777777" w:rsidR="008E0401" w:rsidRDefault="008E0401" w:rsidP="0093379F">
      <w:pPr>
        <w:spacing w:before="100" w:after="0" w:line="480" w:lineRule="auto"/>
        <w:ind w:firstLine="720"/>
        <w:rPr>
          <w:rFonts w:ascii="Times New Roman" w:eastAsiaTheme="minorHAnsi" w:hAnsi="Times New Roman" w:cs="Times New Roman"/>
          <w:sz w:val="24"/>
          <w:szCs w:val="24"/>
        </w:rPr>
      </w:pPr>
    </w:p>
    <w:p w14:paraId="65F348D0" w14:textId="77777777" w:rsidR="008B60E5" w:rsidRPr="007B39BF" w:rsidRDefault="008B60E5" w:rsidP="008B60E5">
      <w:pPr>
        <w:spacing w:before="100" w:after="0" w:line="480" w:lineRule="auto"/>
        <w:rPr>
          <w:rFonts w:ascii="Times New Roman" w:eastAsiaTheme="minorHAnsi" w:hAnsi="Times New Roman" w:cs="Times New Roman"/>
          <w:b/>
          <w:sz w:val="24"/>
          <w:szCs w:val="24"/>
        </w:rPr>
      </w:pPr>
      <w:r w:rsidRPr="007B39BF">
        <w:rPr>
          <w:rFonts w:ascii="Times New Roman" w:eastAsiaTheme="minorHAnsi" w:hAnsi="Times New Roman" w:cs="Times New Roman"/>
          <w:b/>
          <w:sz w:val="24"/>
          <w:szCs w:val="24"/>
        </w:rPr>
        <w:lastRenderedPageBreak/>
        <w:t>Influence of gender on the nature of sex conversations</w:t>
      </w:r>
    </w:p>
    <w:p w14:paraId="413D30B3" w14:textId="6DBED21B" w:rsidR="008B60E5" w:rsidRDefault="008B60E5" w:rsidP="008B60E5">
      <w:pPr>
        <w:spacing w:after="0" w:line="480" w:lineRule="auto"/>
        <w:ind w:firstLine="720"/>
        <w:rPr>
          <w:rFonts w:ascii="Times New Roman" w:eastAsiaTheme="minorHAnsi" w:hAnsi="Times New Roman" w:cs="Times New Roman"/>
          <w:sz w:val="24"/>
          <w:szCs w:val="24"/>
        </w:rPr>
      </w:pPr>
      <w:r>
        <w:rPr>
          <w:rFonts w:ascii="Times New Roman" w:eastAsiaTheme="minorHAnsi" w:hAnsi="Times New Roman" w:cs="Times New Roman"/>
          <w:sz w:val="24"/>
          <w:szCs w:val="24"/>
        </w:rPr>
        <w:t>Mothers and teens were aske</w:t>
      </w:r>
      <w:r w:rsidR="008E0401">
        <w:rPr>
          <w:rFonts w:ascii="Times New Roman" w:eastAsiaTheme="minorHAnsi" w:hAnsi="Times New Roman" w:cs="Times New Roman"/>
          <w:sz w:val="24"/>
          <w:szCs w:val="24"/>
        </w:rPr>
        <w:t>d to share if and how the teen’s</w:t>
      </w:r>
      <w:r>
        <w:rPr>
          <w:rFonts w:ascii="Times New Roman" w:eastAsiaTheme="minorHAnsi" w:hAnsi="Times New Roman" w:cs="Times New Roman"/>
          <w:sz w:val="24"/>
          <w:szCs w:val="24"/>
        </w:rPr>
        <w:t xml:space="preserve"> gender may have shaped the nature of the conversation. </w:t>
      </w:r>
      <w:r w:rsidR="00171E40">
        <w:rPr>
          <w:rFonts w:ascii="Times New Roman" w:eastAsiaTheme="minorHAnsi" w:hAnsi="Times New Roman" w:cs="Times New Roman"/>
          <w:sz w:val="24"/>
          <w:szCs w:val="24"/>
        </w:rPr>
        <w:t>Mothers and girls both reported that sharing a gender made conversations more comf</w:t>
      </w:r>
      <w:r w:rsidR="008E0401">
        <w:rPr>
          <w:rFonts w:ascii="Times New Roman" w:eastAsiaTheme="minorHAnsi" w:hAnsi="Times New Roman" w:cs="Times New Roman"/>
          <w:sz w:val="24"/>
          <w:szCs w:val="24"/>
        </w:rPr>
        <w:t>ortable and</w:t>
      </w:r>
      <w:r w:rsidR="00171E40">
        <w:rPr>
          <w:rFonts w:ascii="Times New Roman" w:eastAsiaTheme="minorHAnsi" w:hAnsi="Times New Roman" w:cs="Times New Roman"/>
          <w:sz w:val="24"/>
          <w:szCs w:val="24"/>
        </w:rPr>
        <w:t xml:space="preserve"> relatable. However, f</w:t>
      </w:r>
      <w:r>
        <w:rPr>
          <w:rFonts w:ascii="Times New Roman" w:eastAsiaTheme="minorHAnsi" w:hAnsi="Times New Roman" w:cs="Times New Roman"/>
          <w:sz w:val="24"/>
          <w:szCs w:val="24"/>
        </w:rPr>
        <w:t xml:space="preserve">indings showed that mothers </w:t>
      </w:r>
      <w:r w:rsidRPr="00DC348D">
        <w:rPr>
          <w:rFonts w:ascii="Times New Roman" w:eastAsiaTheme="minorHAnsi" w:hAnsi="Times New Roman" w:cs="Times New Roman"/>
          <w:sz w:val="24"/>
          <w:szCs w:val="24"/>
        </w:rPr>
        <w:t>expressed some difficulty talking to their s</w:t>
      </w:r>
      <w:r>
        <w:rPr>
          <w:rFonts w:ascii="Times New Roman" w:eastAsiaTheme="minorHAnsi" w:hAnsi="Times New Roman" w:cs="Times New Roman"/>
          <w:sz w:val="24"/>
          <w:szCs w:val="24"/>
        </w:rPr>
        <w:t>ons about sex and sexual health. This finding suggests the need for specific interventions</w:t>
      </w:r>
      <w:r w:rsidRPr="00DC348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to assist</w:t>
      </w:r>
      <w:r w:rsidRPr="00DC348D">
        <w:rPr>
          <w:rFonts w:ascii="Times New Roman" w:eastAsiaTheme="minorHAnsi" w:hAnsi="Times New Roman" w:cs="Times New Roman"/>
          <w:sz w:val="24"/>
          <w:szCs w:val="24"/>
        </w:rPr>
        <w:t xml:space="preserve"> single mothers and potentially single fathers to </w:t>
      </w:r>
      <w:r>
        <w:rPr>
          <w:rFonts w:ascii="Times New Roman" w:eastAsiaTheme="minorHAnsi" w:hAnsi="Times New Roman" w:cs="Times New Roman"/>
          <w:sz w:val="24"/>
          <w:szCs w:val="24"/>
        </w:rPr>
        <w:t>engage more comfortably in cross-gender,</w:t>
      </w:r>
      <w:r w:rsidRPr="00DC348D">
        <w:rPr>
          <w:rFonts w:ascii="Times New Roman" w:eastAsiaTheme="minorHAnsi" w:hAnsi="Times New Roman" w:cs="Times New Roman"/>
          <w:sz w:val="24"/>
          <w:szCs w:val="24"/>
        </w:rPr>
        <w:t xml:space="preserve"> sex conversations. </w:t>
      </w:r>
      <w:r>
        <w:rPr>
          <w:rFonts w:ascii="Times New Roman" w:eastAsiaTheme="minorHAnsi" w:hAnsi="Times New Roman" w:cs="Times New Roman"/>
          <w:sz w:val="24"/>
          <w:szCs w:val="24"/>
        </w:rPr>
        <w:t>Gender also affected the content of the conversation. Parents and teens reported that parents were more likely to promo</w:t>
      </w:r>
      <w:r w:rsidR="00AD3BF6">
        <w:rPr>
          <w:rFonts w:ascii="Times New Roman" w:eastAsiaTheme="minorHAnsi" w:hAnsi="Times New Roman" w:cs="Times New Roman"/>
          <w:sz w:val="24"/>
          <w:szCs w:val="24"/>
        </w:rPr>
        <w:t xml:space="preserve">te </w:t>
      </w:r>
      <w:r w:rsidRPr="00DC348D">
        <w:rPr>
          <w:rFonts w:ascii="Times New Roman" w:eastAsiaTheme="minorHAnsi" w:hAnsi="Times New Roman" w:cs="Times New Roman"/>
          <w:sz w:val="24"/>
          <w:szCs w:val="24"/>
        </w:rPr>
        <w:t>sexual freedom for boys and abstinence for girls. This find</w:t>
      </w:r>
      <w:r>
        <w:rPr>
          <w:rFonts w:ascii="Times New Roman" w:eastAsiaTheme="minorHAnsi" w:hAnsi="Times New Roman" w:cs="Times New Roman"/>
          <w:sz w:val="24"/>
          <w:szCs w:val="24"/>
        </w:rPr>
        <w:t xml:space="preserve">ing supports previous reports on </w:t>
      </w:r>
      <w:r w:rsidRPr="00DC348D">
        <w:rPr>
          <w:rFonts w:ascii="Times New Roman" w:eastAsiaTheme="minorHAnsi" w:hAnsi="Times New Roman" w:cs="Times New Roman"/>
          <w:sz w:val="24"/>
          <w:szCs w:val="24"/>
        </w:rPr>
        <w:t>Cari</w:t>
      </w:r>
      <w:r>
        <w:rPr>
          <w:rFonts w:ascii="Times New Roman" w:eastAsiaTheme="minorHAnsi" w:hAnsi="Times New Roman" w:cs="Times New Roman"/>
          <w:sz w:val="24"/>
          <w:szCs w:val="24"/>
        </w:rPr>
        <w:t>bbean constructions of masculinity</w:t>
      </w:r>
      <w:r w:rsidRPr="00DC348D">
        <w:rPr>
          <w:rFonts w:ascii="Times New Roman" w:eastAsiaTheme="minorHAnsi" w:hAnsi="Times New Roman" w:cs="Times New Roman"/>
          <w:sz w:val="24"/>
          <w:szCs w:val="24"/>
        </w:rPr>
        <w:t xml:space="preserve"> and femininity </w:t>
      </w:r>
      <w:r>
        <w:rPr>
          <w:rFonts w:ascii="Times New Roman" w:eastAsiaTheme="minorHAnsi" w:hAnsi="Times New Roman" w:cs="Times New Roman"/>
          <w:sz w:val="24"/>
          <w:szCs w:val="24"/>
        </w:rPr>
        <w:t xml:space="preserve">which supports </w:t>
      </w:r>
      <w:r w:rsidRPr="00DC348D">
        <w:rPr>
          <w:rFonts w:ascii="Times New Roman" w:eastAsiaTheme="minorHAnsi" w:hAnsi="Times New Roman" w:cs="Times New Roman"/>
          <w:sz w:val="24"/>
          <w:szCs w:val="24"/>
        </w:rPr>
        <w:t xml:space="preserve">sex </w:t>
      </w:r>
      <w:r>
        <w:rPr>
          <w:rFonts w:ascii="Times New Roman" w:eastAsiaTheme="minorHAnsi" w:hAnsi="Times New Roman" w:cs="Times New Roman"/>
          <w:sz w:val="24"/>
          <w:szCs w:val="24"/>
        </w:rPr>
        <w:t xml:space="preserve">or hypersexual behavior among </w:t>
      </w:r>
      <w:r w:rsidRPr="00DC348D">
        <w:rPr>
          <w:rFonts w:ascii="Times New Roman" w:eastAsiaTheme="minorHAnsi" w:hAnsi="Times New Roman" w:cs="Times New Roman"/>
          <w:sz w:val="24"/>
          <w:szCs w:val="24"/>
        </w:rPr>
        <w:t xml:space="preserve">boys </w:t>
      </w:r>
      <w:r>
        <w:rPr>
          <w:rFonts w:ascii="Times New Roman" w:eastAsiaTheme="minorHAnsi" w:hAnsi="Times New Roman" w:cs="Times New Roman"/>
          <w:sz w:val="24"/>
          <w:szCs w:val="24"/>
        </w:rPr>
        <w:t xml:space="preserve">yet encourages chastity and sexual naivety </w:t>
      </w:r>
      <w:r w:rsidRPr="00DC348D">
        <w:rPr>
          <w:rFonts w:ascii="Times New Roman" w:eastAsiaTheme="minorHAnsi" w:hAnsi="Times New Roman" w:cs="Times New Roman"/>
          <w:sz w:val="24"/>
          <w:szCs w:val="24"/>
        </w:rPr>
        <w:t xml:space="preserve">for girls </w:t>
      </w:r>
      <w:r w:rsidRPr="00DC348D">
        <w:rPr>
          <w:rFonts w:ascii="Times New Roman" w:eastAsiaTheme="minorHAnsi" w:hAnsi="Times New Roman" w:cs="Times New Roman"/>
          <w:sz w:val="24"/>
          <w:szCs w:val="24"/>
        </w:rPr>
        <w:fldChar w:fldCharType="begin" w:fldLock="1"/>
      </w:r>
      <w:r>
        <w:rPr>
          <w:rFonts w:ascii="Times New Roman" w:eastAsiaTheme="minorHAnsi" w:hAnsi="Times New Roman" w:cs="Times New Roman"/>
          <w:sz w:val="24"/>
          <w:szCs w:val="24"/>
        </w:rPr>
        <w:instrText>ADDIN CSL_CITATION { "citationItems" : [ { "id" : "ITEM-1", "itemData" : { "author" : [ { "dropping-particle" : "", "family" : "Bombereau", "given" : "Gaelle", "non-dropping-particle" : "", "parse-names" : false, "suffix" : "" }, { "dropping-particle" : "", "family" : "Allen", "given" : "Caroline", "non-dropping-particle" : "", "parse-names" : false, "suffix" : "" } ], "id" : "ITEM-1", "issue" : "November", "issued" : { "date-parts" : [ [ "2008" ] ] }, "publisher" : "Caribbean Health Research Council", "publisher-place" : "St. Augustine", "title" : "Social and cultural factors driving the HIV epidemic in the Caribbean: a literature review", "type" : "book" }, "uris" : [ "http://www.mendeley.com/documents/?uuid=58bef8b8-eb68-4d72-918d-5e7fe6e22aaf" ] }, { "id" : "ITEM-2", "itemData" : { "DOI" : "10.1177/2325957411418119", "ISBN" : "2325957411418", "ISSN" : "2325-9574", "PMID" : "23535173", "abstract" : "There is a dire need for interventions that will address the multiple factors-poverty, substance use, early sexual debut, and violence-that influence Haitian youth's engagement in risky behaviors. The deteriorating socioeconomic and political state of the country has had a deleterious effect on the sociocultural milieu and on the boundaries that have heretofore kept risky behaviors in check. Historically, the lakou system, a community-based approach that supports the family unit, has disintegrated, leading to the disruption of traditional parenting patterns. The unstable economic system has also led to the increasing use of children from poor families, who through the restavek system, are sent to work as servants in other households. The breakdown of traditional systems, coupled with the increasing economic and political instability, has had a significant effect on Haitian adolescents. Among boys, increased levels of substance use have been associated with multiple sex partnerships and very early sexual debut. Among girls, extremely high rates of sexual abuse and forced sex have led to relatively high levels of HIV. While the majority of them have been exposed to behavior change messages, behavior change itself has lagged because many adolescents do not accurately perceive their risk exposure. This review explores the risks of HIV transmission among Haitian youth, with a focus on vulnerability factors, including substance use, culture, and the socioeconomic context, and provides recommendations for intervention. An ecosystemic approach, designed specifically for Haitian youth and that takes environmental context and culture into account, is needed.", "author" : [ { "dropping-particle" : "", "family" : "D\u00e9vieux", "given" : "Jessy G", "non-dropping-particle" : "", "parse-names" : false, "suffix" : "" }, { "dropping-particle" : "", "family" : "Rosenberg", "given" : "Rhonda", "non-dropping-particle" : "", "parse-names" : false, "suffix" : "" }, { "dropping-particle" : "", "family" : "Saint-Jean", "given" : "Gilbert", "non-dropping-particle" : "", "parse-names" : false, "suffix" : "" }, { "dropping-particle" : "", "family" : "Bryant", "given" : "Vaughn E", "non-dropping-particle" : "", "parse-names" : false, "suffix" : "" }, { "dropping-particle" : "", "family" : "Malow", "given" : "Robert M", "non-dropping-particle" : "", "parse-names" : false, "suffix" : "" } ], "container-title" : "Journal of the International Association of Providers of AIDS Care", "id" : "ITEM-2", "issue" : "3", "issued" : { "date-parts" : [ [ "2013", "3", "27" ] ] }, "page" : "217-223", "title" : "The Continuing Challenge of Reducing HIV Risk among Haitian Youth: The Need for Intervention.", "type" : "article-journal", "volume" : "14" }, "uris" : [ "http://www.mendeley.com/documents/?uuid=9da719c8-0928-44e6-b715-b2de54fa616d" ] } ], "mendeley" : { "formattedCitation" : "(Bombereau &amp; Allen, 2008; D\u00e9vieux et al., 2013)", "plainTextFormattedCitation" : "(Bombereau &amp; Allen, 2008; D\u00e9vieux et al., 2013)", "previouslyFormattedCitation" : "(Bombereau &amp; Allen, 2008; D\u00e9vieux et al., 2013)" }, "properties" : { "noteIndex" : 0 }, "schema" : "https://github.com/citation-style-language/schema/raw/master/csl-citation.json" }</w:instrText>
      </w:r>
      <w:r w:rsidRPr="00DC348D">
        <w:rPr>
          <w:rFonts w:ascii="Times New Roman" w:eastAsiaTheme="minorHAnsi" w:hAnsi="Times New Roman" w:cs="Times New Roman"/>
          <w:sz w:val="24"/>
          <w:szCs w:val="24"/>
        </w:rPr>
        <w:fldChar w:fldCharType="separate"/>
      </w:r>
      <w:r w:rsidRPr="00DC348D">
        <w:rPr>
          <w:rFonts w:ascii="Times New Roman" w:eastAsiaTheme="minorHAnsi" w:hAnsi="Times New Roman" w:cs="Times New Roman"/>
          <w:noProof/>
          <w:sz w:val="24"/>
          <w:szCs w:val="24"/>
        </w:rPr>
        <w:t>(Bombereau &amp; Allen, 2008; Dévieux et al., 2013)</w:t>
      </w:r>
      <w:r w:rsidRPr="00DC348D">
        <w:rPr>
          <w:rFonts w:ascii="Times New Roman" w:eastAsiaTheme="minorHAnsi" w:hAnsi="Times New Roman" w:cs="Times New Roman"/>
          <w:sz w:val="24"/>
          <w:szCs w:val="24"/>
        </w:rPr>
        <w:fldChar w:fldCharType="end"/>
      </w:r>
      <w:r w:rsidRPr="00DC348D">
        <w:rPr>
          <w:rFonts w:ascii="Times New Roman" w:eastAsiaTheme="minorHAnsi" w:hAnsi="Times New Roman" w:cs="Times New Roman"/>
          <w:sz w:val="24"/>
          <w:szCs w:val="24"/>
        </w:rPr>
        <w:t>.</w:t>
      </w:r>
    </w:p>
    <w:p w14:paraId="4AA341B9" w14:textId="358E2CB6" w:rsidR="009A17AC" w:rsidRPr="005F7DAA" w:rsidRDefault="008B60E5" w:rsidP="005F7DAA">
      <w:pPr>
        <w:spacing w:after="0" w:line="480" w:lineRule="auto"/>
        <w:ind w:firstLine="720"/>
        <w:rPr>
          <w:rFonts w:ascii="Times New Roman" w:eastAsiaTheme="minorHAnsi" w:hAnsi="Times New Roman" w:cs="Times New Roman"/>
          <w:sz w:val="24"/>
          <w:szCs w:val="24"/>
        </w:rPr>
      </w:pPr>
      <w:r w:rsidRPr="00DC348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Interestingly, m</w:t>
      </w:r>
      <w:r w:rsidRPr="00DC348D">
        <w:rPr>
          <w:rFonts w:ascii="Times New Roman" w:eastAsiaTheme="minorHAnsi" w:hAnsi="Times New Roman" w:cs="Times New Roman"/>
          <w:sz w:val="24"/>
          <w:szCs w:val="24"/>
        </w:rPr>
        <w:t>essages to sons tended t</w:t>
      </w:r>
      <w:r>
        <w:rPr>
          <w:rFonts w:ascii="Times New Roman" w:eastAsiaTheme="minorHAnsi" w:hAnsi="Times New Roman" w:cs="Times New Roman"/>
          <w:sz w:val="24"/>
          <w:szCs w:val="24"/>
        </w:rPr>
        <w:t>o include statements on the</w:t>
      </w:r>
      <w:r w:rsidRPr="00DC348D">
        <w:rPr>
          <w:rFonts w:ascii="Times New Roman" w:eastAsiaTheme="minorHAnsi" w:hAnsi="Times New Roman" w:cs="Times New Roman"/>
          <w:sz w:val="24"/>
          <w:szCs w:val="24"/>
        </w:rPr>
        <w:t xml:space="preserve"> financial responsibility associated with caring for a family</w:t>
      </w:r>
      <w:r>
        <w:rPr>
          <w:rFonts w:ascii="Times New Roman" w:eastAsiaTheme="minorHAnsi" w:hAnsi="Times New Roman" w:cs="Times New Roman"/>
          <w:sz w:val="24"/>
          <w:szCs w:val="24"/>
        </w:rPr>
        <w:t>, particularly child care</w:t>
      </w:r>
      <w:r w:rsidRPr="00DC348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These messages emphasized social consequences and person</w:t>
      </w:r>
      <w:r w:rsidR="00AD3BF6">
        <w:rPr>
          <w:rFonts w:ascii="Times New Roman" w:eastAsiaTheme="minorHAnsi" w:hAnsi="Times New Roman" w:cs="Times New Roman"/>
          <w:sz w:val="24"/>
          <w:szCs w:val="24"/>
        </w:rPr>
        <w:t>al responsibility for boys</w:t>
      </w:r>
      <w:r>
        <w:rPr>
          <w:rFonts w:ascii="Times New Roman" w:eastAsiaTheme="minorHAnsi" w:hAnsi="Times New Roman" w:cs="Times New Roman"/>
          <w:sz w:val="24"/>
          <w:szCs w:val="24"/>
        </w:rPr>
        <w:t xml:space="preserve"> if their sexual behaviors resulted in pregnancy. Incorporating the potential social ramifications of early and unprotected sex has been shown to reduce the sexual risk of Black teens more so than solely </w:t>
      </w:r>
      <w:r w:rsidR="0093379F">
        <w:rPr>
          <w:rFonts w:ascii="Times New Roman" w:eastAsiaTheme="minorHAnsi" w:hAnsi="Times New Roman" w:cs="Times New Roman"/>
          <w:sz w:val="24"/>
          <w:szCs w:val="24"/>
        </w:rPr>
        <w:t>relying on messages about health</w:t>
      </w:r>
      <w:r>
        <w:rPr>
          <w:rFonts w:ascii="Times New Roman" w:eastAsiaTheme="minorHAnsi" w:hAnsi="Times New Roman" w:cs="Times New Roman"/>
          <w:sz w:val="24"/>
          <w:szCs w:val="24"/>
        </w:rPr>
        <w:t xml:space="preserve"> risk</w:t>
      </w:r>
      <w:r w:rsidR="0093379F">
        <w:rPr>
          <w:rFonts w:ascii="Times New Roman" w:eastAsiaTheme="minorHAnsi" w:hAnsi="Times New Roman" w:cs="Times New Roman"/>
          <w:sz w:val="24"/>
          <w:szCs w:val="24"/>
        </w:rPr>
        <w:t>s</w:t>
      </w:r>
      <w:r w:rsidRPr="00DC348D">
        <w:rPr>
          <w:rFonts w:ascii="Times New Roman" w:eastAsiaTheme="minorHAnsi" w:hAnsi="Times New Roman" w:cs="Times New Roman"/>
          <w:sz w:val="24"/>
          <w:szCs w:val="24"/>
        </w:rPr>
        <w:t xml:space="preserve"> </w:t>
      </w:r>
      <w:r w:rsidRPr="00DC348D">
        <w:rPr>
          <w:rFonts w:ascii="Times New Roman" w:eastAsiaTheme="minorHAnsi" w:hAnsi="Times New Roman" w:cs="Times New Roman"/>
          <w:sz w:val="24"/>
          <w:szCs w:val="24"/>
        </w:rPr>
        <w:fldChar w:fldCharType="begin" w:fldLock="1"/>
      </w:r>
      <w:r w:rsidRPr="00DC348D">
        <w:rPr>
          <w:rFonts w:ascii="Times New Roman" w:eastAsiaTheme="minorHAnsi" w:hAnsi="Times New Roman" w:cs="Times New Roman"/>
          <w:sz w:val="24"/>
          <w:szCs w:val="24"/>
        </w:rPr>
        <w:instrText>ADDIN CSL_CITATION { "citationItems" : [ { "id" : "ITEM-1", "itemData" : { "DOI" : "10.1363/4216010.Family", "author" : [ { "dropping-particle" : "", "family" : "Akers", "given" : "Aletha Y", "non-dropping-particle" : "", "parse-names" : false, "suffix" : "" }, { "dropping-particle" : "", "family" : "Schwarz", "given" : "Eleanor Bimia", "non-dropping-particle" : "", "parse-names" : false, "suffix" : "" }, { "dropping-particle" : "", "family" : "Borrero", "given" : "Sonya", "non-dropping-particle" : "", "parse-names" : false, "suffix" : "" }, { "dropping-particle" : "", "family" : "Corbie-Smith", "given" : "Giselle", "non-dropping-particle" : "", "parse-names" : false, "suffix" : "" } ], "container-title" : "Perspectives on sexual and reproductive health", "id" : "ITEM-1", "issue" : "3", "issued" : { "date-parts" : [ [ "2010" ] ] }, "page" : "160-167", "title" : "Family Discussions about contraception and family planning: a qualitative exploration of black parent and adolescent perspectives", "type" : "article-journal", "volume" : "42" }, "uris" : [ "http://www.mendeley.com/documents/?uuid=47c03944-2d60-439e-84c4-495501340192" ] } ], "mendeley" : { "formattedCitation" : "(Akers et al., 2010)", "plainTextFormattedCitation" : "(Akers et al., 2010)", "previouslyFormattedCitation" : "(Akers et al., 2010)" }, "properties" : { "noteIndex" : 0 }, "schema" : "https://github.com/citation-style-language/schema/raw/master/csl-citation.json" }</w:instrText>
      </w:r>
      <w:r w:rsidRPr="00DC348D">
        <w:rPr>
          <w:rFonts w:ascii="Times New Roman" w:eastAsiaTheme="minorHAnsi" w:hAnsi="Times New Roman" w:cs="Times New Roman"/>
          <w:sz w:val="24"/>
          <w:szCs w:val="24"/>
        </w:rPr>
        <w:fldChar w:fldCharType="separate"/>
      </w:r>
      <w:r w:rsidRPr="00DC348D">
        <w:rPr>
          <w:rFonts w:ascii="Times New Roman" w:eastAsiaTheme="minorHAnsi" w:hAnsi="Times New Roman" w:cs="Times New Roman"/>
          <w:noProof/>
          <w:sz w:val="24"/>
          <w:szCs w:val="24"/>
        </w:rPr>
        <w:t>(Akers et al., 2010)</w:t>
      </w:r>
      <w:r w:rsidRPr="00DC348D">
        <w:rPr>
          <w:rFonts w:ascii="Times New Roman" w:eastAsiaTheme="minorHAnsi" w:hAnsi="Times New Roman" w:cs="Times New Roman"/>
          <w:sz w:val="24"/>
          <w:szCs w:val="24"/>
        </w:rPr>
        <w:fldChar w:fldCharType="end"/>
      </w:r>
      <w:r>
        <w:rPr>
          <w:rFonts w:ascii="Times New Roman" w:eastAsiaTheme="minorHAnsi" w:hAnsi="Times New Roman" w:cs="Times New Roman"/>
          <w:sz w:val="24"/>
          <w:szCs w:val="24"/>
        </w:rPr>
        <w:t xml:space="preserve">. Finally, one Haitian </w:t>
      </w:r>
      <w:r w:rsidR="00AD3BF6">
        <w:rPr>
          <w:rFonts w:ascii="Times New Roman" w:eastAsiaTheme="minorHAnsi" w:hAnsi="Times New Roman" w:cs="Times New Roman"/>
          <w:sz w:val="24"/>
          <w:szCs w:val="24"/>
        </w:rPr>
        <w:t xml:space="preserve">mother-son dyad </w:t>
      </w:r>
      <w:r w:rsidRPr="00DC348D">
        <w:rPr>
          <w:rFonts w:ascii="Times New Roman" w:eastAsiaTheme="minorHAnsi" w:hAnsi="Times New Roman" w:cs="Times New Roman"/>
          <w:sz w:val="24"/>
          <w:szCs w:val="24"/>
        </w:rPr>
        <w:t>reported discussions of consent</w:t>
      </w:r>
      <w:r>
        <w:rPr>
          <w:rFonts w:ascii="Times New Roman" w:eastAsiaTheme="minorHAnsi" w:hAnsi="Times New Roman" w:cs="Times New Roman"/>
          <w:sz w:val="24"/>
          <w:szCs w:val="24"/>
        </w:rPr>
        <w:t xml:space="preserve"> and consensual sex</w:t>
      </w:r>
      <w:r w:rsidRPr="00DC348D">
        <w:rPr>
          <w:rFonts w:ascii="Times New Roman" w:eastAsiaTheme="minorHAnsi" w:hAnsi="Times New Roman" w:cs="Times New Roman"/>
          <w:sz w:val="24"/>
          <w:szCs w:val="24"/>
        </w:rPr>
        <w:t>. This is an important finding as it indicates the g</w:t>
      </w:r>
      <w:r>
        <w:rPr>
          <w:rFonts w:ascii="Times New Roman" w:eastAsiaTheme="minorHAnsi" w:hAnsi="Times New Roman" w:cs="Times New Roman"/>
          <w:sz w:val="24"/>
          <w:szCs w:val="24"/>
        </w:rPr>
        <w:t>eneral lack of discussion about</w:t>
      </w:r>
      <w:r w:rsidRPr="00DC348D">
        <w:rPr>
          <w:rFonts w:ascii="Times New Roman" w:eastAsiaTheme="minorHAnsi" w:hAnsi="Times New Roman" w:cs="Times New Roman"/>
          <w:sz w:val="24"/>
          <w:szCs w:val="24"/>
        </w:rPr>
        <w:t xml:space="preserve"> sexual c</w:t>
      </w:r>
      <w:r>
        <w:rPr>
          <w:rFonts w:ascii="Times New Roman" w:eastAsiaTheme="minorHAnsi" w:hAnsi="Times New Roman" w:cs="Times New Roman"/>
          <w:sz w:val="24"/>
          <w:szCs w:val="24"/>
        </w:rPr>
        <w:t>onsent. However, parents shoul</w:t>
      </w:r>
      <w:r w:rsidR="00AD3BF6">
        <w:rPr>
          <w:rFonts w:ascii="Times New Roman" w:eastAsiaTheme="minorHAnsi" w:hAnsi="Times New Roman" w:cs="Times New Roman"/>
          <w:sz w:val="24"/>
          <w:szCs w:val="24"/>
        </w:rPr>
        <w:t>d be encouraged to</w:t>
      </w:r>
      <w:r>
        <w:rPr>
          <w:rFonts w:ascii="Times New Roman" w:eastAsiaTheme="minorHAnsi" w:hAnsi="Times New Roman" w:cs="Times New Roman"/>
          <w:sz w:val="24"/>
          <w:szCs w:val="24"/>
        </w:rPr>
        <w:t xml:space="preserve"> discuss consent and consensual sex with their teenagers to help </w:t>
      </w:r>
      <w:r w:rsidRPr="00DC348D">
        <w:rPr>
          <w:rFonts w:ascii="Times New Roman" w:eastAsiaTheme="minorHAnsi" w:hAnsi="Times New Roman" w:cs="Times New Roman"/>
          <w:sz w:val="24"/>
          <w:szCs w:val="24"/>
        </w:rPr>
        <w:t>reduce the i</w:t>
      </w:r>
      <w:r>
        <w:rPr>
          <w:rFonts w:ascii="Times New Roman" w:eastAsiaTheme="minorHAnsi" w:hAnsi="Times New Roman" w:cs="Times New Roman"/>
          <w:sz w:val="24"/>
          <w:szCs w:val="24"/>
        </w:rPr>
        <w:t xml:space="preserve">ncidence of non-consensual sex which is </w:t>
      </w:r>
      <w:r w:rsidRPr="00DC348D">
        <w:rPr>
          <w:rFonts w:ascii="Times New Roman" w:eastAsiaTheme="minorHAnsi" w:hAnsi="Times New Roman" w:cs="Times New Roman"/>
          <w:sz w:val="24"/>
          <w:szCs w:val="24"/>
        </w:rPr>
        <w:t>common among teenage</w:t>
      </w:r>
      <w:r w:rsidR="00171E40">
        <w:rPr>
          <w:rFonts w:ascii="Times New Roman" w:eastAsiaTheme="minorHAnsi" w:hAnsi="Times New Roman" w:cs="Times New Roman"/>
          <w:sz w:val="24"/>
          <w:szCs w:val="24"/>
        </w:rPr>
        <w:t>rs</w:t>
      </w:r>
      <w:r w:rsidRPr="00DC348D">
        <w:rPr>
          <w:rFonts w:ascii="Times New Roman" w:eastAsiaTheme="minorHAnsi" w:hAnsi="Times New Roman" w:cs="Times New Roman"/>
          <w:sz w:val="24"/>
          <w:szCs w:val="24"/>
        </w:rPr>
        <w:t xml:space="preserve"> and young adults </w:t>
      </w:r>
      <w:r w:rsidRPr="00DC348D">
        <w:rPr>
          <w:rFonts w:ascii="Times New Roman" w:eastAsiaTheme="minorHAnsi" w:hAnsi="Times New Roman" w:cs="Times New Roman"/>
          <w:sz w:val="24"/>
          <w:szCs w:val="24"/>
        </w:rPr>
        <w:fldChar w:fldCharType="begin" w:fldLock="1"/>
      </w:r>
      <w:r w:rsidRPr="00DC348D">
        <w:rPr>
          <w:rFonts w:ascii="Times New Roman" w:eastAsiaTheme="minorHAnsi" w:hAnsi="Times New Roman" w:cs="Times New Roman"/>
          <w:sz w:val="24"/>
          <w:szCs w:val="24"/>
        </w:rPr>
        <w:instrText>ADDIN CSL_CITATION { "citationItems" : [ { "id" : "ITEM-1", "itemData" : { "author" : [ { "dropping-particle" : "", "family" : "Beres", "given" : "M.A", "non-dropping-particle" : "", "parse-names" : false, "suffix" : "" } ], "container-title" : "Feminism &amp; Psychology", "id" : "ITEM-1", "issue" : "1", "issued" : { "date-parts" : [ [ "2007" ] ] }, "page" : "93-108", "title" : "Spontaneous sexual consent: An analysis of sexual consent literature", "type" : "article-journal", "volume" : "17" }, "uris" : [ "http://www.mendeley.com/documents/?uuid=369a3592-838f-4e6e-9a95-843198791f95" ] } ], "mendeley" : { "formattedCitation" : "(Beres, 2007)", "plainTextFormattedCitation" : "(Beres, 2007)", "previouslyFormattedCitation" : "(Beres, 2007)" }, "properties" : { "noteIndex" : 0 }, "schema" : "https://github.com/citation-style-language/schema/raw/master/csl-citation.json" }</w:instrText>
      </w:r>
      <w:r w:rsidRPr="00DC348D">
        <w:rPr>
          <w:rFonts w:ascii="Times New Roman" w:eastAsiaTheme="minorHAnsi" w:hAnsi="Times New Roman" w:cs="Times New Roman"/>
          <w:sz w:val="24"/>
          <w:szCs w:val="24"/>
        </w:rPr>
        <w:fldChar w:fldCharType="separate"/>
      </w:r>
      <w:r w:rsidRPr="00DC348D">
        <w:rPr>
          <w:rFonts w:ascii="Times New Roman" w:eastAsiaTheme="minorHAnsi" w:hAnsi="Times New Roman" w:cs="Times New Roman"/>
          <w:noProof/>
          <w:sz w:val="24"/>
          <w:szCs w:val="24"/>
        </w:rPr>
        <w:t>(Beres, 2007)</w:t>
      </w:r>
      <w:r w:rsidRPr="00DC348D">
        <w:rPr>
          <w:rFonts w:ascii="Times New Roman" w:eastAsiaTheme="minorHAnsi" w:hAnsi="Times New Roman" w:cs="Times New Roman"/>
          <w:sz w:val="24"/>
          <w:szCs w:val="24"/>
        </w:rPr>
        <w:fldChar w:fldCharType="end"/>
      </w:r>
      <w:r w:rsidRPr="00DC348D">
        <w:rPr>
          <w:rFonts w:ascii="Times New Roman" w:eastAsiaTheme="minorHAnsi" w:hAnsi="Times New Roman" w:cs="Times New Roman"/>
          <w:sz w:val="24"/>
          <w:szCs w:val="24"/>
        </w:rPr>
        <w:t xml:space="preserve">. </w:t>
      </w:r>
    </w:p>
    <w:p w14:paraId="38DA5F89" w14:textId="4D7CDFD1" w:rsidR="008B60E5" w:rsidRDefault="008B60E5" w:rsidP="008B60E5">
      <w:pPr>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 xml:space="preserve">Strengths and Limitations </w:t>
      </w:r>
    </w:p>
    <w:p w14:paraId="0A973F35" w14:textId="4FBB2B50" w:rsidR="00895ABD" w:rsidRDefault="008B60E5" w:rsidP="00895ABD">
      <w:pPr>
        <w:spacing w:after="0" w:line="480" w:lineRule="auto"/>
        <w:ind w:firstLine="720"/>
        <w:rPr>
          <w:rFonts w:ascii="Times New Roman" w:eastAsiaTheme="minorHAnsi" w:hAnsi="Times New Roman" w:cs="Times New Roman"/>
          <w:sz w:val="24"/>
          <w:szCs w:val="24"/>
        </w:rPr>
      </w:pPr>
      <w:r>
        <w:rPr>
          <w:rFonts w:ascii="Times New Roman" w:eastAsia="Times New Roman" w:hAnsi="Times New Roman" w:cs="Times New Roman"/>
          <w:color w:val="auto"/>
          <w:sz w:val="24"/>
          <w:szCs w:val="24"/>
          <w:shd w:val="clear" w:color="auto" w:fill="FFFFFF"/>
        </w:rPr>
        <w:t xml:space="preserve">The study is the first to explore the nature of parent-teen sex conversations in Afro-Caribbean families and how it affects </w:t>
      </w:r>
      <w:r w:rsidR="00F4089D">
        <w:rPr>
          <w:rFonts w:ascii="Times New Roman" w:eastAsia="Times New Roman" w:hAnsi="Times New Roman" w:cs="Times New Roman"/>
          <w:color w:val="auto"/>
          <w:sz w:val="24"/>
          <w:szCs w:val="24"/>
          <w:shd w:val="clear" w:color="auto" w:fill="FFFFFF"/>
        </w:rPr>
        <w:t>mothers’</w:t>
      </w:r>
      <w:r w:rsidR="007E4F13">
        <w:rPr>
          <w:rFonts w:ascii="Times New Roman" w:eastAsia="Times New Roman" w:hAnsi="Times New Roman" w:cs="Times New Roman"/>
          <w:color w:val="auto"/>
          <w:sz w:val="24"/>
          <w:szCs w:val="24"/>
          <w:shd w:val="clear" w:color="auto" w:fill="FFFFFF"/>
        </w:rPr>
        <w:t xml:space="preserve"> ability to </w:t>
      </w:r>
      <w:r>
        <w:rPr>
          <w:rFonts w:ascii="Times New Roman" w:eastAsia="Times New Roman" w:hAnsi="Times New Roman" w:cs="Times New Roman"/>
          <w:color w:val="auto"/>
          <w:sz w:val="24"/>
          <w:szCs w:val="24"/>
          <w:shd w:val="clear" w:color="auto" w:fill="FFFFFF"/>
        </w:rPr>
        <w:t>communicate sexual health messaging to their teens</w:t>
      </w:r>
      <w:r w:rsidR="007E4F13">
        <w:rPr>
          <w:rFonts w:ascii="Times New Roman" w:eastAsia="Times New Roman" w:hAnsi="Times New Roman" w:cs="Times New Roman"/>
          <w:color w:val="auto"/>
          <w:sz w:val="24"/>
          <w:szCs w:val="24"/>
          <w:shd w:val="clear" w:color="auto" w:fill="FFFFFF"/>
        </w:rPr>
        <w:t xml:space="preserve"> effectively</w:t>
      </w:r>
      <w:r>
        <w:rPr>
          <w:rFonts w:ascii="Times New Roman" w:eastAsia="Times New Roman" w:hAnsi="Times New Roman" w:cs="Times New Roman"/>
          <w:color w:val="auto"/>
          <w:sz w:val="24"/>
          <w:szCs w:val="24"/>
          <w:shd w:val="clear" w:color="auto" w:fill="FFFFFF"/>
        </w:rPr>
        <w:t>. Results</w:t>
      </w:r>
      <w:r>
        <w:rPr>
          <w:rFonts w:ascii="Times New Roman" w:eastAsiaTheme="minorHAnsi" w:hAnsi="Times New Roman" w:cs="Times New Roman"/>
          <w:sz w:val="24"/>
          <w:szCs w:val="24"/>
        </w:rPr>
        <w:t xml:space="preserve"> show that</w:t>
      </w:r>
      <w:r w:rsidRPr="00DC348D">
        <w:rPr>
          <w:rFonts w:ascii="Times New Roman" w:eastAsiaTheme="minorHAnsi" w:hAnsi="Times New Roman" w:cs="Times New Roman"/>
          <w:sz w:val="24"/>
          <w:szCs w:val="24"/>
        </w:rPr>
        <w:t xml:space="preserve"> </w:t>
      </w:r>
      <w:r w:rsidR="00F4089D">
        <w:rPr>
          <w:rFonts w:ascii="Times New Roman" w:eastAsiaTheme="minorHAnsi" w:hAnsi="Times New Roman" w:cs="Times New Roman"/>
          <w:sz w:val="24"/>
          <w:szCs w:val="24"/>
        </w:rPr>
        <w:t xml:space="preserve">some </w:t>
      </w:r>
      <w:r w:rsidR="0093379F">
        <w:rPr>
          <w:rFonts w:ascii="Times New Roman" w:eastAsiaTheme="minorHAnsi" w:hAnsi="Times New Roman" w:cs="Times New Roman"/>
          <w:sz w:val="24"/>
          <w:szCs w:val="24"/>
        </w:rPr>
        <w:t>Afro-Caribbean mother</w:t>
      </w:r>
      <w:r>
        <w:rPr>
          <w:rFonts w:ascii="Times New Roman" w:eastAsiaTheme="minorHAnsi" w:hAnsi="Times New Roman" w:cs="Times New Roman"/>
          <w:sz w:val="24"/>
          <w:szCs w:val="24"/>
        </w:rPr>
        <w:t>s lack sexual health kno</w:t>
      </w:r>
      <w:r w:rsidR="007E4F13">
        <w:rPr>
          <w:rFonts w:ascii="Times New Roman" w:eastAsiaTheme="minorHAnsi" w:hAnsi="Times New Roman" w:cs="Times New Roman"/>
          <w:sz w:val="24"/>
          <w:szCs w:val="24"/>
        </w:rPr>
        <w:t>wledge and skills to</w:t>
      </w:r>
      <w:r>
        <w:rPr>
          <w:rFonts w:ascii="Times New Roman" w:eastAsiaTheme="minorHAnsi" w:hAnsi="Times New Roman" w:cs="Times New Roman"/>
          <w:sz w:val="24"/>
          <w:szCs w:val="24"/>
        </w:rPr>
        <w:t xml:space="preserve"> have </w:t>
      </w:r>
      <w:r w:rsidRPr="00DC348D">
        <w:rPr>
          <w:rFonts w:ascii="Times New Roman" w:eastAsiaTheme="minorHAnsi" w:hAnsi="Times New Roman" w:cs="Times New Roman"/>
          <w:sz w:val="24"/>
          <w:szCs w:val="24"/>
        </w:rPr>
        <w:t>sex conversations</w:t>
      </w:r>
      <w:r>
        <w:rPr>
          <w:rFonts w:ascii="Times New Roman" w:eastAsiaTheme="minorHAnsi" w:hAnsi="Times New Roman" w:cs="Times New Roman"/>
          <w:sz w:val="24"/>
          <w:szCs w:val="24"/>
        </w:rPr>
        <w:t xml:space="preserve"> with their teens</w:t>
      </w:r>
      <w:r w:rsidR="007E4F13">
        <w:rPr>
          <w:rFonts w:ascii="Times New Roman" w:eastAsiaTheme="minorHAnsi" w:hAnsi="Times New Roman" w:cs="Times New Roman"/>
          <w:sz w:val="24"/>
          <w:szCs w:val="24"/>
        </w:rPr>
        <w:t xml:space="preserve"> effectively</w:t>
      </w:r>
      <w:r>
        <w:rPr>
          <w:rFonts w:ascii="Times New Roman" w:eastAsiaTheme="minorHAnsi" w:hAnsi="Times New Roman" w:cs="Times New Roman"/>
          <w:sz w:val="24"/>
          <w:szCs w:val="24"/>
        </w:rPr>
        <w:t>. This deficiency stems</w:t>
      </w:r>
      <w:r w:rsidRPr="00DC348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in part </w:t>
      </w:r>
      <w:r w:rsidRPr="00DC348D">
        <w:rPr>
          <w:rFonts w:ascii="Times New Roman" w:eastAsiaTheme="minorHAnsi" w:hAnsi="Times New Roman" w:cs="Times New Roman"/>
          <w:sz w:val="24"/>
          <w:szCs w:val="24"/>
        </w:rPr>
        <w:t>f</w:t>
      </w:r>
      <w:r>
        <w:rPr>
          <w:rFonts w:ascii="Times New Roman" w:eastAsiaTheme="minorHAnsi" w:hAnsi="Times New Roman" w:cs="Times New Roman"/>
          <w:sz w:val="24"/>
          <w:szCs w:val="24"/>
        </w:rPr>
        <w:t>rom parents’ childhood and teenage experiences with discomfort around sex conversations in their families. Despite the new and significant findings, the study has some limitations. These included the cross-sectional study methodology and small sample size that limit generalizability to Haitian and Jamaican families. Secondly, the study only included English speaking participants and may not be generalizable to all Haitians living in Miami</w:t>
      </w:r>
      <w:r w:rsidR="00345DAE">
        <w:rPr>
          <w:rFonts w:ascii="Times New Roman" w:eastAsiaTheme="minorHAnsi" w:hAnsi="Times New Roman" w:cs="Times New Roman"/>
          <w:sz w:val="24"/>
          <w:szCs w:val="24"/>
        </w:rPr>
        <w:t xml:space="preserve">-Dade County, </w:t>
      </w:r>
      <w:r w:rsidR="000B7941">
        <w:rPr>
          <w:rFonts w:ascii="Times New Roman" w:eastAsiaTheme="minorHAnsi" w:hAnsi="Times New Roman" w:cs="Times New Roman"/>
          <w:sz w:val="24"/>
          <w:szCs w:val="24"/>
        </w:rPr>
        <w:t>FL,</w:t>
      </w:r>
      <w:r>
        <w:rPr>
          <w:rFonts w:ascii="Times New Roman" w:eastAsiaTheme="minorHAnsi" w:hAnsi="Times New Roman" w:cs="Times New Roman"/>
          <w:sz w:val="24"/>
          <w:szCs w:val="24"/>
        </w:rPr>
        <w:t xml:space="preserve"> or other areas of the U.S. However, the findings have important implications for better understanding cultural influence on sexual beliefs, attitudes, and parent-teen sex conversations. Although 50% of mothers participating in the study were married, no fathers were willing to be interviewed</w:t>
      </w:r>
      <w:r w:rsidRPr="00DC348D">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Results are limited to the experiences of mothers and mother-teen dyads. However, mothers are the most common parental source of sex and sexual health information for teens.</w:t>
      </w:r>
      <w:r w:rsidR="008B77F1">
        <w:rPr>
          <w:rFonts w:ascii="Times New Roman" w:eastAsiaTheme="minorHAnsi" w:hAnsi="Times New Roman" w:cs="Times New Roman"/>
          <w:sz w:val="24"/>
          <w:szCs w:val="24"/>
        </w:rPr>
        <w:t xml:space="preserve"> </w:t>
      </w:r>
      <w:r w:rsidR="008B77F1" w:rsidRPr="00247D26">
        <w:rPr>
          <w:rFonts w:ascii="Times New Roman" w:eastAsiaTheme="minorHAnsi" w:hAnsi="Times New Roman" w:cs="Times New Roman"/>
          <w:sz w:val="24"/>
          <w:szCs w:val="24"/>
        </w:rPr>
        <w:t>Additional</w:t>
      </w:r>
      <w:r w:rsidR="003D4F75" w:rsidRPr="00247D26">
        <w:rPr>
          <w:rFonts w:ascii="Times New Roman" w:eastAsiaTheme="minorHAnsi" w:hAnsi="Times New Roman" w:cs="Times New Roman"/>
          <w:sz w:val="24"/>
          <w:szCs w:val="24"/>
        </w:rPr>
        <w:t>ly, most mothers in the study were</w:t>
      </w:r>
      <w:r w:rsidR="008B77F1" w:rsidRPr="00247D26">
        <w:rPr>
          <w:rFonts w:ascii="Times New Roman" w:eastAsiaTheme="minorHAnsi" w:hAnsi="Times New Roman" w:cs="Times New Roman"/>
          <w:sz w:val="24"/>
          <w:szCs w:val="24"/>
        </w:rPr>
        <w:t xml:space="preserve"> college educated and may not be representative of Haitian and Jamaican mothers living in Miami-Dade County.</w:t>
      </w:r>
    </w:p>
    <w:p w14:paraId="24EC213F" w14:textId="48C7A7A2" w:rsidR="008B60E5" w:rsidRDefault="007B3017" w:rsidP="008B60E5">
      <w:pPr>
        <w:spacing w:line="480"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t>Implications for P</w:t>
      </w:r>
      <w:r w:rsidR="008B60E5">
        <w:rPr>
          <w:rFonts w:ascii="Times New Roman" w:eastAsiaTheme="minorHAnsi" w:hAnsi="Times New Roman" w:cs="Times New Roman"/>
          <w:b/>
          <w:sz w:val="24"/>
          <w:szCs w:val="24"/>
        </w:rPr>
        <w:t>ractice</w:t>
      </w:r>
    </w:p>
    <w:p w14:paraId="5E1579D5" w14:textId="6D1AEE02" w:rsidR="00794261" w:rsidRPr="001B4552" w:rsidRDefault="008B60E5" w:rsidP="007E4F13">
      <w:pPr>
        <w:spacing w:line="480" w:lineRule="auto"/>
        <w:ind w:firstLine="72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To encourage open and frequent parent-teen sex conversations in Afro-Caribbean families, sexual health promotion practitioners and researchers should educate parents on the importance of sex conversations and provide tools to increase their comfort, modify </w:t>
      </w:r>
      <w:r>
        <w:rPr>
          <w:rFonts w:ascii="Times New Roman" w:eastAsiaTheme="minorHAnsi" w:hAnsi="Times New Roman" w:cs="Times New Roman"/>
          <w:sz w:val="24"/>
          <w:szCs w:val="24"/>
        </w:rPr>
        <w:lastRenderedPageBreak/>
        <w:t>their approach, and improve their sexual health knowledge. To accomplish this, practitioners should d</w:t>
      </w:r>
      <w:r w:rsidRPr="001B4552">
        <w:rPr>
          <w:rFonts w:ascii="Times New Roman" w:eastAsiaTheme="minorHAnsi" w:hAnsi="Times New Roman" w:cs="Times New Roman"/>
          <w:sz w:val="24"/>
          <w:szCs w:val="24"/>
        </w:rPr>
        <w:t>evelop workshops and resources specific</w:t>
      </w:r>
      <w:r>
        <w:rPr>
          <w:rFonts w:ascii="Times New Roman" w:eastAsiaTheme="minorHAnsi" w:hAnsi="Times New Roman" w:cs="Times New Roman"/>
          <w:sz w:val="24"/>
          <w:szCs w:val="24"/>
        </w:rPr>
        <w:t xml:space="preserve">ally </w:t>
      </w:r>
      <w:r w:rsidR="00F4089D">
        <w:rPr>
          <w:rFonts w:ascii="Times New Roman" w:eastAsiaTheme="minorHAnsi" w:hAnsi="Times New Roman" w:cs="Times New Roman"/>
          <w:sz w:val="24"/>
          <w:szCs w:val="24"/>
        </w:rPr>
        <w:t xml:space="preserve">tailored </w:t>
      </w:r>
      <w:r>
        <w:rPr>
          <w:rFonts w:ascii="Times New Roman" w:eastAsiaTheme="minorHAnsi" w:hAnsi="Times New Roman" w:cs="Times New Roman"/>
          <w:sz w:val="24"/>
          <w:szCs w:val="24"/>
        </w:rPr>
        <w:t>for Afro-Caribbean parents of adolescents. Second, h</w:t>
      </w:r>
      <w:r w:rsidRPr="001B4552">
        <w:rPr>
          <w:rFonts w:ascii="Times New Roman" w:eastAsiaTheme="minorHAnsi" w:hAnsi="Times New Roman" w:cs="Times New Roman"/>
          <w:sz w:val="24"/>
          <w:szCs w:val="24"/>
        </w:rPr>
        <w:t>ealth care pro</w:t>
      </w:r>
      <w:r>
        <w:rPr>
          <w:rFonts w:ascii="Times New Roman" w:eastAsiaTheme="minorHAnsi" w:hAnsi="Times New Roman" w:cs="Times New Roman"/>
          <w:sz w:val="24"/>
          <w:szCs w:val="24"/>
        </w:rPr>
        <w:t xml:space="preserve">fessionals (i.e. nurses, family physicians) </w:t>
      </w:r>
      <w:r w:rsidRPr="001B4552">
        <w:rPr>
          <w:rFonts w:ascii="Times New Roman" w:eastAsiaTheme="minorHAnsi" w:hAnsi="Times New Roman" w:cs="Times New Roman"/>
          <w:sz w:val="24"/>
          <w:szCs w:val="24"/>
        </w:rPr>
        <w:t>should inform</w:t>
      </w:r>
      <w:r>
        <w:rPr>
          <w:rFonts w:ascii="Times New Roman" w:eastAsiaTheme="minorHAnsi" w:hAnsi="Times New Roman" w:cs="Times New Roman"/>
          <w:sz w:val="24"/>
          <w:szCs w:val="24"/>
        </w:rPr>
        <w:t xml:space="preserve"> Afro-Caribbean</w:t>
      </w:r>
      <w:r w:rsidRPr="001B4552">
        <w:rPr>
          <w:rFonts w:ascii="Times New Roman" w:eastAsiaTheme="minorHAnsi" w:hAnsi="Times New Roman" w:cs="Times New Roman"/>
          <w:sz w:val="24"/>
          <w:szCs w:val="24"/>
        </w:rPr>
        <w:t xml:space="preserve"> parents of the benefits of discussing sex and sexu</w:t>
      </w:r>
      <w:r>
        <w:rPr>
          <w:rFonts w:ascii="Times New Roman" w:eastAsiaTheme="minorHAnsi" w:hAnsi="Times New Roman" w:cs="Times New Roman"/>
          <w:sz w:val="24"/>
          <w:szCs w:val="24"/>
        </w:rPr>
        <w:t>al health with their adolescents. Third, practitioners should d</w:t>
      </w:r>
      <w:r w:rsidRPr="001B4552">
        <w:rPr>
          <w:rFonts w:ascii="Times New Roman" w:eastAsiaTheme="minorHAnsi" w:hAnsi="Times New Roman" w:cs="Times New Roman"/>
          <w:sz w:val="24"/>
          <w:szCs w:val="24"/>
        </w:rPr>
        <w:t xml:space="preserve">evelop social marketing campaigns </w:t>
      </w:r>
      <w:r w:rsidR="00895ABD">
        <w:rPr>
          <w:rFonts w:ascii="Times New Roman" w:eastAsiaTheme="minorHAnsi" w:hAnsi="Times New Roman" w:cs="Times New Roman"/>
          <w:sz w:val="24"/>
          <w:szCs w:val="24"/>
        </w:rPr>
        <w:t>and strategic messages</w:t>
      </w:r>
      <w:r>
        <w:rPr>
          <w:rFonts w:ascii="Times New Roman" w:eastAsiaTheme="minorHAnsi" w:hAnsi="Times New Roman" w:cs="Times New Roman"/>
          <w:sz w:val="24"/>
          <w:szCs w:val="24"/>
        </w:rPr>
        <w:t xml:space="preserve"> </w:t>
      </w:r>
      <w:r w:rsidRPr="001B4552">
        <w:rPr>
          <w:rFonts w:ascii="Times New Roman" w:eastAsiaTheme="minorHAnsi" w:hAnsi="Times New Roman" w:cs="Times New Roman"/>
          <w:sz w:val="24"/>
          <w:szCs w:val="24"/>
        </w:rPr>
        <w:t xml:space="preserve">to promote parent-teen sexual health conversations in Afro-Caribbean </w:t>
      </w:r>
      <w:r w:rsidR="00895ABD">
        <w:rPr>
          <w:rFonts w:ascii="Times New Roman" w:eastAsiaTheme="minorHAnsi" w:hAnsi="Times New Roman" w:cs="Times New Roman"/>
          <w:sz w:val="24"/>
          <w:szCs w:val="24"/>
        </w:rPr>
        <w:t xml:space="preserve">families. </w:t>
      </w:r>
      <w:r>
        <w:rPr>
          <w:rFonts w:ascii="Times New Roman" w:eastAsiaTheme="minorHAnsi" w:hAnsi="Times New Roman" w:cs="Times New Roman"/>
          <w:sz w:val="24"/>
          <w:szCs w:val="24"/>
        </w:rPr>
        <w:t>Fourth, researchers should d</w:t>
      </w:r>
      <w:r w:rsidRPr="001B4552">
        <w:rPr>
          <w:rFonts w:ascii="Times New Roman" w:eastAsiaTheme="minorHAnsi" w:hAnsi="Times New Roman" w:cs="Times New Roman"/>
          <w:sz w:val="24"/>
          <w:szCs w:val="24"/>
        </w:rPr>
        <w:t>evelop resources to increase p</w:t>
      </w:r>
      <w:r>
        <w:rPr>
          <w:rFonts w:ascii="Times New Roman" w:eastAsiaTheme="minorHAnsi" w:hAnsi="Times New Roman" w:cs="Times New Roman"/>
          <w:sz w:val="24"/>
          <w:szCs w:val="24"/>
        </w:rPr>
        <w:t>arent’s sexual health knowledge. Finally, health educators and public health agencies should provide r</w:t>
      </w:r>
      <w:r w:rsidRPr="001B4552">
        <w:rPr>
          <w:rFonts w:ascii="Times New Roman" w:eastAsiaTheme="minorHAnsi" w:hAnsi="Times New Roman" w:cs="Times New Roman"/>
          <w:sz w:val="24"/>
          <w:szCs w:val="24"/>
        </w:rPr>
        <w:t>esour</w:t>
      </w:r>
      <w:r w:rsidR="00895ABD">
        <w:rPr>
          <w:rFonts w:ascii="Times New Roman" w:eastAsiaTheme="minorHAnsi" w:hAnsi="Times New Roman" w:cs="Times New Roman"/>
          <w:sz w:val="24"/>
          <w:szCs w:val="24"/>
        </w:rPr>
        <w:t xml:space="preserve">ces </w:t>
      </w:r>
      <w:r>
        <w:rPr>
          <w:rFonts w:ascii="Times New Roman" w:eastAsiaTheme="minorHAnsi" w:hAnsi="Times New Roman" w:cs="Times New Roman"/>
          <w:sz w:val="24"/>
          <w:szCs w:val="24"/>
        </w:rPr>
        <w:t>that target parent</w:t>
      </w:r>
      <w:r w:rsidRPr="001B4552">
        <w:rPr>
          <w:rFonts w:ascii="Times New Roman" w:eastAsiaTheme="minorHAnsi" w:hAnsi="Times New Roman" w:cs="Times New Roman"/>
          <w:sz w:val="24"/>
          <w:szCs w:val="24"/>
        </w:rPr>
        <w:t>s’ sexual hea</w:t>
      </w:r>
      <w:r>
        <w:rPr>
          <w:rFonts w:ascii="Times New Roman" w:eastAsiaTheme="minorHAnsi" w:hAnsi="Times New Roman" w:cs="Times New Roman"/>
          <w:sz w:val="24"/>
          <w:szCs w:val="24"/>
        </w:rPr>
        <w:t xml:space="preserve">lth communication self-efficacy. </w:t>
      </w:r>
    </w:p>
    <w:p w14:paraId="2E296879" w14:textId="77777777" w:rsidR="008B60E5" w:rsidRPr="001B07BD" w:rsidRDefault="008B60E5" w:rsidP="008B60E5">
      <w:pPr>
        <w:spacing w:after="0" w:line="480" w:lineRule="auto"/>
        <w:rPr>
          <w:rFonts w:ascii="Times New Roman" w:eastAsia="Times New Roman" w:hAnsi="Times New Roman" w:cs="Times New Roman"/>
          <w:b/>
          <w:color w:val="auto"/>
          <w:sz w:val="24"/>
          <w:szCs w:val="24"/>
          <w:shd w:val="clear" w:color="auto" w:fill="FFFFFF"/>
        </w:rPr>
      </w:pPr>
      <w:r w:rsidRPr="001B07BD">
        <w:rPr>
          <w:rFonts w:ascii="Times New Roman" w:eastAsia="Times New Roman" w:hAnsi="Times New Roman" w:cs="Times New Roman"/>
          <w:b/>
          <w:color w:val="auto"/>
          <w:sz w:val="24"/>
          <w:szCs w:val="24"/>
          <w:shd w:val="clear" w:color="auto" w:fill="FFFFFF"/>
        </w:rPr>
        <w:t>Conclusion</w:t>
      </w:r>
    </w:p>
    <w:p w14:paraId="6B3ACA55" w14:textId="18B3D89A" w:rsidR="00E27CFF" w:rsidRDefault="008B60E5" w:rsidP="00345DAE">
      <w:pPr>
        <w:spacing w:line="480" w:lineRule="auto"/>
        <w:ind w:firstLine="72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The study findings characterized the nature of </w:t>
      </w:r>
      <w:r w:rsidR="00345DAE">
        <w:rPr>
          <w:rFonts w:ascii="Times New Roman" w:eastAsiaTheme="minorHAnsi" w:hAnsi="Times New Roman" w:cs="Times New Roman"/>
          <w:sz w:val="24"/>
          <w:szCs w:val="24"/>
        </w:rPr>
        <w:t xml:space="preserve">parent-teen </w:t>
      </w:r>
      <w:r>
        <w:rPr>
          <w:rFonts w:ascii="Times New Roman" w:eastAsiaTheme="minorHAnsi" w:hAnsi="Times New Roman" w:cs="Times New Roman"/>
          <w:sz w:val="24"/>
          <w:szCs w:val="24"/>
        </w:rPr>
        <w:t xml:space="preserve">sex conversations in Afro-Caribbean </w:t>
      </w:r>
      <w:r w:rsidR="00181964">
        <w:rPr>
          <w:rFonts w:ascii="Times New Roman" w:eastAsiaTheme="minorHAnsi" w:hAnsi="Times New Roman" w:cs="Times New Roman"/>
          <w:sz w:val="24"/>
          <w:szCs w:val="24"/>
        </w:rPr>
        <w:t>families by highlighting mothers</w:t>
      </w:r>
      <w:r>
        <w:rPr>
          <w:rFonts w:ascii="Times New Roman" w:eastAsiaTheme="minorHAnsi" w:hAnsi="Times New Roman" w:cs="Times New Roman"/>
          <w:sz w:val="24"/>
          <w:szCs w:val="24"/>
        </w:rPr>
        <w:t>’ childhood experi</w:t>
      </w:r>
      <w:r w:rsidR="00181964">
        <w:rPr>
          <w:rFonts w:ascii="Times New Roman" w:eastAsiaTheme="minorHAnsi" w:hAnsi="Times New Roman" w:cs="Times New Roman"/>
          <w:sz w:val="24"/>
          <w:szCs w:val="24"/>
        </w:rPr>
        <w:t>ences and how they shaped their</w:t>
      </w:r>
      <w:r>
        <w:rPr>
          <w:rFonts w:ascii="Times New Roman" w:eastAsiaTheme="minorHAnsi" w:hAnsi="Times New Roman" w:cs="Times New Roman"/>
          <w:sz w:val="24"/>
          <w:szCs w:val="24"/>
        </w:rPr>
        <w:t xml:space="preserve"> current convers</w:t>
      </w:r>
      <w:r w:rsidR="00181964">
        <w:rPr>
          <w:rFonts w:ascii="Times New Roman" w:eastAsiaTheme="minorHAnsi" w:hAnsi="Times New Roman" w:cs="Times New Roman"/>
          <w:sz w:val="24"/>
          <w:szCs w:val="24"/>
        </w:rPr>
        <w:t>ations with their teens. Mother</w:t>
      </w:r>
      <w:r>
        <w:rPr>
          <w:rFonts w:ascii="Times New Roman" w:eastAsiaTheme="minorHAnsi" w:hAnsi="Times New Roman" w:cs="Times New Roman"/>
          <w:sz w:val="24"/>
          <w:szCs w:val="24"/>
        </w:rPr>
        <w:t>s</w:t>
      </w:r>
      <w:r w:rsidR="00181964">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cultural beliefs and childhood experie</w:t>
      </w:r>
      <w:r w:rsidR="00345DAE">
        <w:rPr>
          <w:rFonts w:ascii="Times New Roman" w:eastAsiaTheme="minorHAnsi" w:hAnsi="Times New Roman" w:cs="Times New Roman"/>
          <w:sz w:val="24"/>
          <w:szCs w:val="24"/>
        </w:rPr>
        <w:t>nces heavily influenced their</w:t>
      </w:r>
      <w:r>
        <w:rPr>
          <w:rFonts w:ascii="Times New Roman" w:eastAsiaTheme="minorHAnsi" w:hAnsi="Times New Roman" w:cs="Times New Roman"/>
          <w:sz w:val="24"/>
          <w:szCs w:val="24"/>
        </w:rPr>
        <w:t xml:space="preserve"> ability to engage in sex-conversations. Teens characterized conversations as awkward and uncomfortable, yet considered them important for their sexual decision making. Some teens </w:t>
      </w:r>
      <w:r w:rsidR="00181964">
        <w:rPr>
          <w:rFonts w:ascii="Times New Roman" w:eastAsiaTheme="minorHAnsi" w:hAnsi="Times New Roman" w:cs="Times New Roman"/>
          <w:sz w:val="24"/>
          <w:szCs w:val="24"/>
        </w:rPr>
        <w:t>however reported receiving fear-</w:t>
      </w:r>
      <w:r>
        <w:rPr>
          <w:rFonts w:ascii="Times New Roman" w:eastAsiaTheme="minorHAnsi" w:hAnsi="Times New Roman" w:cs="Times New Roman"/>
          <w:sz w:val="24"/>
          <w:szCs w:val="24"/>
        </w:rPr>
        <w:t>based messages and experienced diminished relationship quality with parents after difficult sexual discussions. Sexual health educators and public health professionals should (a</w:t>
      </w:r>
      <w:r w:rsidRPr="001B07BD">
        <w:rPr>
          <w:rFonts w:ascii="Times New Roman" w:eastAsiaTheme="minorHAnsi" w:hAnsi="Times New Roman" w:cs="Times New Roman"/>
          <w:sz w:val="24"/>
          <w:szCs w:val="24"/>
        </w:rPr>
        <w:t>)</w:t>
      </w:r>
      <w:r w:rsidR="00181964">
        <w:rPr>
          <w:rFonts w:ascii="Times New Roman" w:eastAsiaTheme="minorHAnsi" w:hAnsi="Times New Roman" w:cs="Times New Roman"/>
          <w:sz w:val="24"/>
          <w:szCs w:val="24"/>
        </w:rPr>
        <w:t>: develop culturally-</w:t>
      </w:r>
      <w:r w:rsidRPr="001B07BD">
        <w:rPr>
          <w:rFonts w:ascii="Times New Roman" w:eastAsiaTheme="minorHAnsi" w:hAnsi="Times New Roman" w:cs="Times New Roman"/>
          <w:sz w:val="24"/>
          <w:szCs w:val="24"/>
        </w:rPr>
        <w:t xml:space="preserve">sensitive, parent-oriented, adolescent sexual health programs and (b) train Afro-Caribbean parents to have well-informed, </w:t>
      </w:r>
      <w:r w:rsidR="00E67110">
        <w:rPr>
          <w:rFonts w:ascii="Times New Roman" w:eastAsiaTheme="minorHAnsi" w:hAnsi="Times New Roman" w:cs="Times New Roman"/>
          <w:sz w:val="24"/>
          <w:szCs w:val="24"/>
        </w:rPr>
        <w:t xml:space="preserve">open dialogue about sexual topics </w:t>
      </w:r>
      <w:r w:rsidRPr="001B07BD">
        <w:rPr>
          <w:rFonts w:ascii="Times New Roman" w:eastAsiaTheme="minorHAnsi" w:hAnsi="Times New Roman" w:cs="Times New Roman"/>
          <w:sz w:val="24"/>
          <w:szCs w:val="24"/>
        </w:rPr>
        <w:t>and</w:t>
      </w:r>
      <w:r>
        <w:rPr>
          <w:rFonts w:ascii="Times New Roman" w:eastAsiaTheme="minorHAnsi" w:hAnsi="Times New Roman" w:cs="Times New Roman"/>
          <w:sz w:val="24"/>
          <w:szCs w:val="24"/>
        </w:rPr>
        <w:t xml:space="preserve"> facilitate</w:t>
      </w:r>
      <w:r w:rsidRPr="001B07BD">
        <w:rPr>
          <w:rFonts w:ascii="Times New Roman" w:eastAsiaTheme="minorHAnsi" w:hAnsi="Times New Roman" w:cs="Times New Roman"/>
          <w:sz w:val="24"/>
          <w:szCs w:val="24"/>
        </w:rPr>
        <w:t xml:space="preserve"> healthy relationship dynamics. </w:t>
      </w:r>
      <w:r w:rsidR="00E27CFF">
        <w:rPr>
          <w:rFonts w:ascii="Times New Roman" w:eastAsiaTheme="minorHAnsi" w:hAnsi="Times New Roman" w:cs="Times New Roman"/>
          <w:sz w:val="24"/>
          <w:szCs w:val="24"/>
        </w:rPr>
        <w:br w:type="page"/>
      </w:r>
    </w:p>
    <w:p w14:paraId="368D9246" w14:textId="07E4AFD9" w:rsidR="008B60E5" w:rsidRDefault="008B60E5" w:rsidP="008B60E5">
      <w:pPr>
        <w:jc w:val="center"/>
        <w:rPr>
          <w:rFonts w:ascii="Times New Roman" w:eastAsiaTheme="minorHAnsi" w:hAnsi="Times New Roman" w:cs="Times New Roman"/>
          <w:sz w:val="24"/>
          <w:szCs w:val="24"/>
        </w:rPr>
      </w:pPr>
      <w:r w:rsidRPr="00DC348D">
        <w:rPr>
          <w:rFonts w:ascii="Times New Roman" w:eastAsiaTheme="minorHAnsi" w:hAnsi="Times New Roman" w:cs="Times New Roman"/>
          <w:sz w:val="24"/>
          <w:szCs w:val="24"/>
        </w:rPr>
        <w:lastRenderedPageBreak/>
        <w:t>References</w:t>
      </w:r>
    </w:p>
    <w:p w14:paraId="70315474"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691DF4">
        <w:rPr>
          <w:rFonts w:ascii="Times New Roman" w:hAnsi="Times New Roman" w:cs="Times New Roman"/>
          <w:sz w:val="24"/>
          <w:szCs w:val="24"/>
        </w:rPr>
        <w:fldChar w:fldCharType="begin" w:fldLock="1"/>
      </w:r>
      <w:r w:rsidRPr="00691DF4">
        <w:rPr>
          <w:rFonts w:ascii="Times New Roman" w:hAnsi="Times New Roman" w:cs="Times New Roman"/>
          <w:sz w:val="24"/>
          <w:szCs w:val="24"/>
        </w:rPr>
        <w:instrText xml:space="preserve">ADDIN Mendeley Bibliography CSL_BIBLIOGRAPHY </w:instrText>
      </w:r>
      <w:r w:rsidRPr="00691DF4">
        <w:rPr>
          <w:rFonts w:ascii="Times New Roman" w:hAnsi="Times New Roman" w:cs="Times New Roman"/>
          <w:sz w:val="24"/>
          <w:szCs w:val="24"/>
        </w:rPr>
        <w:fldChar w:fldCharType="separate"/>
      </w:r>
      <w:r w:rsidRPr="009E1548">
        <w:rPr>
          <w:rFonts w:ascii="Times New Roman" w:hAnsi="Times New Roman" w:cs="Times New Roman"/>
          <w:noProof/>
          <w:sz w:val="24"/>
          <w:szCs w:val="24"/>
        </w:rPr>
        <w:t xml:space="preserve">Airhihenbuwa, C. O., &amp; Webster, J. D. (2004). Culture and African contexts of HIV/AIDS prevention, care and support. </w:t>
      </w:r>
      <w:r w:rsidRPr="009E1548">
        <w:rPr>
          <w:rFonts w:ascii="Times New Roman" w:hAnsi="Times New Roman" w:cs="Times New Roman"/>
          <w:i/>
          <w:iCs/>
          <w:noProof/>
          <w:sz w:val="24"/>
          <w:szCs w:val="24"/>
        </w:rPr>
        <w:t>SAHARA J : Journal of Social Aspects of HIV/AIDS Research Alliance / SAHARA , Human Sciences Research Council</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1</w:t>
      </w:r>
      <w:r w:rsidRPr="009E1548">
        <w:rPr>
          <w:rFonts w:ascii="Times New Roman" w:hAnsi="Times New Roman" w:cs="Times New Roman"/>
          <w:noProof/>
          <w:sz w:val="24"/>
          <w:szCs w:val="24"/>
        </w:rPr>
        <w:t>(1), 4–13. http://doi.org/10.1080/17290376.2004.9724822</w:t>
      </w:r>
    </w:p>
    <w:p w14:paraId="2F81DBDB"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3DC21D3"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Akers, A. Y., Holland, C. L., &amp; Bost, J. (2011). Interventions to improve parental communication about sex: a systematic review. </w:t>
      </w:r>
      <w:r w:rsidRPr="009E1548">
        <w:rPr>
          <w:rFonts w:ascii="Times New Roman" w:hAnsi="Times New Roman" w:cs="Times New Roman"/>
          <w:i/>
          <w:iCs/>
          <w:noProof/>
          <w:sz w:val="24"/>
          <w:szCs w:val="24"/>
        </w:rPr>
        <w:t>Pediatrics</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127</w:t>
      </w:r>
      <w:r w:rsidRPr="009E1548">
        <w:rPr>
          <w:rFonts w:ascii="Times New Roman" w:hAnsi="Times New Roman" w:cs="Times New Roman"/>
          <w:noProof/>
          <w:sz w:val="24"/>
          <w:szCs w:val="24"/>
        </w:rPr>
        <w:t>(3), 494–510. http://doi.org/10.1542/peds.2010-2194</w:t>
      </w:r>
    </w:p>
    <w:p w14:paraId="4F0A5725"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ABE08D2"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Akers, A. Y., Schwarz, E. B., Borrero, S., &amp; Corbie-Smith, G. (2010). Family Discussions about contraception and family planning: a qualitative exploration of black parent and adolescent perspectives. </w:t>
      </w:r>
      <w:r w:rsidRPr="009E1548">
        <w:rPr>
          <w:rFonts w:ascii="Times New Roman" w:hAnsi="Times New Roman" w:cs="Times New Roman"/>
          <w:i/>
          <w:iCs/>
          <w:noProof/>
          <w:sz w:val="24"/>
          <w:szCs w:val="24"/>
        </w:rPr>
        <w:t>Perspectives on Sexual and Reproductive Health</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42</w:t>
      </w:r>
      <w:r w:rsidRPr="009E1548">
        <w:rPr>
          <w:rFonts w:ascii="Times New Roman" w:hAnsi="Times New Roman" w:cs="Times New Roman"/>
          <w:noProof/>
          <w:sz w:val="24"/>
          <w:szCs w:val="24"/>
        </w:rPr>
        <w:t>(3), 160–167. http://doi.org/10.1363/4216010.Family</w:t>
      </w:r>
    </w:p>
    <w:p w14:paraId="47654D16"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44B14F2"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Baptiste, D. R., Kapungu, C., Miller, S., Crown, L., Henry, D., Martinez, D. D. C., &amp; Jo-Bennett, K. (2009). Increasing parent involvement in youth HIV prevention: a randomized Caribbean study. </w:t>
      </w:r>
      <w:r w:rsidRPr="009E1548">
        <w:rPr>
          <w:rFonts w:ascii="Times New Roman" w:hAnsi="Times New Roman" w:cs="Times New Roman"/>
          <w:i/>
          <w:iCs/>
          <w:noProof/>
          <w:sz w:val="24"/>
          <w:szCs w:val="24"/>
        </w:rPr>
        <w:t>AIDS Education and Prevention : Official Publication of the International Society for AIDS Education</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21</w:t>
      </w:r>
      <w:r w:rsidRPr="009E1548">
        <w:rPr>
          <w:rFonts w:ascii="Times New Roman" w:hAnsi="Times New Roman" w:cs="Times New Roman"/>
          <w:noProof/>
          <w:sz w:val="24"/>
          <w:szCs w:val="24"/>
        </w:rPr>
        <w:t>(6), 495–511. http://doi.org/10.1521/aeap.2009.21.6.495</w:t>
      </w:r>
    </w:p>
    <w:p w14:paraId="1F6F3420"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82F698C" w14:textId="0E9D4542" w:rsidR="008B60E5" w:rsidRDefault="00E21E9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 xml:space="preserve">Beres, M. </w:t>
      </w:r>
      <w:r w:rsidR="008B60E5" w:rsidRPr="009E1548">
        <w:rPr>
          <w:rFonts w:ascii="Times New Roman" w:hAnsi="Times New Roman" w:cs="Times New Roman"/>
          <w:noProof/>
          <w:sz w:val="24"/>
          <w:szCs w:val="24"/>
        </w:rPr>
        <w:t xml:space="preserve">(2007). Spontaneous sexual consent: An analysis of sexual consent literature. </w:t>
      </w:r>
      <w:r w:rsidR="008B60E5" w:rsidRPr="009E1548">
        <w:rPr>
          <w:rFonts w:ascii="Times New Roman" w:hAnsi="Times New Roman" w:cs="Times New Roman"/>
          <w:i/>
          <w:iCs/>
          <w:noProof/>
          <w:sz w:val="24"/>
          <w:szCs w:val="24"/>
        </w:rPr>
        <w:t>Feminism &amp; Psychology</w:t>
      </w:r>
      <w:r w:rsidR="008B60E5" w:rsidRPr="009E1548">
        <w:rPr>
          <w:rFonts w:ascii="Times New Roman" w:hAnsi="Times New Roman" w:cs="Times New Roman"/>
          <w:noProof/>
          <w:sz w:val="24"/>
          <w:szCs w:val="24"/>
        </w:rPr>
        <w:t xml:space="preserve">, </w:t>
      </w:r>
      <w:r w:rsidR="008B60E5" w:rsidRPr="009E1548">
        <w:rPr>
          <w:rFonts w:ascii="Times New Roman" w:hAnsi="Times New Roman" w:cs="Times New Roman"/>
          <w:i/>
          <w:iCs/>
          <w:noProof/>
          <w:sz w:val="24"/>
          <w:szCs w:val="24"/>
        </w:rPr>
        <w:t>17</w:t>
      </w:r>
      <w:r w:rsidR="008B60E5" w:rsidRPr="009E1548">
        <w:rPr>
          <w:rFonts w:ascii="Times New Roman" w:hAnsi="Times New Roman" w:cs="Times New Roman"/>
          <w:noProof/>
          <w:sz w:val="24"/>
          <w:szCs w:val="24"/>
        </w:rPr>
        <w:t>(1), 93–108.</w:t>
      </w:r>
    </w:p>
    <w:p w14:paraId="1DF0E2FF"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D4120E3"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Bombereau, G., &amp; Allen, C. (2008). </w:t>
      </w:r>
      <w:r w:rsidRPr="009E1548">
        <w:rPr>
          <w:rFonts w:ascii="Times New Roman" w:hAnsi="Times New Roman" w:cs="Times New Roman"/>
          <w:i/>
          <w:iCs/>
          <w:noProof/>
          <w:sz w:val="24"/>
          <w:szCs w:val="24"/>
        </w:rPr>
        <w:t>Social and cultural factors driving the HIV epidemic in the Caribbean: a literature review</w:t>
      </w:r>
      <w:r w:rsidRPr="009E1548">
        <w:rPr>
          <w:rFonts w:ascii="Times New Roman" w:hAnsi="Times New Roman" w:cs="Times New Roman"/>
          <w:noProof/>
          <w:sz w:val="24"/>
          <w:szCs w:val="24"/>
        </w:rPr>
        <w:t>. St. Augustine: Caribbean Health Research Council. Retrieved from http://www.hivgateway.com/files/b879ac244e4aa7fd3fa8efb405482949/BombereauAllenLitReview.pdf</w:t>
      </w:r>
    </w:p>
    <w:p w14:paraId="06976C8D"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6084608" w14:textId="287B5298" w:rsidR="008B60E5" w:rsidRDefault="00E67110" w:rsidP="002049F8">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Borawski, E. A</w:t>
      </w:r>
      <w:r w:rsidR="008B60E5" w:rsidRPr="009E1548">
        <w:rPr>
          <w:rFonts w:ascii="Times New Roman" w:hAnsi="Times New Roman" w:cs="Times New Roman"/>
          <w:noProof/>
          <w:sz w:val="24"/>
          <w:szCs w:val="24"/>
        </w:rPr>
        <w:t xml:space="preserve">, Ievers-Landis, C. E., Lovegreen, L. D., &amp; Trapl, E. S. (2003). Parental monitoring, negotiated unsupervised time, and parental trust: the role of perceived parenting practices in adolescent health risk behaviors. </w:t>
      </w:r>
      <w:r w:rsidR="008B60E5" w:rsidRPr="009E1548">
        <w:rPr>
          <w:rFonts w:ascii="Times New Roman" w:hAnsi="Times New Roman" w:cs="Times New Roman"/>
          <w:i/>
          <w:iCs/>
          <w:noProof/>
          <w:sz w:val="24"/>
          <w:szCs w:val="24"/>
        </w:rPr>
        <w:t>The Journal of Adolescent Health : Official Publication of the Society for Adolescent Medicine</w:t>
      </w:r>
      <w:r w:rsidR="008B60E5" w:rsidRPr="009E1548">
        <w:rPr>
          <w:rFonts w:ascii="Times New Roman" w:hAnsi="Times New Roman" w:cs="Times New Roman"/>
          <w:noProof/>
          <w:sz w:val="24"/>
          <w:szCs w:val="24"/>
        </w:rPr>
        <w:t xml:space="preserve">, </w:t>
      </w:r>
      <w:r w:rsidR="008B60E5" w:rsidRPr="009E1548">
        <w:rPr>
          <w:rFonts w:ascii="Times New Roman" w:hAnsi="Times New Roman" w:cs="Times New Roman"/>
          <w:i/>
          <w:iCs/>
          <w:noProof/>
          <w:sz w:val="24"/>
          <w:szCs w:val="24"/>
        </w:rPr>
        <w:t>33</w:t>
      </w:r>
      <w:r w:rsidR="008B60E5" w:rsidRPr="009E1548">
        <w:rPr>
          <w:rFonts w:ascii="Times New Roman" w:hAnsi="Times New Roman" w:cs="Times New Roman"/>
          <w:noProof/>
          <w:sz w:val="24"/>
          <w:szCs w:val="24"/>
        </w:rPr>
        <w:t>(2), 60–70. http://doi.org/10.1016/S1054-139X(03)00100-9</w:t>
      </w:r>
    </w:p>
    <w:p w14:paraId="3D691476" w14:textId="50461E8F" w:rsidR="00F93C68" w:rsidRDefault="00F93C68" w:rsidP="00721EE7">
      <w:pPr>
        <w:widowControl w:val="0"/>
        <w:autoSpaceDE w:val="0"/>
        <w:autoSpaceDN w:val="0"/>
        <w:adjustRightInd w:val="0"/>
        <w:spacing w:after="120" w:line="240" w:lineRule="auto"/>
        <w:rPr>
          <w:rFonts w:ascii="Times New Roman" w:hAnsi="Times New Roman" w:cs="Times New Roman"/>
          <w:noProof/>
          <w:sz w:val="24"/>
          <w:szCs w:val="24"/>
        </w:rPr>
      </w:pPr>
    </w:p>
    <w:p w14:paraId="2D0F34D5" w14:textId="301D380E" w:rsidR="00721EE7" w:rsidRDefault="00721EE7" w:rsidP="00721EE7">
      <w:pPr>
        <w:widowControl w:val="0"/>
        <w:autoSpaceDE w:val="0"/>
        <w:autoSpaceDN w:val="0"/>
        <w:adjustRightInd w:val="0"/>
        <w:spacing w:after="120" w:line="240" w:lineRule="auto"/>
        <w:rPr>
          <w:rFonts w:ascii="Times New Roman" w:hAnsi="Times New Roman" w:cs="Times New Roman"/>
          <w:noProof/>
          <w:sz w:val="24"/>
          <w:szCs w:val="24"/>
        </w:rPr>
      </w:pPr>
    </w:p>
    <w:p w14:paraId="6BFC4348" w14:textId="77777777" w:rsidR="00721EE7" w:rsidRPr="009E1548" w:rsidRDefault="00721EE7" w:rsidP="00721EE7">
      <w:pPr>
        <w:widowControl w:val="0"/>
        <w:autoSpaceDE w:val="0"/>
        <w:autoSpaceDN w:val="0"/>
        <w:adjustRightInd w:val="0"/>
        <w:spacing w:after="120" w:line="240" w:lineRule="auto"/>
        <w:rPr>
          <w:rFonts w:ascii="Times New Roman" w:hAnsi="Times New Roman" w:cs="Times New Roman"/>
          <w:noProof/>
          <w:sz w:val="24"/>
          <w:szCs w:val="24"/>
        </w:rPr>
      </w:pPr>
    </w:p>
    <w:p w14:paraId="06736312"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lastRenderedPageBreak/>
        <w:t xml:space="preserve">Caal, S., Guzman, L., Berger, A., Ramos, M., &amp; Golub, E. (2013). “Because you’re on birth control, it automatically makes you promiscuous or something”: Latina women’s perceptions of parental approval to use reproductive health care. </w:t>
      </w:r>
      <w:r w:rsidRPr="009E1548">
        <w:rPr>
          <w:rFonts w:ascii="Times New Roman" w:hAnsi="Times New Roman" w:cs="Times New Roman"/>
          <w:i/>
          <w:iCs/>
          <w:noProof/>
          <w:sz w:val="24"/>
          <w:szCs w:val="24"/>
        </w:rPr>
        <w:t>Journal of Adolescent Health: Official Publication of the Society for Adolescent Medicine</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53</w:t>
      </w:r>
      <w:r w:rsidRPr="009E1548">
        <w:rPr>
          <w:rFonts w:ascii="Times New Roman" w:hAnsi="Times New Roman" w:cs="Times New Roman"/>
          <w:noProof/>
          <w:sz w:val="24"/>
          <w:szCs w:val="24"/>
        </w:rPr>
        <w:t>(5), 617–622. http://doi.org/10.1016/j.jadohealth.2013.05.003</w:t>
      </w:r>
    </w:p>
    <w:p w14:paraId="13AC6BEE"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0A0BC37" w14:textId="3F81D60D" w:rsidR="00FE2D81" w:rsidRDefault="00FE2D81" w:rsidP="00FE2D81">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5E70A1">
        <w:rPr>
          <w:rFonts w:ascii="Times New Roman" w:hAnsi="Times New Roman" w:cs="Times New Roman"/>
          <w:noProof/>
          <w:sz w:val="24"/>
          <w:szCs w:val="24"/>
        </w:rPr>
        <w:t>CDC. (2016</w:t>
      </w:r>
      <w:r>
        <w:rPr>
          <w:rFonts w:ascii="Times New Roman" w:hAnsi="Times New Roman" w:cs="Times New Roman"/>
          <w:noProof/>
          <w:sz w:val="24"/>
          <w:szCs w:val="24"/>
        </w:rPr>
        <w:t>a</w:t>
      </w:r>
      <w:r w:rsidRPr="005E70A1">
        <w:rPr>
          <w:rFonts w:ascii="Times New Roman" w:hAnsi="Times New Roman" w:cs="Times New Roman"/>
          <w:noProof/>
          <w:sz w:val="24"/>
          <w:szCs w:val="24"/>
        </w:rPr>
        <w:t xml:space="preserve">). Youth risk behavior surveillance — United States, 2015. </w:t>
      </w:r>
      <w:r w:rsidRPr="005E70A1">
        <w:rPr>
          <w:rFonts w:ascii="Times New Roman" w:hAnsi="Times New Roman" w:cs="Times New Roman"/>
          <w:i/>
          <w:iCs/>
          <w:noProof/>
          <w:sz w:val="24"/>
          <w:szCs w:val="24"/>
        </w:rPr>
        <w:t>Morbidity and Mortality Weekly Report</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53</w:t>
      </w:r>
      <w:r w:rsidRPr="005E70A1">
        <w:rPr>
          <w:rFonts w:ascii="Times New Roman" w:hAnsi="Times New Roman" w:cs="Times New Roman"/>
          <w:noProof/>
          <w:sz w:val="24"/>
          <w:szCs w:val="24"/>
        </w:rPr>
        <w:t>(SS-2), 1–29.</w:t>
      </w:r>
    </w:p>
    <w:p w14:paraId="72FD83AA" w14:textId="77777777" w:rsidR="00FE2D81" w:rsidRDefault="00FE2D81" w:rsidP="00FE2D8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8B53A63"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Commendador, K. A. (2010). Parental influences on adolescent decision making and contraceptive use . </w:t>
      </w:r>
      <w:r w:rsidRPr="009E1548">
        <w:rPr>
          <w:rFonts w:ascii="Times New Roman" w:hAnsi="Times New Roman" w:cs="Times New Roman"/>
          <w:i/>
          <w:iCs/>
          <w:noProof/>
          <w:sz w:val="24"/>
          <w:szCs w:val="24"/>
        </w:rPr>
        <w:t>Pediatric Nursing</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36</w:t>
      </w:r>
      <w:r w:rsidRPr="009E1548">
        <w:rPr>
          <w:rFonts w:ascii="Times New Roman" w:hAnsi="Times New Roman" w:cs="Times New Roman"/>
          <w:noProof/>
          <w:sz w:val="24"/>
          <w:szCs w:val="24"/>
        </w:rPr>
        <w:t>(3), 147–156,170.</w:t>
      </w:r>
    </w:p>
    <w:p w14:paraId="3B8DD942"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BD48507"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Crabtree, B., &amp; Miller, W. (1999). A template approach to text analysis: Developing and using codebooks. In I. B. C. &amp; W. M. (Eds.) (Ed.), </w:t>
      </w:r>
      <w:r w:rsidRPr="009E1548">
        <w:rPr>
          <w:rFonts w:ascii="Times New Roman" w:hAnsi="Times New Roman" w:cs="Times New Roman"/>
          <w:i/>
          <w:iCs/>
          <w:noProof/>
          <w:sz w:val="24"/>
          <w:szCs w:val="24"/>
        </w:rPr>
        <w:t>Doing qualitative research</w:t>
      </w:r>
      <w:r w:rsidRPr="009E1548">
        <w:rPr>
          <w:rFonts w:ascii="Times New Roman" w:hAnsi="Times New Roman" w:cs="Times New Roman"/>
          <w:noProof/>
          <w:sz w:val="24"/>
          <w:szCs w:val="24"/>
        </w:rPr>
        <w:t xml:space="preserve"> (pp. 163–177). Newbury Park; CA: Sage.</w:t>
      </w:r>
    </w:p>
    <w:p w14:paraId="33004565"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C730417"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Davis, E. C., &amp; Friel, L. V. (2001). Adolescent sexuality: Disentangling the effects of family structure and family context. </w:t>
      </w:r>
      <w:r w:rsidRPr="009E1548">
        <w:rPr>
          <w:rFonts w:ascii="Times New Roman" w:hAnsi="Times New Roman" w:cs="Times New Roman"/>
          <w:i/>
          <w:iCs/>
          <w:noProof/>
          <w:sz w:val="24"/>
          <w:szCs w:val="24"/>
        </w:rPr>
        <w:t>Journal of Marriage and the Family</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63</w:t>
      </w:r>
      <w:r w:rsidRPr="009E1548">
        <w:rPr>
          <w:rFonts w:ascii="Times New Roman" w:hAnsi="Times New Roman" w:cs="Times New Roman"/>
          <w:noProof/>
          <w:sz w:val="24"/>
          <w:szCs w:val="24"/>
        </w:rPr>
        <w:t>(391), 669–681.</w:t>
      </w:r>
    </w:p>
    <w:p w14:paraId="5370BC5F"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6F7766F"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DeSantis, L., Thomas, J. T., &amp; Sinnett, K. (1999). Intergenerational concepts of adolescent sexuality: Implications for community-based reproductive health care with Haitian immigrants. </w:t>
      </w:r>
      <w:r w:rsidRPr="009E1548">
        <w:rPr>
          <w:rFonts w:ascii="Times New Roman" w:hAnsi="Times New Roman" w:cs="Times New Roman"/>
          <w:i/>
          <w:iCs/>
          <w:noProof/>
          <w:sz w:val="24"/>
          <w:szCs w:val="24"/>
        </w:rPr>
        <w:t>Public Health Nursing</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16</w:t>
      </w:r>
      <w:r w:rsidRPr="009E1548">
        <w:rPr>
          <w:rFonts w:ascii="Times New Roman" w:hAnsi="Times New Roman" w:cs="Times New Roman"/>
          <w:noProof/>
          <w:sz w:val="24"/>
          <w:szCs w:val="24"/>
        </w:rPr>
        <w:t>(2), 102–113. http://doi.org/10.1046/j.1525-1446.1999.00102.x</w:t>
      </w:r>
    </w:p>
    <w:p w14:paraId="7E8745B4"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68A123D"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Dévieux, J. G., Rosenberg, R., Saint-Jean, G., Bryant, V. E., &amp; Malow, R. M. (2013). The Continuing Challenge of Reducing HIV Risk among Haitian Youth: The Need for Intervention. </w:t>
      </w:r>
      <w:r w:rsidRPr="009E1548">
        <w:rPr>
          <w:rFonts w:ascii="Times New Roman" w:hAnsi="Times New Roman" w:cs="Times New Roman"/>
          <w:i/>
          <w:iCs/>
          <w:noProof/>
          <w:sz w:val="24"/>
          <w:szCs w:val="24"/>
        </w:rPr>
        <w:t>Journal of the International Association of Providers of AIDS Care</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14</w:t>
      </w:r>
      <w:r w:rsidRPr="009E1548">
        <w:rPr>
          <w:rFonts w:ascii="Times New Roman" w:hAnsi="Times New Roman" w:cs="Times New Roman"/>
          <w:noProof/>
          <w:sz w:val="24"/>
          <w:szCs w:val="24"/>
        </w:rPr>
        <w:t>(3), 217–223. http://doi.org/10.1177/2325957411418119</w:t>
      </w:r>
    </w:p>
    <w:p w14:paraId="19EA6DC7"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18226EF"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DiClemente, R. J., Wingood, G. M., Crosby, R., Cobb, B. K., Harrington, K., &amp; Davies, S. L. (2001). Parent-adolescent communication and sexual risk behaviors among African American adolescent females. </w:t>
      </w:r>
      <w:r w:rsidRPr="009E1548">
        <w:rPr>
          <w:rFonts w:ascii="Times New Roman" w:hAnsi="Times New Roman" w:cs="Times New Roman"/>
          <w:i/>
          <w:iCs/>
          <w:noProof/>
          <w:sz w:val="24"/>
          <w:szCs w:val="24"/>
        </w:rPr>
        <w:t>The Journal of Pediatrics</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139</w:t>
      </w:r>
      <w:r w:rsidRPr="009E1548">
        <w:rPr>
          <w:rFonts w:ascii="Times New Roman" w:hAnsi="Times New Roman" w:cs="Times New Roman"/>
          <w:noProof/>
          <w:sz w:val="24"/>
          <w:szCs w:val="24"/>
        </w:rPr>
        <w:t>(3), 407–12. http://doi.org/10.1067/mpd.2001.117075</w:t>
      </w:r>
    </w:p>
    <w:p w14:paraId="091C8F25"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7AC3CA2"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Donenberg, G. R., Wilson, H. W., Emerson, E., &amp; Bryant, F. B. (2005). Holding the line with a watchful eye: the impact of perceived parental permissiveness and parental monitoring on risky sexual behavior among adolescents in psychiatric care. </w:t>
      </w:r>
      <w:r w:rsidRPr="009E1548">
        <w:rPr>
          <w:rFonts w:ascii="Times New Roman" w:hAnsi="Times New Roman" w:cs="Times New Roman"/>
          <w:i/>
          <w:iCs/>
          <w:noProof/>
          <w:sz w:val="24"/>
          <w:szCs w:val="24"/>
        </w:rPr>
        <w:t xml:space="preserve">AIDS </w:t>
      </w:r>
      <w:r w:rsidRPr="009E1548">
        <w:rPr>
          <w:rFonts w:ascii="Times New Roman" w:hAnsi="Times New Roman" w:cs="Times New Roman"/>
          <w:i/>
          <w:iCs/>
          <w:noProof/>
          <w:sz w:val="24"/>
          <w:szCs w:val="24"/>
        </w:rPr>
        <w:lastRenderedPageBreak/>
        <w:t>Education and Prevention : Official Publication of the International Society for AIDS Education</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14</w:t>
      </w:r>
      <w:r w:rsidRPr="009E1548">
        <w:rPr>
          <w:rFonts w:ascii="Times New Roman" w:hAnsi="Times New Roman" w:cs="Times New Roman"/>
          <w:noProof/>
          <w:sz w:val="24"/>
          <w:szCs w:val="24"/>
        </w:rPr>
        <w:t>(2), 138–157. http://doi.org/10.1521/aeap.14.2.138.23899</w:t>
      </w:r>
    </w:p>
    <w:p w14:paraId="159EE38D"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B8C63C1"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Frankel, A. S. (2012). Predictors of Adolescent Sexual Intentions and Behavior : Attitudes , Parenting , and Neighborhood Risk. </w:t>
      </w:r>
      <w:r w:rsidRPr="009E1548">
        <w:rPr>
          <w:rFonts w:ascii="Times New Roman" w:hAnsi="Times New Roman" w:cs="Times New Roman"/>
          <w:i/>
          <w:iCs/>
          <w:noProof/>
          <w:sz w:val="24"/>
          <w:szCs w:val="24"/>
        </w:rPr>
        <w:t>College of Public Health, Florida International University, Miami, Florida</w:t>
      </w:r>
      <w:r w:rsidRPr="009E1548">
        <w:rPr>
          <w:rFonts w:ascii="Times New Roman" w:hAnsi="Times New Roman" w:cs="Times New Roman"/>
          <w:noProof/>
          <w:sz w:val="24"/>
          <w:szCs w:val="24"/>
        </w:rPr>
        <w:t>.</w:t>
      </w:r>
    </w:p>
    <w:p w14:paraId="23DB9A30"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AB6EA52" w14:textId="756D3A96" w:rsidR="008B60E5" w:rsidRPr="006A5803" w:rsidRDefault="00B95653" w:rsidP="008B60E5">
      <w:pPr>
        <w:widowControl w:val="0"/>
        <w:autoSpaceDE w:val="0"/>
        <w:autoSpaceDN w:val="0"/>
        <w:adjustRightInd w:val="0"/>
        <w:spacing w:after="120" w:line="240" w:lineRule="auto"/>
        <w:ind w:left="480" w:hanging="480"/>
        <w:rPr>
          <w:rFonts w:ascii="Times New Roman" w:hAnsi="Times New Roman" w:cs="Times New Roman"/>
          <w:i/>
          <w:noProof/>
          <w:sz w:val="24"/>
          <w:szCs w:val="24"/>
        </w:rPr>
      </w:pPr>
      <w:r>
        <w:rPr>
          <w:rFonts w:ascii="Times New Roman" w:hAnsi="Times New Roman" w:cs="Times New Roman"/>
          <w:noProof/>
          <w:sz w:val="24"/>
          <w:szCs w:val="24"/>
        </w:rPr>
        <w:t xml:space="preserve">Gabbidon, K., </w:t>
      </w:r>
      <w:r w:rsidR="008B60E5" w:rsidRPr="009E1548">
        <w:rPr>
          <w:rFonts w:ascii="Times New Roman" w:hAnsi="Times New Roman" w:cs="Times New Roman"/>
          <w:noProof/>
          <w:sz w:val="24"/>
          <w:szCs w:val="24"/>
        </w:rPr>
        <w:t>Shaw-Ridley, M.</w:t>
      </w:r>
      <w:r>
        <w:rPr>
          <w:rFonts w:ascii="Times New Roman" w:hAnsi="Times New Roman" w:cs="Times New Roman"/>
          <w:noProof/>
          <w:sz w:val="24"/>
          <w:szCs w:val="24"/>
        </w:rPr>
        <w:t>, George, F.</w:t>
      </w:r>
      <w:r w:rsidR="008B60E5" w:rsidRPr="009E1548">
        <w:rPr>
          <w:rFonts w:ascii="Times New Roman" w:hAnsi="Times New Roman" w:cs="Times New Roman"/>
          <w:noProof/>
          <w:sz w:val="24"/>
          <w:szCs w:val="24"/>
        </w:rPr>
        <w:t xml:space="preserve"> (2017). </w:t>
      </w:r>
      <w:r w:rsidR="008B60E5" w:rsidRPr="006A5803">
        <w:rPr>
          <w:rFonts w:ascii="Times New Roman" w:hAnsi="Times New Roman" w:cs="Times New Roman"/>
          <w:iCs/>
          <w:noProof/>
          <w:sz w:val="24"/>
          <w:szCs w:val="24"/>
        </w:rPr>
        <w:t>Ethnicity, parent-teen sex conversations, and teen sexual activity: Implications for health promotion</w:t>
      </w:r>
      <w:r w:rsidR="008B60E5" w:rsidRPr="006A5803">
        <w:rPr>
          <w:rFonts w:ascii="Times New Roman" w:hAnsi="Times New Roman" w:cs="Times New Roman"/>
          <w:noProof/>
          <w:sz w:val="24"/>
          <w:szCs w:val="24"/>
        </w:rPr>
        <w:t>.</w:t>
      </w:r>
      <w:r w:rsidRPr="006A5803">
        <w:rPr>
          <w:rFonts w:ascii="Times New Roman" w:hAnsi="Times New Roman" w:cs="Times New Roman"/>
          <w:noProof/>
          <w:sz w:val="24"/>
          <w:szCs w:val="24"/>
        </w:rPr>
        <w:t xml:space="preserve"> </w:t>
      </w:r>
      <w:r>
        <w:rPr>
          <w:rFonts w:ascii="Times New Roman" w:hAnsi="Times New Roman" w:cs="Times New Roman"/>
          <w:noProof/>
          <w:sz w:val="24"/>
          <w:szCs w:val="24"/>
        </w:rPr>
        <w:t>Manuscript submitted for publication.</w:t>
      </w:r>
      <w:r w:rsidR="006A5803">
        <w:rPr>
          <w:rFonts w:ascii="Times New Roman" w:hAnsi="Times New Roman" w:cs="Times New Roman"/>
          <w:noProof/>
          <w:sz w:val="24"/>
          <w:szCs w:val="24"/>
        </w:rPr>
        <w:t xml:space="preserve"> </w:t>
      </w:r>
      <w:r w:rsidR="006A5803" w:rsidRPr="006A5803">
        <w:rPr>
          <w:rFonts w:ascii="Times New Roman" w:hAnsi="Times New Roman" w:cs="Times New Roman"/>
          <w:i/>
          <w:noProof/>
          <w:sz w:val="24"/>
          <w:szCs w:val="24"/>
        </w:rPr>
        <w:t>California Journal of Health Promotion</w:t>
      </w:r>
    </w:p>
    <w:p w14:paraId="16481F30"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7E12E48"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Greenberg, Jerrold, S., Bruess, C. E., &amp; Oswalt, S. B. (2012). Sexual Communication ­. In </w:t>
      </w:r>
      <w:r w:rsidRPr="009E1548">
        <w:rPr>
          <w:rFonts w:ascii="Times New Roman" w:hAnsi="Times New Roman" w:cs="Times New Roman"/>
          <w:i/>
          <w:iCs/>
          <w:noProof/>
          <w:sz w:val="24"/>
          <w:szCs w:val="24"/>
        </w:rPr>
        <w:t>Exploring the Dimensions of Human Sexuality</w:t>
      </w:r>
      <w:r w:rsidRPr="009E1548">
        <w:rPr>
          <w:rFonts w:ascii="Times New Roman" w:hAnsi="Times New Roman" w:cs="Times New Roman"/>
          <w:noProof/>
          <w:sz w:val="24"/>
          <w:szCs w:val="24"/>
        </w:rPr>
        <w:t xml:space="preserve"> (pp. 68–95). Jones &amp; Bartlett Learning.</w:t>
      </w:r>
    </w:p>
    <w:p w14:paraId="44B962B0"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70BCE4F"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Grossman, J. M., Charmaraman, L., &amp; Erkut, S. (2013). Do as I Say, Not as I Did: How Parents Talk With Early Adolescents About Sex. </w:t>
      </w:r>
      <w:r w:rsidRPr="009E1548">
        <w:rPr>
          <w:rFonts w:ascii="Times New Roman" w:hAnsi="Times New Roman" w:cs="Times New Roman"/>
          <w:i/>
          <w:iCs/>
          <w:noProof/>
          <w:sz w:val="24"/>
          <w:szCs w:val="24"/>
        </w:rPr>
        <w:t>Journal of Family Issues</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37</w:t>
      </w:r>
      <w:r w:rsidRPr="009E1548">
        <w:rPr>
          <w:rFonts w:ascii="Times New Roman" w:hAnsi="Times New Roman" w:cs="Times New Roman"/>
          <w:noProof/>
          <w:sz w:val="24"/>
          <w:szCs w:val="24"/>
        </w:rPr>
        <w:t>(2), 177–197. http://doi.org/10.1177/0192513X13511955</w:t>
      </w:r>
    </w:p>
    <w:p w14:paraId="3AF67468"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BDC8D1B"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Guilamo-Ramos, V., Bouris, A., Lee, J., McCarthy, K., Michael, S. L., Pitt-Barnes, S., &amp; Dittus, P. (2012). Paternal influences on adolescent sexual risk behaviors: a structured literature review. </w:t>
      </w:r>
      <w:r w:rsidRPr="009E1548">
        <w:rPr>
          <w:rFonts w:ascii="Times New Roman" w:hAnsi="Times New Roman" w:cs="Times New Roman"/>
          <w:i/>
          <w:iCs/>
          <w:noProof/>
          <w:sz w:val="24"/>
          <w:szCs w:val="24"/>
        </w:rPr>
        <w:t>Pediatrics</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130</w:t>
      </w:r>
      <w:r w:rsidRPr="009E1548">
        <w:rPr>
          <w:rFonts w:ascii="Times New Roman" w:hAnsi="Times New Roman" w:cs="Times New Roman"/>
          <w:noProof/>
          <w:sz w:val="24"/>
          <w:szCs w:val="24"/>
        </w:rPr>
        <w:t>(5), e1313-25. http://doi.org/10.1542/peds.2011-2066</w:t>
      </w:r>
    </w:p>
    <w:p w14:paraId="771DF7AF"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3B3DB3A"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Harris, A. L., Sutherland, M. a, &amp; Hutchinson, M. K. (2013). Parental influences of sexual risk among urban African American adolescent males. </w:t>
      </w:r>
      <w:r w:rsidRPr="009E1548">
        <w:rPr>
          <w:rFonts w:ascii="Times New Roman" w:hAnsi="Times New Roman" w:cs="Times New Roman"/>
          <w:i/>
          <w:iCs/>
          <w:noProof/>
          <w:sz w:val="24"/>
          <w:szCs w:val="24"/>
        </w:rPr>
        <w:t>Journal of Nursing Scholarship : An Official Publication of Sigma Theta Tau International Honor Society of Nursing / Sigma Theta Tau</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45</w:t>
      </w:r>
      <w:r w:rsidRPr="009E1548">
        <w:rPr>
          <w:rFonts w:ascii="Times New Roman" w:hAnsi="Times New Roman" w:cs="Times New Roman"/>
          <w:noProof/>
          <w:sz w:val="24"/>
          <w:szCs w:val="24"/>
        </w:rPr>
        <w:t>(2), 141–50. http://doi.org/10.1111/jnu.12016</w:t>
      </w:r>
    </w:p>
    <w:p w14:paraId="35EE1437"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98A5B26" w14:textId="68059944"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Hayward, R. D., &amp; Krause, N. (2015). Religion and strategies for coping with racial discrimination among African Americans and Caribbean Blacks. </w:t>
      </w:r>
      <w:r w:rsidRPr="009E1548">
        <w:rPr>
          <w:rFonts w:ascii="Times New Roman" w:hAnsi="Times New Roman" w:cs="Times New Roman"/>
          <w:i/>
          <w:iCs/>
          <w:noProof/>
          <w:sz w:val="24"/>
          <w:szCs w:val="24"/>
        </w:rPr>
        <w:t>International Journal of Stress Management</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22</w:t>
      </w:r>
      <w:r w:rsidRPr="009E1548">
        <w:rPr>
          <w:rFonts w:ascii="Times New Roman" w:hAnsi="Times New Roman" w:cs="Times New Roman"/>
          <w:noProof/>
          <w:sz w:val="24"/>
          <w:szCs w:val="24"/>
        </w:rPr>
        <w:t>(1), 70–91. http://doi.org/10.1037/a0038637</w:t>
      </w:r>
    </w:p>
    <w:p w14:paraId="39D5AFE1" w14:textId="4CBFE539" w:rsidR="00504A11" w:rsidRDefault="00504A11"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43CCAE0" w14:textId="77777777" w:rsidR="00D51B66" w:rsidRPr="00FD72C2" w:rsidRDefault="00D51B66" w:rsidP="00D51B66">
      <w:pPr>
        <w:widowControl w:val="0"/>
        <w:autoSpaceDE w:val="0"/>
        <w:autoSpaceDN w:val="0"/>
        <w:adjustRightInd w:val="0"/>
        <w:spacing w:line="240" w:lineRule="auto"/>
        <w:ind w:left="480" w:hanging="480"/>
        <w:rPr>
          <w:rFonts w:ascii="Times New Roman" w:hAnsi="Times New Roman" w:cs="Times New Roman"/>
          <w:noProof/>
          <w:sz w:val="24"/>
        </w:rPr>
      </w:pPr>
      <w:r w:rsidRPr="00FD72C2">
        <w:rPr>
          <w:rFonts w:ascii="Times New Roman" w:hAnsi="Times New Roman" w:cs="Times New Roman"/>
          <w:noProof/>
          <w:sz w:val="24"/>
          <w:szCs w:val="24"/>
        </w:rPr>
        <w:t xml:space="preserve">Hutchinson, M. K., Kahwa, E., Waldron, N., Hepburn Brown, C., Hamilton, P. I., Hewitt, H. H., … Sweet Jemmott, L. (2012). Jamaican Mothers’ Influences of Adolescent Girls’ Sexual Beliefs and Behaviors. </w:t>
      </w:r>
      <w:r w:rsidRPr="00FD72C2">
        <w:rPr>
          <w:rFonts w:ascii="Times New Roman" w:hAnsi="Times New Roman" w:cs="Times New Roman"/>
          <w:i/>
          <w:iCs/>
          <w:noProof/>
          <w:sz w:val="24"/>
          <w:szCs w:val="24"/>
        </w:rPr>
        <w:t>Journal of Nursing Scholarship</w:t>
      </w:r>
      <w:r w:rsidRPr="00FD72C2">
        <w:rPr>
          <w:rFonts w:ascii="Times New Roman" w:hAnsi="Times New Roman" w:cs="Times New Roman"/>
          <w:noProof/>
          <w:sz w:val="24"/>
          <w:szCs w:val="24"/>
        </w:rPr>
        <w:t xml:space="preserve">, </w:t>
      </w:r>
      <w:r w:rsidRPr="00FD72C2">
        <w:rPr>
          <w:rFonts w:ascii="Times New Roman" w:hAnsi="Times New Roman" w:cs="Times New Roman"/>
          <w:i/>
          <w:iCs/>
          <w:noProof/>
          <w:sz w:val="24"/>
          <w:szCs w:val="24"/>
        </w:rPr>
        <w:t>44</w:t>
      </w:r>
      <w:r w:rsidRPr="00FD72C2">
        <w:rPr>
          <w:rFonts w:ascii="Times New Roman" w:hAnsi="Times New Roman" w:cs="Times New Roman"/>
          <w:noProof/>
          <w:sz w:val="24"/>
          <w:szCs w:val="24"/>
        </w:rPr>
        <w:t>(1), 27–35. http://doi.org/10.1111/j.1547-5069.2011.01431.x</w:t>
      </w:r>
    </w:p>
    <w:p w14:paraId="5ED79612" w14:textId="77777777" w:rsidR="00504A11" w:rsidRDefault="00504A11" w:rsidP="00504A11">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lastRenderedPageBreak/>
        <w:t>IBM Corp</w:t>
      </w:r>
      <w:r w:rsidRPr="005E70A1">
        <w:rPr>
          <w:rFonts w:ascii="Times New Roman" w:hAnsi="Times New Roman" w:cs="Times New Roman"/>
          <w:noProof/>
          <w:sz w:val="24"/>
          <w:szCs w:val="24"/>
        </w:rPr>
        <w:t>. (2013). IBM SPSS Statistics for Windows,. Armonk, NY: IBM Corp.</w:t>
      </w:r>
    </w:p>
    <w:p w14:paraId="1BD77A21" w14:textId="6605E3B4" w:rsidR="008B60E5" w:rsidRPr="009E1548" w:rsidRDefault="008B60E5" w:rsidP="00D51B66">
      <w:pPr>
        <w:widowControl w:val="0"/>
        <w:autoSpaceDE w:val="0"/>
        <w:autoSpaceDN w:val="0"/>
        <w:adjustRightInd w:val="0"/>
        <w:spacing w:after="120" w:line="240" w:lineRule="auto"/>
        <w:rPr>
          <w:rFonts w:ascii="Times New Roman" w:hAnsi="Times New Roman" w:cs="Times New Roman"/>
          <w:noProof/>
          <w:sz w:val="24"/>
          <w:szCs w:val="24"/>
        </w:rPr>
      </w:pPr>
    </w:p>
    <w:p w14:paraId="492F0F71" w14:textId="5700F15A" w:rsidR="00895ABD" w:rsidRDefault="008B60E5" w:rsidP="00D51B66">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Jaccard, J., Dittus, P. J., &amp; Gordon, V. V. (2000). Parent-Teen Communication about Premarital Sex: Factors Associated With the Extent of Communication. </w:t>
      </w:r>
      <w:r w:rsidRPr="009E1548">
        <w:rPr>
          <w:rFonts w:ascii="Times New Roman" w:hAnsi="Times New Roman" w:cs="Times New Roman"/>
          <w:i/>
          <w:iCs/>
          <w:noProof/>
          <w:sz w:val="24"/>
          <w:szCs w:val="24"/>
        </w:rPr>
        <w:t>Journal of Adolescent Research</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15</w:t>
      </w:r>
      <w:r w:rsidRPr="009E1548">
        <w:rPr>
          <w:rFonts w:ascii="Times New Roman" w:hAnsi="Times New Roman" w:cs="Times New Roman"/>
          <w:noProof/>
          <w:sz w:val="24"/>
          <w:szCs w:val="24"/>
        </w:rPr>
        <w:t>(2), 187–208. http://doi.org/10.1177/0743558400152001</w:t>
      </w:r>
    </w:p>
    <w:p w14:paraId="5BA57C05" w14:textId="77777777" w:rsidR="00895ABD" w:rsidRDefault="00895ABD" w:rsidP="00895ABD">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CD330D2" w14:textId="0ADF7068"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Kao, T.-S. A., Guthrie, B., Loveland-Cherry, C., &amp; Caldwell, C. H. (2012). Cross-Cultural Variations in Adolescents’ Perceived Maternal Expectancy and Sexual Initiation. </w:t>
      </w:r>
      <w:r w:rsidRPr="009E1548">
        <w:rPr>
          <w:rFonts w:ascii="Times New Roman" w:hAnsi="Times New Roman" w:cs="Times New Roman"/>
          <w:i/>
          <w:iCs/>
          <w:noProof/>
          <w:sz w:val="24"/>
          <w:szCs w:val="24"/>
        </w:rPr>
        <w:t>Journal of Transcultural Nursing</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23</w:t>
      </w:r>
      <w:r w:rsidRPr="009E1548">
        <w:rPr>
          <w:rFonts w:ascii="Times New Roman" w:hAnsi="Times New Roman" w:cs="Times New Roman"/>
          <w:noProof/>
          <w:sz w:val="24"/>
          <w:szCs w:val="24"/>
        </w:rPr>
        <w:t>(4), 377–388. http://doi.org/10.1177/1043659612452669</w:t>
      </w:r>
    </w:p>
    <w:p w14:paraId="7D04D442"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D4FDE70"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Kapungu, C. T., Baptiste, D., Holmbeck, G., McBride, C., Robinson-Brown, M., Sturdivant, A., … Paikoff, R. (2010). Beyond the “‘ Birds and the Bees ’”: Gender Differences in Sex-Related Communication Among Urban African-American Adolescents. </w:t>
      </w:r>
      <w:r w:rsidRPr="009E1548">
        <w:rPr>
          <w:rFonts w:ascii="Times New Roman" w:hAnsi="Times New Roman" w:cs="Times New Roman"/>
          <w:i/>
          <w:iCs/>
          <w:noProof/>
          <w:sz w:val="24"/>
          <w:szCs w:val="24"/>
        </w:rPr>
        <w:t>Family Process</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49</w:t>
      </w:r>
      <w:r w:rsidRPr="009E1548">
        <w:rPr>
          <w:rFonts w:ascii="Times New Roman" w:hAnsi="Times New Roman" w:cs="Times New Roman"/>
          <w:noProof/>
          <w:sz w:val="24"/>
          <w:szCs w:val="24"/>
        </w:rPr>
        <w:t>(2), 251–264.</w:t>
      </w:r>
    </w:p>
    <w:p w14:paraId="3C154F45"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88EE914"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Kitchen, E., &amp; Huberman, B. (2011). Parent Child Communication Programs. Retrieved May 4, 2015, from http://www.advocatesforyouth.org/parent-child-communication-programs</w:t>
      </w:r>
    </w:p>
    <w:p w14:paraId="3D906408"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75A507C"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Kobetz, E., Menard, J., Hazan, G., Koru-Sengul, T., Joseph, T., Nissan, J., … Kornfeld, J. (2011). Perceptions of HPV and cervical cancer among Haitian immigrant women: implications for vaccine acceptability. </w:t>
      </w:r>
      <w:r w:rsidRPr="009E1548">
        <w:rPr>
          <w:rFonts w:ascii="Times New Roman" w:hAnsi="Times New Roman" w:cs="Times New Roman"/>
          <w:i/>
          <w:iCs/>
          <w:noProof/>
          <w:sz w:val="24"/>
          <w:szCs w:val="24"/>
        </w:rPr>
        <w:t>Education for Health (Abingdon, England)</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24</w:t>
      </w:r>
      <w:r w:rsidRPr="009E1548">
        <w:rPr>
          <w:rFonts w:ascii="Times New Roman" w:hAnsi="Times New Roman" w:cs="Times New Roman"/>
          <w:noProof/>
          <w:sz w:val="24"/>
          <w:szCs w:val="24"/>
        </w:rPr>
        <w:t>(3), 479. http://doi.org/479 [pii]</w:t>
      </w:r>
    </w:p>
    <w:p w14:paraId="0ECE8D20"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508C391"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Lal, S., Suto, M., &amp; Ungar, M. (2012). Examining the Potential of Combining the Methods of Grounded Theory and Narrative Inquiry : A Comparative Analysis. </w:t>
      </w:r>
      <w:r w:rsidRPr="009E1548">
        <w:rPr>
          <w:rFonts w:ascii="Times New Roman" w:hAnsi="Times New Roman" w:cs="Times New Roman"/>
          <w:i/>
          <w:iCs/>
          <w:noProof/>
          <w:sz w:val="24"/>
          <w:szCs w:val="24"/>
        </w:rPr>
        <w:t>The Qualitative Report</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17</w:t>
      </w:r>
      <w:r w:rsidRPr="009E1548">
        <w:rPr>
          <w:rFonts w:ascii="Times New Roman" w:hAnsi="Times New Roman" w:cs="Times New Roman"/>
          <w:noProof/>
          <w:sz w:val="24"/>
          <w:szCs w:val="24"/>
        </w:rPr>
        <w:t>(21), 1–22.</w:t>
      </w:r>
    </w:p>
    <w:p w14:paraId="5C435B54"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F139490"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Lefkowitz, E. S., &amp; Stoppa, T. M. (2006). Positive Sexual Communication and Socialization in the Parent-Adolescent Context. </w:t>
      </w:r>
      <w:r w:rsidRPr="009E1548">
        <w:rPr>
          <w:rFonts w:ascii="Times New Roman" w:hAnsi="Times New Roman" w:cs="Times New Roman"/>
          <w:i/>
          <w:iCs/>
          <w:noProof/>
          <w:sz w:val="24"/>
          <w:szCs w:val="24"/>
        </w:rPr>
        <w:t>New Directions for Child and Adolescent Development</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112</w:t>
      </w:r>
      <w:r w:rsidRPr="009E1548">
        <w:rPr>
          <w:rFonts w:ascii="Times New Roman" w:hAnsi="Times New Roman" w:cs="Times New Roman"/>
          <w:noProof/>
          <w:sz w:val="24"/>
          <w:szCs w:val="24"/>
        </w:rPr>
        <w:t>(2006), 39–55. http://doi.org/10.1002/cad</w:t>
      </w:r>
    </w:p>
    <w:p w14:paraId="4D371321"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4E5C961"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Miller, K. S., Fasula, A. M., Dittus, P., Wiegand, R. E., Wyckoff, S. C., &amp; McNair, L. (2009). Barriers and facilitators to maternal communication with preadolescents about age-relevant sexual topics. </w:t>
      </w:r>
      <w:r w:rsidRPr="009E1548">
        <w:rPr>
          <w:rFonts w:ascii="Times New Roman" w:hAnsi="Times New Roman" w:cs="Times New Roman"/>
          <w:i/>
          <w:iCs/>
          <w:noProof/>
          <w:sz w:val="24"/>
          <w:szCs w:val="24"/>
        </w:rPr>
        <w:t>AIDS and Behavior</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13</w:t>
      </w:r>
      <w:r w:rsidRPr="009E1548">
        <w:rPr>
          <w:rFonts w:ascii="Times New Roman" w:hAnsi="Times New Roman" w:cs="Times New Roman"/>
          <w:noProof/>
          <w:sz w:val="24"/>
          <w:szCs w:val="24"/>
        </w:rPr>
        <w:t>(2), 365–74. http://doi.org/10.1007/s10461-007-9324-6</w:t>
      </w:r>
    </w:p>
    <w:p w14:paraId="0E6B79C4"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C2AFA6B"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lastRenderedPageBreak/>
        <w:t xml:space="preserve">Miller, K. S., Maxwell, K. D., Fasula, A. M., Parker, J. T., Zackery, S., &amp; Wyckoff, S. C. (2010). Pre-risk HIV-prevention paradigm shift: the feasibility and acceptability of the parents matter! Program in HIV risk communities. </w:t>
      </w:r>
      <w:r w:rsidRPr="009E1548">
        <w:rPr>
          <w:rFonts w:ascii="Times New Roman" w:hAnsi="Times New Roman" w:cs="Times New Roman"/>
          <w:i/>
          <w:iCs/>
          <w:noProof/>
          <w:sz w:val="24"/>
          <w:szCs w:val="24"/>
        </w:rPr>
        <w:t>Public Health Reports (Washington, D.C. : 1974)</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125 Suppl</w:t>
      </w:r>
      <w:r w:rsidRPr="009E1548">
        <w:rPr>
          <w:rFonts w:ascii="Times New Roman" w:hAnsi="Times New Roman" w:cs="Times New Roman"/>
          <w:noProof/>
          <w:sz w:val="24"/>
          <w:szCs w:val="24"/>
        </w:rPr>
        <w:t>, 38–46. Retrieved from http://www.ncbi.nlm.nih.gov/pmc/articles/PMC2788407/</w:t>
      </w:r>
    </w:p>
    <w:p w14:paraId="27D5A6C6"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A6BD3D8"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Rogers, A. (2015). Quality of Parent – Adolescent Conversations About Sex and Adolescent Sexual Behavior : An Observational Study Adolescent Sexual Behavior : An Observational Study. </w:t>
      </w:r>
      <w:r w:rsidRPr="009E1548">
        <w:rPr>
          <w:rFonts w:ascii="Times New Roman" w:hAnsi="Times New Roman" w:cs="Times New Roman"/>
          <w:i/>
          <w:iCs/>
          <w:noProof/>
          <w:sz w:val="24"/>
          <w:szCs w:val="24"/>
        </w:rPr>
        <w:t>Journal of Adolescent Health</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57</w:t>
      </w:r>
      <w:r w:rsidRPr="009E1548">
        <w:rPr>
          <w:rFonts w:ascii="Times New Roman" w:hAnsi="Times New Roman" w:cs="Times New Roman"/>
          <w:noProof/>
          <w:sz w:val="24"/>
          <w:szCs w:val="24"/>
        </w:rPr>
        <w:t>(2), 174–178. http://doi.org/10.1016/j.jadohealth.2015.04.010</w:t>
      </w:r>
    </w:p>
    <w:p w14:paraId="25AADE1C"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717AD71"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Sneed, C. D., Somoza, C. G., Jones, T., &amp; Alfaro, S. (2013). Topics discussed with mothers and fathers for parent–child sex communication among African-American adolescents. </w:t>
      </w:r>
      <w:r w:rsidRPr="009E1548">
        <w:rPr>
          <w:rFonts w:ascii="Times New Roman" w:hAnsi="Times New Roman" w:cs="Times New Roman"/>
          <w:i/>
          <w:iCs/>
          <w:noProof/>
          <w:sz w:val="24"/>
          <w:szCs w:val="24"/>
        </w:rPr>
        <w:t>Sex Education</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13</w:t>
      </w:r>
      <w:r w:rsidRPr="009E1548">
        <w:rPr>
          <w:rFonts w:ascii="Times New Roman" w:hAnsi="Times New Roman" w:cs="Times New Roman"/>
          <w:noProof/>
          <w:sz w:val="24"/>
          <w:szCs w:val="24"/>
        </w:rPr>
        <w:t>(4), 450–458. http://doi.org/10.1080/14681811.2012.757548</w:t>
      </w:r>
    </w:p>
    <w:p w14:paraId="526596A6"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E514CE7" w14:textId="77777777" w:rsidR="008B60E5"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E1548">
        <w:rPr>
          <w:rFonts w:ascii="Times New Roman" w:hAnsi="Times New Roman" w:cs="Times New Roman"/>
          <w:noProof/>
          <w:sz w:val="24"/>
          <w:szCs w:val="24"/>
        </w:rPr>
        <w:t xml:space="preserve">Stephens, D. P., &amp; Thomas, T. L. (2013). Cultural values influencing immigrant Haitian mothers’ attitude toward human papillomavirus vaccination for daughters. </w:t>
      </w:r>
      <w:r w:rsidRPr="009E1548">
        <w:rPr>
          <w:rFonts w:ascii="Times New Roman" w:hAnsi="Times New Roman" w:cs="Times New Roman"/>
          <w:i/>
          <w:iCs/>
          <w:noProof/>
          <w:sz w:val="24"/>
          <w:szCs w:val="24"/>
        </w:rPr>
        <w:t>Journal of Black Psychology</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39</w:t>
      </w:r>
      <w:r w:rsidRPr="009E1548">
        <w:rPr>
          <w:rFonts w:ascii="Times New Roman" w:hAnsi="Times New Roman" w:cs="Times New Roman"/>
          <w:noProof/>
          <w:sz w:val="24"/>
          <w:szCs w:val="24"/>
        </w:rPr>
        <w:t>(2), 156–168. http://doi.org/10.1016/j.biotechadv.2011.08.021.Secreted</w:t>
      </w:r>
    </w:p>
    <w:p w14:paraId="2FFFF14B"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8D886A4" w14:textId="77777777" w:rsidR="008B60E5" w:rsidRPr="009E1548" w:rsidRDefault="008B60E5" w:rsidP="008B60E5">
      <w:pPr>
        <w:widowControl w:val="0"/>
        <w:autoSpaceDE w:val="0"/>
        <w:autoSpaceDN w:val="0"/>
        <w:adjustRightInd w:val="0"/>
        <w:spacing w:after="120" w:line="240" w:lineRule="auto"/>
        <w:ind w:left="480" w:hanging="480"/>
        <w:rPr>
          <w:rFonts w:ascii="Times New Roman" w:hAnsi="Times New Roman" w:cs="Times New Roman"/>
          <w:noProof/>
          <w:sz w:val="24"/>
        </w:rPr>
      </w:pPr>
      <w:r w:rsidRPr="009E1548">
        <w:rPr>
          <w:rFonts w:ascii="Times New Roman" w:hAnsi="Times New Roman" w:cs="Times New Roman"/>
          <w:noProof/>
          <w:sz w:val="24"/>
          <w:szCs w:val="24"/>
        </w:rPr>
        <w:t xml:space="preserve">Wang, B., Stanton, B., Li, X., Cottrell, L., Deveaux, L., &amp; Kaljee, L. (2013). The influence of parental monitoring and parent-adolescent communication on Bahamian adolescent risk involvement: a three-year longitudinal examination. </w:t>
      </w:r>
      <w:r w:rsidRPr="009E1548">
        <w:rPr>
          <w:rFonts w:ascii="Times New Roman" w:hAnsi="Times New Roman" w:cs="Times New Roman"/>
          <w:i/>
          <w:iCs/>
          <w:noProof/>
          <w:sz w:val="24"/>
          <w:szCs w:val="24"/>
        </w:rPr>
        <w:t>Social Science &amp; Medicine</w:t>
      </w:r>
      <w:r w:rsidRPr="009E1548">
        <w:rPr>
          <w:rFonts w:ascii="Times New Roman" w:hAnsi="Times New Roman" w:cs="Times New Roman"/>
          <w:noProof/>
          <w:sz w:val="24"/>
          <w:szCs w:val="24"/>
        </w:rPr>
        <w:t xml:space="preserve">, </w:t>
      </w:r>
      <w:r w:rsidRPr="009E1548">
        <w:rPr>
          <w:rFonts w:ascii="Times New Roman" w:hAnsi="Times New Roman" w:cs="Times New Roman"/>
          <w:i/>
          <w:iCs/>
          <w:noProof/>
          <w:sz w:val="24"/>
          <w:szCs w:val="24"/>
        </w:rPr>
        <w:t>97</w:t>
      </w:r>
      <w:r w:rsidRPr="009E1548">
        <w:rPr>
          <w:rFonts w:ascii="Times New Roman" w:hAnsi="Times New Roman" w:cs="Times New Roman"/>
          <w:noProof/>
          <w:sz w:val="24"/>
          <w:szCs w:val="24"/>
        </w:rPr>
        <w:t>, 161–9. http://doi.org/10.1016/j.socscimed.2013.08.013</w:t>
      </w:r>
    </w:p>
    <w:p w14:paraId="75B2047C" w14:textId="77777777" w:rsidR="008B60E5" w:rsidRPr="00691DF4" w:rsidRDefault="008B60E5" w:rsidP="008B60E5">
      <w:pPr>
        <w:spacing w:after="120" w:line="240" w:lineRule="auto"/>
        <w:rPr>
          <w:rFonts w:ascii="Times New Roman" w:hAnsi="Times New Roman" w:cs="Times New Roman"/>
          <w:sz w:val="24"/>
          <w:szCs w:val="24"/>
        </w:rPr>
      </w:pPr>
      <w:r w:rsidRPr="00691DF4">
        <w:rPr>
          <w:rFonts w:ascii="Times New Roman" w:hAnsi="Times New Roman" w:cs="Times New Roman"/>
          <w:sz w:val="24"/>
          <w:szCs w:val="24"/>
        </w:rPr>
        <w:fldChar w:fldCharType="end"/>
      </w:r>
    </w:p>
    <w:p w14:paraId="4963111E" w14:textId="77777777" w:rsidR="008B60E5" w:rsidRPr="00691DF4" w:rsidRDefault="008B60E5" w:rsidP="008B60E5">
      <w:pPr>
        <w:spacing w:after="120" w:line="240" w:lineRule="auto"/>
        <w:rPr>
          <w:rFonts w:ascii="Times New Roman" w:eastAsiaTheme="minorHAnsi" w:hAnsi="Times New Roman" w:cs="Times New Roman"/>
          <w:b/>
          <w:sz w:val="24"/>
          <w:szCs w:val="24"/>
        </w:rPr>
      </w:pPr>
      <w:r w:rsidRPr="00691DF4">
        <w:rPr>
          <w:rFonts w:ascii="Times New Roman" w:eastAsiaTheme="minorHAnsi" w:hAnsi="Times New Roman" w:cs="Times New Roman"/>
          <w:b/>
          <w:sz w:val="24"/>
          <w:szCs w:val="24"/>
        </w:rPr>
        <w:br w:type="page"/>
      </w:r>
    </w:p>
    <w:p w14:paraId="78948057" w14:textId="77777777" w:rsidR="008B60E5" w:rsidRPr="00B4297A" w:rsidRDefault="008B60E5" w:rsidP="008B60E5">
      <w:pPr>
        <w:rPr>
          <w:rFonts w:ascii="Times New Roman" w:eastAsiaTheme="minorHAnsi" w:hAnsi="Times New Roman" w:cs="Times New Roman"/>
          <w:sz w:val="24"/>
          <w:szCs w:val="24"/>
        </w:rPr>
      </w:pPr>
      <w:r w:rsidRPr="00B4297A">
        <w:rPr>
          <w:rFonts w:ascii="Times New Roman" w:eastAsiaTheme="minorHAnsi" w:hAnsi="Times New Roman" w:cs="Times New Roman"/>
          <w:sz w:val="24"/>
          <w:szCs w:val="24"/>
        </w:rPr>
        <w:lastRenderedPageBreak/>
        <w:t xml:space="preserve">Table </w:t>
      </w:r>
      <w:r>
        <w:rPr>
          <w:rFonts w:ascii="Times New Roman" w:eastAsiaTheme="minorHAnsi" w:hAnsi="Times New Roman" w:cs="Times New Roman"/>
          <w:sz w:val="24"/>
          <w:szCs w:val="24"/>
        </w:rPr>
        <w:t>4.1</w:t>
      </w:r>
      <w:r w:rsidRPr="00B4297A">
        <w:rPr>
          <w:rFonts w:ascii="Times New Roman" w:eastAsiaTheme="minorHAnsi" w:hAnsi="Times New Roman" w:cs="Times New Roman"/>
          <w:sz w:val="24"/>
          <w:szCs w:val="24"/>
        </w:rPr>
        <w:t xml:space="preserve"> </w:t>
      </w:r>
    </w:p>
    <w:p w14:paraId="740C7EA4" w14:textId="77777777" w:rsidR="008B60E5" w:rsidRPr="005E5314" w:rsidRDefault="008B60E5" w:rsidP="008B60E5">
      <w:pPr>
        <w:keepNext/>
        <w:spacing w:after="0" w:line="240" w:lineRule="auto"/>
        <w:rPr>
          <w:rFonts w:ascii="Times New Roman" w:eastAsiaTheme="minorHAnsi" w:hAnsi="Times New Roman" w:cs="Times New Roman"/>
          <w:i/>
          <w:sz w:val="24"/>
          <w:szCs w:val="24"/>
        </w:rPr>
      </w:pPr>
      <w:r w:rsidRPr="005E5314">
        <w:rPr>
          <w:rFonts w:ascii="Times New Roman" w:eastAsiaTheme="minorHAnsi" w:hAnsi="Times New Roman" w:cs="Times New Roman"/>
          <w:i/>
          <w:sz w:val="24"/>
          <w:szCs w:val="24"/>
        </w:rPr>
        <w:t>Interview questions categorized by domains of the PEN-3 model and linked to emerging themes and categorical codes.</w:t>
      </w:r>
    </w:p>
    <w:p w14:paraId="1E634F4B" w14:textId="77777777" w:rsidR="008B60E5" w:rsidRPr="00E11905" w:rsidRDefault="008B60E5" w:rsidP="008B60E5">
      <w:pPr>
        <w:keepNext/>
        <w:spacing w:after="0" w:line="240" w:lineRule="auto"/>
        <w:rPr>
          <w:rFonts w:ascii="Times New Roman" w:eastAsiaTheme="minorHAnsi" w:hAnsi="Times New Roman" w:cs="Times New Roman"/>
          <w:bCs/>
          <w:sz w:val="20"/>
          <w:szCs w:val="20"/>
        </w:rPr>
      </w:pPr>
    </w:p>
    <w:tbl>
      <w:tblPr>
        <w:tblStyle w:val="PlainTable211"/>
        <w:tblW w:w="8550" w:type="dxa"/>
        <w:tblInd w:w="5" w:type="dxa"/>
        <w:tblLook w:val="04A0" w:firstRow="1" w:lastRow="0" w:firstColumn="1" w:lastColumn="0" w:noHBand="0" w:noVBand="1"/>
      </w:tblPr>
      <w:tblGrid>
        <w:gridCol w:w="1394"/>
        <w:gridCol w:w="2813"/>
        <w:gridCol w:w="2793"/>
        <w:gridCol w:w="1550"/>
      </w:tblGrid>
      <w:tr w:rsidR="008B60E5" w:rsidRPr="00E11905" w14:paraId="31E933A1" w14:textId="77777777" w:rsidTr="00DF6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62E5B182" w14:textId="77777777" w:rsidR="008B60E5" w:rsidRPr="00E11905" w:rsidRDefault="008B60E5" w:rsidP="00DF6828">
            <w:pPr>
              <w:rPr>
                <w:rFonts w:ascii="Times New Roman" w:hAnsi="Times New Roman" w:cs="Times New Roman"/>
                <w:b w:val="0"/>
                <w:sz w:val="20"/>
                <w:szCs w:val="20"/>
              </w:rPr>
            </w:pPr>
            <w:r w:rsidRPr="00E11905">
              <w:rPr>
                <w:rFonts w:ascii="Times New Roman" w:hAnsi="Times New Roman" w:cs="Times New Roman"/>
                <w:b w:val="0"/>
                <w:sz w:val="20"/>
                <w:szCs w:val="20"/>
              </w:rPr>
              <w:t xml:space="preserve">Domain </w:t>
            </w:r>
          </w:p>
        </w:tc>
        <w:tc>
          <w:tcPr>
            <w:tcW w:w="2813" w:type="dxa"/>
          </w:tcPr>
          <w:p w14:paraId="20D7AA16" w14:textId="77777777" w:rsidR="008B60E5" w:rsidRPr="00E11905" w:rsidRDefault="008B60E5" w:rsidP="00DF68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E11905">
              <w:rPr>
                <w:rFonts w:ascii="Times New Roman" w:hAnsi="Times New Roman" w:cs="Times New Roman"/>
                <w:b w:val="0"/>
                <w:sz w:val="20"/>
                <w:szCs w:val="20"/>
              </w:rPr>
              <w:t xml:space="preserve">Interview Questions </w:t>
            </w:r>
          </w:p>
        </w:tc>
        <w:tc>
          <w:tcPr>
            <w:tcW w:w="2793" w:type="dxa"/>
          </w:tcPr>
          <w:p w14:paraId="0CA4CA03" w14:textId="77777777" w:rsidR="008B60E5" w:rsidRPr="00E11905" w:rsidRDefault="008B60E5" w:rsidP="00DF68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E11905">
              <w:rPr>
                <w:rFonts w:ascii="Times New Roman" w:hAnsi="Times New Roman" w:cs="Times New Roman"/>
                <w:b w:val="0"/>
                <w:sz w:val="20"/>
                <w:szCs w:val="20"/>
              </w:rPr>
              <w:t xml:space="preserve">Categorical Codes </w:t>
            </w:r>
          </w:p>
        </w:tc>
        <w:tc>
          <w:tcPr>
            <w:tcW w:w="1550" w:type="dxa"/>
          </w:tcPr>
          <w:p w14:paraId="28E69B86" w14:textId="77777777" w:rsidR="008B60E5" w:rsidRPr="00E11905" w:rsidRDefault="008B60E5" w:rsidP="00DF68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E11905">
              <w:rPr>
                <w:rFonts w:ascii="Times New Roman" w:hAnsi="Times New Roman" w:cs="Times New Roman"/>
                <w:b w:val="0"/>
                <w:sz w:val="20"/>
                <w:szCs w:val="20"/>
              </w:rPr>
              <w:t xml:space="preserve">Emerging Themes </w:t>
            </w:r>
          </w:p>
        </w:tc>
      </w:tr>
      <w:tr w:rsidR="008B60E5" w:rsidRPr="00DC348D" w14:paraId="71A9E7DC" w14:textId="77777777" w:rsidTr="00DF6828">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394" w:type="dxa"/>
          </w:tcPr>
          <w:p w14:paraId="5A6E7A0F" w14:textId="77777777" w:rsidR="008B60E5" w:rsidRPr="00E11905" w:rsidRDefault="008B60E5" w:rsidP="00DF6828">
            <w:pPr>
              <w:spacing w:before="100"/>
              <w:rPr>
                <w:rFonts w:ascii="Times New Roman" w:hAnsi="Times New Roman" w:cs="Times New Roman"/>
                <w:b w:val="0"/>
                <w:sz w:val="20"/>
                <w:szCs w:val="20"/>
              </w:rPr>
            </w:pPr>
            <w:r w:rsidRPr="00E11905">
              <w:rPr>
                <w:rFonts w:ascii="Times New Roman" w:hAnsi="Times New Roman" w:cs="Times New Roman"/>
                <w:b w:val="0"/>
                <w:sz w:val="20"/>
                <w:szCs w:val="20"/>
              </w:rPr>
              <w:t>Cultural Empowerment</w:t>
            </w:r>
          </w:p>
        </w:tc>
        <w:tc>
          <w:tcPr>
            <w:tcW w:w="2813" w:type="dxa"/>
          </w:tcPr>
          <w:p w14:paraId="5B4D71BB" w14:textId="77777777"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Question 1: What do you think the Haitian/Jamaican cultural view is on parent-teen sex and sexual health conversations? </w:t>
            </w:r>
          </w:p>
          <w:p w14:paraId="4510FC6F" w14:textId="77777777"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793" w:type="dxa"/>
          </w:tcPr>
          <w:p w14:paraId="37B0FE93"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No conversation </w:t>
            </w:r>
          </w:p>
          <w:p w14:paraId="1C23157C" w14:textId="3ECEED4F" w:rsidR="008B60E5" w:rsidRPr="00E11905" w:rsidRDefault="00181964"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Taboo/Forbidden</w:t>
            </w:r>
          </w:p>
          <w:p w14:paraId="08FC05D9"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Limited Content</w:t>
            </w:r>
          </w:p>
          <w:p w14:paraId="47791A77"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Avoidance/shyness</w:t>
            </w:r>
          </w:p>
        </w:tc>
        <w:tc>
          <w:tcPr>
            <w:tcW w:w="1550" w:type="dxa"/>
          </w:tcPr>
          <w:p w14:paraId="0BF92FC2" w14:textId="5345ADDC"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Restricted</w:t>
            </w:r>
            <w:r w:rsidR="00181964">
              <w:rPr>
                <w:rFonts w:ascii="Times New Roman" w:hAnsi="Times New Roman" w:cs="Times New Roman"/>
                <w:sz w:val="20"/>
                <w:szCs w:val="20"/>
              </w:rPr>
              <w:t xml:space="preserve"> or little cultural practice with </w:t>
            </w:r>
            <w:r w:rsidRPr="00E11905">
              <w:rPr>
                <w:rFonts w:ascii="Times New Roman" w:hAnsi="Times New Roman" w:cs="Times New Roman"/>
                <w:sz w:val="20"/>
                <w:szCs w:val="20"/>
              </w:rPr>
              <w:t>parent-teen sex conversations</w:t>
            </w:r>
          </w:p>
        </w:tc>
      </w:tr>
      <w:tr w:rsidR="008B60E5" w:rsidRPr="00DC348D" w14:paraId="078F517C" w14:textId="77777777" w:rsidTr="00DF6828">
        <w:tc>
          <w:tcPr>
            <w:cnfStyle w:val="001000000000" w:firstRow="0" w:lastRow="0" w:firstColumn="1" w:lastColumn="0" w:oddVBand="0" w:evenVBand="0" w:oddHBand="0" w:evenHBand="0" w:firstRowFirstColumn="0" w:firstRowLastColumn="0" w:lastRowFirstColumn="0" w:lastRowLastColumn="0"/>
            <w:tcW w:w="1394" w:type="dxa"/>
          </w:tcPr>
          <w:p w14:paraId="1E30E094" w14:textId="77777777" w:rsidR="008B60E5" w:rsidRPr="00E11905" w:rsidRDefault="008B60E5" w:rsidP="00DF6828">
            <w:pPr>
              <w:spacing w:before="100"/>
              <w:rPr>
                <w:rFonts w:ascii="Times New Roman" w:hAnsi="Times New Roman" w:cs="Times New Roman"/>
                <w:b w:val="0"/>
                <w:sz w:val="20"/>
                <w:szCs w:val="20"/>
              </w:rPr>
            </w:pPr>
          </w:p>
        </w:tc>
        <w:tc>
          <w:tcPr>
            <w:tcW w:w="2813" w:type="dxa"/>
          </w:tcPr>
          <w:p w14:paraId="542458C5" w14:textId="77777777" w:rsidR="008B60E5" w:rsidRPr="00E11905"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793" w:type="dxa"/>
          </w:tcPr>
          <w:p w14:paraId="116E5097" w14:textId="651CBDF3" w:rsidR="008B60E5" w:rsidRPr="00E11905" w:rsidRDefault="00181964"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Generational Shift</w:t>
            </w:r>
          </w:p>
        </w:tc>
        <w:tc>
          <w:tcPr>
            <w:tcW w:w="1550" w:type="dxa"/>
          </w:tcPr>
          <w:p w14:paraId="50166E39" w14:textId="77777777" w:rsidR="008B60E5" w:rsidRPr="00E11905"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Generational difference in cultural perspectives on parent-teen sex conversations</w:t>
            </w:r>
          </w:p>
        </w:tc>
      </w:tr>
      <w:tr w:rsidR="008B60E5" w:rsidRPr="00DC348D" w14:paraId="17B11CD3" w14:textId="77777777" w:rsidTr="00DF6828">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1394" w:type="dxa"/>
          </w:tcPr>
          <w:p w14:paraId="2035AE2F" w14:textId="77777777" w:rsidR="008B60E5" w:rsidRPr="00E11905" w:rsidRDefault="008B60E5" w:rsidP="00DF6828">
            <w:pPr>
              <w:spacing w:before="100"/>
              <w:rPr>
                <w:rFonts w:ascii="Times New Roman" w:hAnsi="Times New Roman" w:cs="Times New Roman"/>
                <w:b w:val="0"/>
                <w:sz w:val="20"/>
                <w:szCs w:val="20"/>
              </w:rPr>
            </w:pPr>
            <w:r w:rsidRPr="00E11905">
              <w:rPr>
                <w:rFonts w:ascii="Times New Roman" w:hAnsi="Times New Roman" w:cs="Times New Roman"/>
                <w:b w:val="0"/>
                <w:sz w:val="20"/>
                <w:szCs w:val="20"/>
              </w:rPr>
              <w:t xml:space="preserve">Relationships and Expectations </w:t>
            </w:r>
          </w:p>
        </w:tc>
        <w:tc>
          <w:tcPr>
            <w:tcW w:w="2813" w:type="dxa"/>
          </w:tcPr>
          <w:p w14:paraId="4667F407" w14:textId="77777777"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Question 2: Think back on your childhood and describe your experience having sex and sexual health conversations with your parents? (parents only)</w:t>
            </w:r>
          </w:p>
        </w:tc>
        <w:tc>
          <w:tcPr>
            <w:tcW w:w="2793" w:type="dxa"/>
          </w:tcPr>
          <w:p w14:paraId="1D0977CD"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No conversation </w:t>
            </w:r>
          </w:p>
          <w:p w14:paraId="0F45C359"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Taboo/Forbidden </w:t>
            </w:r>
          </w:p>
          <w:p w14:paraId="0263F8F0"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No pregnancy prevention information provided</w:t>
            </w:r>
          </w:p>
          <w:p w14:paraId="5051CD3A"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Book provided</w:t>
            </w:r>
          </w:p>
        </w:tc>
        <w:tc>
          <w:tcPr>
            <w:tcW w:w="1550" w:type="dxa"/>
          </w:tcPr>
          <w:p w14:paraId="6D3B1332"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Forbidden or no experiences with sex and sexual health conversations</w:t>
            </w:r>
          </w:p>
          <w:p w14:paraId="0E5C4FF1"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6737DE3"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B60E5" w:rsidRPr="00DC348D" w14:paraId="6915DC8D" w14:textId="77777777" w:rsidTr="00DF6828">
        <w:tc>
          <w:tcPr>
            <w:cnfStyle w:val="001000000000" w:firstRow="0" w:lastRow="0" w:firstColumn="1" w:lastColumn="0" w:oddVBand="0" w:evenVBand="0" w:oddHBand="0" w:evenHBand="0" w:firstRowFirstColumn="0" w:firstRowLastColumn="0" w:lastRowFirstColumn="0" w:lastRowLastColumn="0"/>
            <w:tcW w:w="1394" w:type="dxa"/>
          </w:tcPr>
          <w:p w14:paraId="00AB7657" w14:textId="77777777" w:rsidR="008B60E5" w:rsidRPr="00E11905" w:rsidRDefault="008B60E5" w:rsidP="00DF6828">
            <w:pPr>
              <w:spacing w:before="100"/>
              <w:rPr>
                <w:rFonts w:ascii="Times New Roman" w:hAnsi="Times New Roman" w:cs="Times New Roman"/>
                <w:sz w:val="20"/>
                <w:szCs w:val="20"/>
              </w:rPr>
            </w:pPr>
          </w:p>
        </w:tc>
        <w:tc>
          <w:tcPr>
            <w:tcW w:w="2813" w:type="dxa"/>
          </w:tcPr>
          <w:p w14:paraId="4CE7971C" w14:textId="77777777" w:rsidR="008B60E5" w:rsidRPr="00E11905"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793" w:type="dxa"/>
          </w:tcPr>
          <w:p w14:paraId="1717DCB9" w14:textId="77777777" w:rsidR="00181964" w:rsidRDefault="008B60E5" w:rsidP="00DF682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Warnings: avoid pregnancy, avoid boys, no sex before marriage </w:t>
            </w:r>
          </w:p>
          <w:p w14:paraId="6B9CED27" w14:textId="730B6468" w:rsidR="008B60E5" w:rsidRPr="00E11905" w:rsidRDefault="008B60E5" w:rsidP="00DF682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Warning/Action Taken</w:t>
            </w:r>
          </w:p>
        </w:tc>
        <w:tc>
          <w:tcPr>
            <w:tcW w:w="1550" w:type="dxa"/>
          </w:tcPr>
          <w:p w14:paraId="7E42F09E" w14:textId="77777777" w:rsidR="008B60E5" w:rsidRPr="00E11905"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Messages characterized by verbal warnings and punitive discipline</w:t>
            </w:r>
          </w:p>
        </w:tc>
      </w:tr>
      <w:tr w:rsidR="008B60E5" w:rsidRPr="00DC348D" w14:paraId="1ED4B004"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06BAF082" w14:textId="77777777" w:rsidR="008B60E5" w:rsidRPr="00E11905" w:rsidRDefault="008B60E5" w:rsidP="00DF6828">
            <w:pPr>
              <w:spacing w:before="100"/>
              <w:rPr>
                <w:rFonts w:ascii="Times New Roman" w:hAnsi="Times New Roman" w:cs="Times New Roman"/>
                <w:sz w:val="20"/>
                <w:szCs w:val="20"/>
              </w:rPr>
            </w:pPr>
          </w:p>
        </w:tc>
        <w:tc>
          <w:tcPr>
            <w:tcW w:w="2813" w:type="dxa"/>
          </w:tcPr>
          <w:p w14:paraId="4CA95230" w14:textId="77777777"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Question 3: Tell me how your childhood experiences with sex and sexual health conversations have influenced your ideas on sex, sexuality, and sexual behaviors? (parents)</w:t>
            </w:r>
          </w:p>
        </w:tc>
        <w:tc>
          <w:tcPr>
            <w:tcW w:w="2793" w:type="dxa"/>
          </w:tcPr>
          <w:p w14:paraId="16C2E6AA"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Encouraged conversations </w:t>
            </w:r>
          </w:p>
          <w:p w14:paraId="4E17B876"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Respect/Appreciation </w:t>
            </w:r>
          </w:p>
          <w:p w14:paraId="7F0C6340" w14:textId="6105E94E" w:rsidR="008B60E5" w:rsidRPr="00E11905" w:rsidRDefault="00345DAE"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w:t>
            </w:r>
            <w:r w:rsidR="008B60E5" w:rsidRPr="00E11905">
              <w:rPr>
                <w:rFonts w:ascii="Times New Roman" w:hAnsi="Times New Roman" w:cs="Times New Roman"/>
                <w:sz w:val="20"/>
                <w:szCs w:val="20"/>
              </w:rPr>
              <w:t>romoting healthy outlook</w:t>
            </w:r>
            <w:r>
              <w:rPr>
                <w:rFonts w:ascii="Times New Roman" w:hAnsi="Times New Roman" w:cs="Times New Roman"/>
                <w:sz w:val="20"/>
                <w:szCs w:val="20"/>
              </w:rPr>
              <w:t xml:space="preserve"> of sex</w:t>
            </w:r>
          </w:p>
          <w:p w14:paraId="19488D08"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Worthy of waiting</w:t>
            </w:r>
          </w:p>
          <w:p w14:paraId="5D5AAC8B" w14:textId="77777777" w:rsidR="008B3D66" w:rsidRDefault="008B60E5" w:rsidP="008B3D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Avoid hazards: boys, STIs, and pregnancy</w:t>
            </w:r>
          </w:p>
          <w:p w14:paraId="0F572C46" w14:textId="00D7440F" w:rsidR="008B3D66" w:rsidRPr="00E11905" w:rsidRDefault="008B3D66" w:rsidP="008B3D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Responsible intimacy</w:t>
            </w:r>
          </w:p>
        </w:tc>
        <w:tc>
          <w:tcPr>
            <w:tcW w:w="1550" w:type="dxa"/>
          </w:tcPr>
          <w:p w14:paraId="1E4A2E08" w14:textId="77777777"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Positive outcomes from childhood/teen sex and sexual health conversations with parents</w:t>
            </w:r>
          </w:p>
        </w:tc>
      </w:tr>
      <w:tr w:rsidR="008B60E5" w:rsidRPr="00DC348D" w14:paraId="103EAAE7" w14:textId="77777777" w:rsidTr="00DF6828">
        <w:tc>
          <w:tcPr>
            <w:cnfStyle w:val="001000000000" w:firstRow="0" w:lastRow="0" w:firstColumn="1" w:lastColumn="0" w:oddVBand="0" w:evenVBand="0" w:oddHBand="0" w:evenHBand="0" w:firstRowFirstColumn="0" w:firstRowLastColumn="0" w:lastRowFirstColumn="0" w:lastRowLastColumn="0"/>
            <w:tcW w:w="1394" w:type="dxa"/>
          </w:tcPr>
          <w:p w14:paraId="60714B63" w14:textId="77777777" w:rsidR="008B60E5" w:rsidRPr="00E11905" w:rsidRDefault="008B60E5" w:rsidP="00DF6828">
            <w:pPr>
              <w:spacing w:before="100"/>
              <w:rPr>
                <w:rFonts w:ascii="Times New Roman" w:hAnsi="Times New Roman" w:cs="Times New Roman"/>
                <w:sz w:val="20"/>
                <w:szCs w:val="20"/>
              </w:rPr>
            </w:pPr>
          </w:p>
        </w:tc>
        <w:tc>
          <w:tcPr>
            <w:tcW w:w="2813" w:type="dxa"/>
          </w:tcPr>
          <w:p w14:paraId="75660F2C" w14:textId="77777777" w:rsidR="008B60E5" w:rsidRPr="00E11905"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793" w:type="dxa"/>
          </w:tcPr>
          <w:p w14:paraId="6760EEA3" w14:textId="77777777" w:rsidR="008B60E5" w:rsidRPr="00E11905"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Fostered fear </w:t>
            </w:r>
          </w:p>
          <w:p w14:paraId="0CAFD389" w14:textId="77777777" w:rsidR="008B60E5" w:rsidRPr="00E11905"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Difficulty having conversations </w:t>
            </w:r>
          </w:p>
          <w:p w14:paraId="5052ECF6" w14:textId="77777777" w:rsidR="008B60E5" w:rsidRPr="00E11905"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Lack of knowledge </w:t>
            </w:r>
          </w:p>
          <w:p w14:paraId="18596A11" w14:textId="77777777" w:rsidR="008B60E5" w:rsidRPr="00E11905"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Uncomfortable with subject </w:t>
            </w:r>
          </w:p>
          <w:p w14:paraId="0F37493E" w14:textId="34BC5002" w:rsidR="008B60E5"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Rebellious </w:t>
            </w:r>
            <w:r w:rsidR="00181964">
              <w:rPr>
                <w:rFonts w:ascii="Times New Roman" w:hAnsi="Times New Roman" w:cs="Times New Roman"/>
                <w:sz w:val="20"/>
                <w:szCs w:val="20"/>
              </w:rPr>
              <w:t xml:space="preserve">sexual </w:t>
            </w:r>
            <w:r w:rsidRPr="00E11905">
              <w:rPr>
                <w:rFonts w:ascii="Times New Roman" w:hAnsi="Times New Roman" w:cs="Times New Roman"/>
                <w:sz w:val="20"/>
                <w:szCs w:val="20"/>
              </w:rPr>
              <w:t>behaviors</w:t>
            </w:r>
          </w:p>
          <w:p w14:paraId="656B5E1D" w14:textId="77777777" w:rsidR="008B3D66" w:rsidRDefault="008B3D66"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Poor outlook on sex </w:t>
            </w:r>
          </w:p>
          <w:p w14:paraId="3946D9B4" w14:textId="24EC72A4" w:rsidR="008B3D66" w:rsidRPr="00E11905" w:rsidRDefault="008B3D66"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Sex as bad </w:t>
            </w:r>
          </w:p>
        </w:tc>
        <w:tc>
          <w:tcPr>
            <w:tcW w:w="1550" w:type="dxa"/>
          </w:tcPr>
          <w:p w14:paraId="6E1AABD3" w14:textId="77777777" w:rsidR="008B60E5" w:rsidRPr="00E11905"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Negative outcomes from childhood/teen sex and sexual health conversations with parents</w:t>
            </w:r>
          </w:p>
        </w:tc>
      </w:tr>
      <w:tr w:rsidR="008B60E5" w:rsidRPr="00DC348D" w14:paraId="6596AD0E"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4F2F0D19" w14:textId="77777777" w:rsidR="008B60E5" w:rsidRPr="00E11905" w:rsidRDefault="008B60E5" w:rsidP="00DF6828">
            <w:pPr>
              <w:spacing w:before="100"/>
              <w:rPr>
                <w:rFonts w:ascii="Times New Roman" w:hAnsi="Times New Roman" w:cs="Times New Roman"/>
                <w:sz w:val="20"/>
                <w:szCs w:val="20"/>
              </w:rPr>
            </w:pPr>
          </w:p>
        </w:tc>
        <w:tc>
          <w:tcPr>
            <w:tcW w:w="2813" w:type="dxa"/>
          </w:tcPr>
          <w:p w14:paraId="5B16663A" w14:textId="77777777"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793" w:type="dxa"/>
          </w:tcPr>
          <w:p w14:paraId="5047215E" w14:textId="6206F987" w:rsidR="008B60E5" w:rsidRPr="00E11905" w:rsidRDefault="00345DAE"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Sex is a sin </w:t>
            </w:r>
          </w:p>
          <w:p w14:paraId="53D7F022"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Sex for procreation </w:t>
            </w:r>
          </w:p>
          <w:p w14:paraId="1E243227"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Sex as precious</w:t>
            </w:r>
          </w:p>
        </w:tc>
        <w:tc>
          <w:tcPr>
            <w:tcW w:w="1550" w:type="dxa"/>
          </w:tcPr>
          <w:p w14:paraId="74439349" w14:textId="59E40CF4" w:rsidR="008B60E5" w:rsidRDefault="00E67110"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Existential outcomes from parent-teen sex conversations</w:t>
            </w:r>
          </w:p>
          <w:p w14:paraId="6DA4C7EC" w14:textId="2FC3593F" w:rsidR="00CE28C6" w:rsidRPr="00E11905" w:rsidRDefault="00CE28C6"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B60E5" w:rsidRPr="00DC348D" w14:paraId="6C40A9C8" w14:textId="77777777" w:rsidTr="00DF6828">
        <w:tc>
          <w:tcPr>
            <w:cnfStyle w:val="001000000000" w:firstRow="0" w:lastRow="0" w:firstColumn="1" w:lastColumn="0" w:oddVBand="0" w:evenVBand="0" w:oddHBand="0" w:evenHBand="0" w:firstRowFirstColumn="0" w:firstRowLastColumn="0" w:lastRowFirstColumn="0" w:lastRowLastColumn="0"/>
            <w:tcW w:w="1394" w:type="dxa"/>
          </w:tcPr>
          <w:p w14:paraId="6079E9E5" w14:textId="77777777" w:rsidR="008B60E5" w:rsidRPr="00DA5187" w:rsidRDefault="008B60E5" w:rsidP="00DF6828">
            <w:pPr>
              <w:spacing w:before="100"/>
              <w:rPr>
                <w:rFonts w:ascii="Times New Roman" w:hAnsi="Times New Roman" w:cs="Times New Roman"/>
                <w:b w:val="0"/>
                <w:sz w:val="20"/>
                <w:szCs w:val="20"/>
              </w:rPr>
            </w:pPr>
            <w:r w:rsidRPr="00DA5187">
              <w:rPr>
                <w:rFonts w:ascii="Times New Roman" w:hAnsi="Times New Roman" w:cs="Times New Roman"/>
                <w:b w:val="0"/>
                <w:sz w:val="20"/>
                <w:szCs w:val="20"/>
              </w:rPr>
              <w:lastRenderedPageBreak/>
              <w:t>Domain</w:t>
            </w:r>
          </w:p>
        </w:tc>
        <w:tc>
          <w:tcPr>
            <w:tcW w:w="2813" w:type="dxa"/>
          </w:tcPr>
          <w:p w14:paraId="400EE10A" w14:textId="77777777" w:rsidR="008B60E5" w:rsidRPr="00E11905"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Interview Question </w:t>
            </w:r>
          </w:p>
        </w:tc>
        <w:tc>
          <w:tcPr>
            <w:tcW w:w="2793" w:type="dxa"/>
          </w:tcPr>
          <w:p w14:paraId="15DC1739" w14:textId="77777777" w:rsidR="008B60E5" w:rsidRPr="00E11905"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Categorical Codes</w:t>
            </w:r>
          </w:p>
        </w:tc>
        <w:tc>
          <w:tcPr>
            <w:tcW w:w="1550" w:type="dxa"/>
          </w:tcPr>
          <w:p w14:paraId="3773B056" w14:textId="77777777" w:rsidR="008B60E5" w:rsidRPr="00E11905"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Themes</w:t>
            </w:r>
          </w:p>
        </w:tc>
      </w:tr>
      <w:tr w:rsidR="008B60E5" w:rsidRPr="00DC348D" w14:paraId="585EA73D"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07BE55FF" w14:textId="77777777" w:rsidR="008B60E5" w:rsidRPr="00E11905" w:rsidRDefault="008B60E5" w:rsidP="00DF6828">
            <w:pPr>
              <w:spacing w:before="100"/>
              <w:rPr>
                <w:rFonts w:ascii="Times New Roman" w:hAnsi="Times New Roman" w:cs="Times New Roman"/>
                <w:sz w:val="20"/>
                <w:szCs w:val="20"/>
              </w:rPr>
            </w:pPr>
          </w:p>
        </w:tc>
        <w:tc>
          <w:tcPr>
            <w:tcW w:w="2813" w:type="dxa"/>
          </w:tcPr>
          <w:p w14:paraId="2BF5C053" w14:textId="77777777"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793" w:type="dxa"/>
          </w:tcPr>
          <w:p w14:paraId="0DDFFBD5"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Book was helpful </w:t>
            </w:r>
          </w:p>
          <w:p w14:paraId="64CCDF63"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Learned from sex education</w:t>
            </w:r>
          </w:p>
        </w:tc>
        <w:tc>
          <w:tcPr>
            <w:tcW w:w="1550" w:type="dxa"/>
          </w:tcPr>
          <w:p w14:paraId="22A2BDF8" w14:textId="77777777"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No direct parent-teen sex conversations</w:t>
            </w:r>
          </w:p>
        </w:tc>
      </w:tr>
      <w:tr w:rsidR="008B60E5" w:rsidRPr="00DC348D" w14:paraId="2C944302" w14:textId="77777777" w:rsidTr="00DF6828">
        <w:tc>
          <w:tcPr>
            <w:cnfStyle w:val="001000000000" w:firstRow="0" w:lastRow="0" w:firstColumn="1" w:lastColumn="0" w:oddVBand="0" w:evenVBand="0" w:oddHBand="0" w:evenHBand="0" w:firstRowFirstColumn="0" w:firstRowLastColumn="0" w:lastRowFirstColumn="0" w:lastRowLastColumn="0"/>
            <w:tcW w:w="1394" w:type="dxa"/>
          </w:tcPr>
          <w:p w14:paraId="4242A853" w14:textId="77777777" w:rsidR="008B60E5" w:rsidRPr="00E11905" w:rsidRDefault="008B60E5" w:rsidP="00DF6828">
            <w:pPr>
              <w:spacing w:before="100"/>
              <w:rPr>
                <w:rFonts w:ascii="Times New Roman" w:hAnsi="Times New Roman" w:cs="Times New Roman"/>
                <w:sz w:val="20"/>
                <w:szCs w:val="20"/>
              </w:rPr>
            </w:pPr>
          </w:p>
        </w:tc>
        <w:tc>
          <w:tcPr>
            <w:tcW w:w="2813" w:type="dxa"/>
          </w:tcPr>
          <w:p w14:paraId="124057D7" w14:textId="77777777" w:rsidR="008B60E5" w:rsidRPr="00E11905"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Question 4: How would you describe your experience having sex and sexual health conversations with your teen(s)? (parent)</w:t>
            </w:r>
          </w:p>
          <w:p w14:paraId="497684DC" w14:textId="77777777" w:rsidR="008B60E5" w:rsidRPr="00E11905"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Question 4: How would you describe your experience having sex and sexual health conversations with your parent(s)? (teen)</w:t>
            </w:r>
          </w:p>
        </w:tc>
        <w:tc>
          <w:tcPr>
            <w:tcW w:w="2793" w:type="dxa"/>
          </w:tcPr>
          <w:p w14:paraId="62D3B6C6" w14:textId="77777777" w:rsidR="008B60E5" w:rsidRPr="00E11905" w:rsidRDefault="008B60E5" w:rsidP="00DF682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Descriptive </w:t>
            </w:r>
          </w:p>
          <w:p w14:paraId="6F17B560" w14:textId="77777777" w:rsidR="008B60E5" w:rsidRPr="00E11905" w:rsidRDefault="008B60E5" w:rsidP="00DF6828">
            <w:pPr>
              <w:spacing w:before="100"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B960FD8" w14:textId="77777777" w:rsidR="008B60E5" w:rsidRPr="00E11905" w:rsidRDefault="008B60E5" w:rsidP="00DF6828">
            <w:pPr>
              <w:spacing w:before="100"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6EAC7EE" w14:textId="77777777" w:rsidR="008B60E5" w:rsidRPr="00E11905" w:rsidRDefault="008B60E5" w:rsidP="00DF6828">
            <w:pPr>
              <w:spacing w:before="100" w:after="200" w:line="276" w:lineRule="auto"/>
              <w:ind w:firstLine="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50" w:type="dxa"/>
          </w:tcPr>
          <w:p w14:paraId="3804D60B" w14:textId="77777777" w:rsidR="008B60E5" w:rsidRPr="00E11905"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Feelings associated with parent-teen sex conversations</w:t>
            </w:r>
          </w:p>
        </w:tc>
      </w:tr>
      <w:tr w:rsidR="008B60E5" w:rsidRPr="00DC348D" w14:paraId="2D67E5A8"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4EDB637D" w14:textId="77777777" w:rsidR="008B60E5" w:rsidRPr="00E11905" w:rsidRDefault="008B60E5" w:rsidP="00DF6828">
            <w:pPr>
              <w:spacing w:before="100"/>
              <w:rPr>
                <w:rFonts w:ascii="Times New Roman" w:hAnsi="Times New Roman" w:cs="Times New Roman"/>
                <w:sz w:val="20"/>
                <w:szCs w:val="20"/>
              </w:rPr>
            </w:pPr>
          </w:p>
        </w:tc>
        <w:tc>
          <w:tcPr>
            <w:tcW w:w="2813" w:type="dxa"/>
          </w:tcPr>
          <w:p w14:paraId="5184A25A" w14:textId="77777777"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793" w:type="dxa"/>
          </w:tcPr>
          <w:p w14:paraId="68553EC5"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Age appropriate </w:t>
            </w:r>
          </w:p>
          <w:p w14:paraId="2955F0DF"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Warning/Rules about sex</w:t>
            </w:r>
          </w:p>
          <w:p w14:paraId="610664AA"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Nature of the conversation </w:t>
            </w:r>
          </w:p>
        </w:tc>
        <w:tc>
          <w:tcPr>
            <w:tcW w:w="1550" w:type="dxa"/>
          </w:tcPr>
          <w:p w14:paraId="4D50BCCD" w14:textId="77777777"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Characterization of Content</w:t>
            </w:r>
          </w:p>
        </w:tc>
      </w:tr>
      <w:tr w:rsidR="008B60E5" w:rsidRPr="00DC348D" w14:paraId="5D1A4D32" w14:textId="77777777" w:rsidTr="00DF6828">
        <w:tc>
          <w:tcPr>
            <w:cnfStyle w:val="001000000000" w:firstRow="0" w:lastRow="0" w:firstColumn="1" w:lastColumn="0" w:oddVBand="0" w:evenVBand="0" w:oddHBand="0" w:evenHBand="0" w:firstRowFirstColumn="0" w:firstRowLastColumn="0" w:lastRowFirstColumn="0" w:lastRowLastColumn="0"/>
            <w:tcW w:w="1394" w:type="dxa"/>
          </w:tcPr>
          <w:p w14:paraId="05E22810" w14:textId="77777777" w:rsidR="008B60E5" w:rsidRPr="00E11905" w:rsidRDefault="008B60E5" w:rsidP="00DF6828">
            <w:pPr>
              <w:spacing w:before="100"/>
              <w:rPr>
                <w:rFonts w:ascii="Times New Roman" w:hAnsi="Times New Roman" w:cs="Times New Roman"/>
                <w:sz w:val="20"/>
                <w:szCs w:val="20"/>
              </w:rPr>
            </w:pPr>
          </w:p>
        </w:tc>
        <w:tc>
          <w:tcPr>
            <w:tcW w:w="2813" w:type="dxa"/>
          </w:tcPr>
          <w:p w14:paraId="5027B2F8" w14:textId="77777777" w:rsidR="008B60E5" w:rsidRPr="00E11905"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793" w:type="dxa"/>
          </w:tcPr>
          <w:p w14:paraId="1E09C709" w14:textId="77777777" w:rsidR="008B60E5" w:rsidRPr="00E11905"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No talk/no action </w:t>
            </w:r>
          </w:p>
          <w:p w14:paraId="7825702B" w14:textId="77777777" w:rsidR="008B60E5" w:rsidRPr="00E11905"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Characterization of experience with parent </w:t>
            </w:r>
          </w:p>
        </w:tc>
        <w:tc>
          <w:tcPr>
            <w:tcW w:w="1550" w:type="dxa"/>
          </w:tcPr>
          <w:p w14:paraId="4F4D21E6" w14:textId="77777777" w:rsidR="008B60E5" w:rsidRPr="00E11905"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Limited or no engagement in sex conversations</w:t>
            </w:r>
          </w:p>
        </w:tc>
      </w:tr>
      <w:tr w:rsidR="008B60E5" w:rsidRPr="00DC348D" w14:paraId="2409ED2E"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55104C6E" w14:textId="77777777" w:rsidR="008B60E5" w:rsidRPr="00E11905" w:rsidRDefault="008B60E5" w:rsidP="00DF6828">
            <w:pPr>
              <w:spacing w:before="100"/>
              <w:rPr>
                <w:rFonts w:ascii="Times New Roman" w:hAnsi="Times New Roman" w:cs="Times New Roman"/>
                <w:b w:val="0"/>
                <w:sz w:val="20"/>
                <w:szCs w:val="20"/>
              </w:rPr>
            </w:pPr>
            <w:r w:rsidRPr="00E11905">
              <w:rPr>
                <w:rFonts w:ascii="Times New Roman" w:hAnsi="Times New Roman" w:cs="Times New Roman"/>
                <w:b w:val="0"/>
                <w:sz w:val="20"/>
                <w:szCs w:val="20"/>
              </w:rPr>
              <w:t>Cultural Identity</w:t>
            </w:r>
          </w:p>
        </w:tc>
        <w:tc>
          <w:tcPr>
            <w:tcW w:w="2813" w:type="dxa"/>
          </w:tcPr>
          <w:p w14:paraId="6D510CEC" w14:textId="77777777"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Question 5: How does the gender of the child affect the conversation? (parent)</w:t>
            </w:r>
          </w:p>
          <w:p w14:paraId="5969A854" w14:textId="77777777"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How does your gender </w:t>
            </w:r>
            <w:r>
              <w:rPr>
                <w:rFonts w:ascii="Times New Roman" w:hAnsi="Times New Roman" w:cs="Times New Roman"/>
                <w:sz w:val="20"/>
                <w:szCs w:val="20"/>
              </w:rPr>
              <w:t>affect the conversation? (teen)</w:t>
            </w:r>
          </w:p>
        </w:tc>
        <w:tc>
          <w:tcPr>
            <w:tcW w:w="2793" w:type="dxa"/>
          </w:tcPr>
          <w:p w14:paraId="456B7C40" w14:textId="68E8BA88"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Emphasis on abstinence and pregnancy prevention</w:t>
            </w:r>
            <w:r w:rsidR="00181964">
              <w:rPr>
                <w:rFonts w:ascii="Times New Roman" w:hAnsi="Times New Roman" w:cs="Times New Roman"/>
                <w:sz w:val="20"/>
                <w:szCs w:val="20"/>
              </w:rPr>
              <w:t xml:space="preserve"> for girls</w:t>
            </w:r>
          </w:p>
          <w:p w14:paraId="478A8601"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Talk with boys about respect and responsibility</w:t>
            </w:r>
          </w:p>
          <w:p w14:paraId="2843BDA4"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Being sensitive with girls</w:t>
            </w:r>
          </w:p>
        </w:tc>
        <w:tc>
          <w:tcPr>
            <w:tcW w:w="1550" w:type="dxa"/>
          </w:tcPr>
          <w:p w14:paraId="49CEF7EC" w14:textId="77777777"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Gender of the child affects the content and approach of the conversations</w:t>
            </w:r>
          </w:p>
        </w:tc>
      </w:tr>
      <w:tr w:rsidR="008B60E5" w:rsidRPr="00DC348D" w14:paraId="526C1D7B" w14:textId="77777777" w:rsidTr="00DF6828">
        <w:tc>
          <w:tcPr>
            <w:cnfStyle w:val="001000000000" w:firstRow="0" w:lastRow="0" w:firstColumn="1" w:lastColumn="0" w:oddVBand="0" w:evenVBand="0" w:oddHBand="0" w:evenHBand="0" w:firstRowFirstColumn="0" w:firstRowLastColumn="0" w:lastRowFirstColumn="0" w:lastRowLastColumn="0"/>
            <w:tcW w:w="1394" w:type="dxa"/>
          </w:tcPr>
          <w:p w14:paraId="2BDCCC63" w14:textId="77777777" w:rsidR="008B60E5" w:rsidRPr="00E11905" w:rsidRDefault="008B60E5" w:rsidP="00DF6828">
            <w:pPr>
              <w:spacing w:before="100"/>
              <w:rPr>
                <w:rFonts w:ascii="Times New Roman" w:hAnsi="Times New Roman" w:cs="Times New Roman"/>
                <w:sz w:val="20"/>
                <w:szCs w:val="20"/>
              </w:rPr>
            </w:pPr>
          </w:p>
        </w:tc>
        <w:tc>
          <w:tcPr>
            <w:tcW w:w="2813" w:type="dxa"/>
          </w:tcPr>
          <w:p w14:paraId="5099C12A" w14:textId="77777777" w:rsidR="008B60E5" w:rsidRPr="00E11905"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793" w:type="dxa"/>
          </w:tcPr>
          <w:p w14:paraId="359441DF" w14:textId="77777777" w:rsidR="008B60E5" w:rsidRPr="00E11905"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Mother relates to daughter </w:t>
            </w:r>
          </w:p>
          <w:p w14:paraId="5EC80E66" w14:textId="77777777" w:rsidR="008B60E5"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Father praises son’s sexual behaviors</w:t>
            </w:r>
          </w:p>
          <w:p w14:paraId="13AFEB25" w14:textId="3BB72CA9" w:rsidR="00181964" w:rsidRPr="00E11905" w:rsidRDefault="00181964"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Mother expresses difficulty talking to son(s)</w:t>
            </w:r>
          </w:p>
        </w:tc>
        <w:tc>
          <w:tcPr>
            <w:tcW w:w="1550" w:type="dxa"/>
          </w:tcPr>
          <w:p w14:paraId="5EDCA9D4" w14:textId="27776C4D" w:rsidR="008B60E5" w:rsidRPr="00E11905" w:rsidRDefault="00181964"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Same and cross-gender </w:t>
            </w:r>
            <w:r w:rsidR="008B60E5" w:rsidRPr="00E11905">
              <w:rPr>
                <w:rFonts w:ascii="Times New Roman" w:hAnsi="Times New Roman" w:cs="Times New Roman"/>
                <w:sz w:val="20"/>
                <w:szCs w:val="20"/>
              </w:rPr>
              <w:t>conversations</w:t>
            </w:r>
          </w:p>
        </w:tc>
      </w:tr>
      <w:tr w:rsidR="008B60E5" w:rsidRPr="00DC348D" w14:paraId="70A7BCC0"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18B3CE01" w14:textId="77777777" w:rsidR="008B60E5" w:rsidRPr="00E11905" w:rsidRDefault="008B60E5" w:rsidP="00DF6828">
            <w:pPr>
              <w:spacing w:before="100"/>
              <w:rPr>
                <w:rFonts w:ascii="Times New Roman" w:hAnsi="Times New Roman" w:cs="Times New Roman"/>
                <w:sz w:val="20"/>
                <w:szCs w:val="20"/>
              </w:rPr>
            </w:pPr>
          </w:p>
        </w:tc>
        <w:tc>
          <w:tcPr>
            <w:tcW w:w="2813" w:type="dxa"/>
          </w:tcPr>
          <w:p w14:paraId="44F2B96E" w14:textId="77777777"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793" w:type="dxa"/>
          </w:tcPr>
          <w:p w14:paraId="2EC08C3A"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Double standard; more sexual freedom for boys</w:t>
            </w:r>
          </w:p>
        </w:tc>
        <w:tc>
          <w:tcPr>
            <w:tcW w:w="1550" w:type="dxa"/>
          </w:tcPr>
          <w:p w14:paraId="2BD049B0" w14:textId="77777777"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Gender affects sexual expectations</w:t>
            </w:r>
          </w:p>
        </w:tc>
      </w:tr>
      <w:tr w:rsidR="008B60E5" w:rsidRPr="00DC348D" w14:paraId="13B1B605" w14:textId="77777777" w:rsidTr="00DF6828">
        <w:tc>
          <w:tcPr>
            <w:cnfStyle w:val="001000000000" w:firstRow="0" w:lastRow="0" w:firstColumn="1" w:lastColumn="0" w:oddVBand="0" w:evenVBand="0" w:oddHBand="0" w:evenHBand="0" w:firstRowFirstColumn="0" w:firstRowLastColumn="0" w:lastRowFirstColumn="0" w:lastRowLastColumn="0"/>
            <w:tcW w:w="1394" w:type="dxa"/>
          </w:tcPr>
          <w:p w14:paraId="37563D15" w14:textId="77777777" w:rsidR="008B60E5" w:rsidRPr="00E11905" w:rsidRDefault="008B60E5" w:rsidP="00DF6828">
            <w:pPr>
              <w:spacing w:before="100"/>
              <w:rPr>
                <w:rFonts w:ascii="Times New Roman" w:hAnsi="Times New Roman" w:cs="Times New Roman"/>
                <w:sz w:val="20"/>
                <w:szCs w:val="20"/>
              </w:rPr>
            </w:pPr>
          </w:p>
        </w:tc>
        <w:tc>
          <w:tcPr>
            <w:tcW w:w="2813" w:type="dxa"/>
          </w:tcPr>
          <w:p w14:paraId="02721A16" w14:textId="77777777" w:rsidR="008B60E5" w:rsidRPr="00E11905"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793" w:type="dxa"/>
          </w:tcPr>
          <w:p w14:paraId="6E5F6E18" w14:textId="77777777" w:rsidR="008B60E5" w:rsidRPr="00E11905"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No difference </w:t>
            </w:r>
          </w:p>
        </w:tc>
        <w:tc>
          <w:tcPr>
            <w:tcW w:w="1550" w:type="dxa"/>
          </w:tcPr>
          <w:p w14:paraId="5E0F8016" w14:textId="77777777" w:rsidR="008B60E5" w:rsidRPr="00E11905"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 xml:space="preserve">No gendered differences </w:t>
            </w:r>
          </w:p>
        </w:tc>
      </w:tr>
      <w:tr w:rsidR="008B60E5" w:rsidRPr="00DC348D" w14:paraId="57DBF784"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23A0921E" w14:textId="77777777" w:rsidR="008B60E5" w:rsidRPr="00E11905" w:rsidRDefault="008B60E5" w:rsidP="00DF6828">
            <w:pPr>
              <w:spacing w:before="100"/>
              <w:rPr>
                <w:rFonts w:ascii="Times New Roman" w:hAnsi="Times New Roman" w:cs="Times New Roman"/>
                <w:sz w:val="20"/>
                <w:szCs w:val="20"/>
              </w:rPr>
            </w:pPr>
          </w:p>
        </w:tc>
        <w:tc>
          <w:tcPr>
            <w:tcW w:w="2813" w:type="dxa"/>
          </w:tcPr>
          <w:p w14:paraId="62125A7E" w14:textId="77777777" w:rsidR="008B60E5" w:rsidRPr="00E11905" w:rsidRDefault="008B60E5"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Question 6: Tell me how these conversations have influenced your ideas on sex, sexuality, and sexual behaviors? (teens)</w:t>
            </w:r>
          </w:p>
        </w:tc>
        <w:tc>
          <w:tcPr>
            <w:tcW w:w="2793" w:type="dxa"/>
          </w:tcPr>
          <w:p w14:paraId="75268C8E" w14:textId="77777777" w:rsidR="008B60E5" w:rsidRPr="00E1190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05">
              <w:rPr>
                <w:rFonts w:ascii="Times New Roman" w:hAnsi="Times New Roman" w:cs="Times New Roman"/>
                <w:sz w:val="20"/>
                <w:szCs w:val="20"/>
              </w:rPr>
              <w:t>Avoid hazards: boys, STIs, pregnancy,</w:t>
            </w:r>
          </w:p>
          <w:p w14:paraId="62EB1C4B" w14:textId="6DF569DF" w:rsidR="008B60E5" w:rsidRPr="00E11905" w:rsidRDefault="00345DAE"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Sex is n</w:t>
            </w:r>
            <w:r w:rsidR="008B60E5" w:rsidRPr="00E11905">
              <w:rPr>
                <w:rFonts w:ascii="Times New Roman" w:hAnsi="Times New Roman" w:cs="Times New Roman"/>
                <w:sz w:val="20"/>
                <w:szCs w:val="20"/>
              </w:rPr>
              <w:t>atural,</w:t>
            </w:r>
          </w:p>
          <w:p w14:paraId="70A95B0F" w14:textId="4E13343F" w:rsidR="008B60E5" w:rsidRPr="00E11905" w:rsidRDefault="00345DAE"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w:t>
            </w:r>
            <w:r w:rsidR="008B60E5" w:rsidRPr="00E11905">
              <w:rPr>
                <w:rFonts w:ascii="Times New Roman" w:hAnsi="Times New Roman" w:cs="Times New Roman"/>
                <w:sz w:val="20"/>
                <w:szCs w:val="20"/>
              </w:rPr>
              <w:t xml:space="preserve">espect appreciation, </w:t>
            </w:r>
          </w:p>
          <w:p w14:paraId="2C174B48" w14:textId="0CEF575C" w:rsidR="008B60E5" w:rsidRPr="00E11905" w:rsidRDefault="00345DAE"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w:t>
            </w:r>
            <w:r w:rsidR="008B60E5" w:rsidRPr="00E11905">
              <w:rPr>
                <w:rFonts w:ascii="Times New Roman" w:hAnsi="Times New Roman" w:cs="Times New Roman"/>
                <w:sz w:val="20"/>
                <w:szCs w:val="20"/>
              </w:rPr>
              <w:t>bstinence,</w:t>
            </w:r>
          </w:p>
          <w:p w14:paraId="14AFD450" w14:textId="7E0022CC" w:rsidR="008B60E5" w:rsidRPr="00E11905" w:rsidRDefault="00345DAE"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R</w:t>
            </w:r>
            <w:r w:rsidR="008B60E5" w:rsidRPr="00E11905">
              <w:rPr>
                <w:rFonts w:ascii="Times New Roman" w:hAnsi="Times New Roman" w:cs="Times New Roman"/>
                <w:sz w:val="20"/>
                <w:szCs w:val="20"/>
              </w:rPr>
              <w:t>esponsible intimacy</w:t>
            </w:r>
          </w:p>
        </w:tc>
        <w:tc>
          <w:tcPr>
            <w:tcW w:w="1550" w:type="dxa"/>
          </w:tcPr>
          <w:p w14:paraId="3870BBA8" w14:textId="79B47990" w:rsidR="008B60E5" w:rsidRPr="00E11905" w:rsidRDefault="00181964" w:rsidP="00DF6828">
            <w:pPr>
              <w:spacing w:before="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Positive outcomes from parent-</w:t>
            </w:r>
            <w:r w:rsidR="008B60E5" w:rsidRPr="00E11905">
              <w:rPr>
                <w:rFonts w:ascii="Times New Roman" w:hAnsi="Times New Roman" w:cs="Times New Roman"/>
                <w:sz w:val="20"/>
                <w:szCs w:val="20"/>
              </w:rPr>
              <w:t>teen sex and sexual health conversations</w:t>
            </w:r>
          </w:p>
        </w:tc>
      </w:tr>
      <w:tr w:rsidR="008B60E5" w:rsidRPr="00DC348D" w14:paraId="59439234" w14:textId="77777777" w:rsidTr="00DF6828">
        <w:tc>
          <w:tcPr>
            <w:cnfStyle w:val="001000000000" w:firstRow="0" w:lastRow="0" w:firstColumn="1" w:lastColumn="0" w:oddVBand="0" w:evenVBand="0" w:oddHBand="0" w:evenHBand="0" w:firstRowFirstColumn="0" w:firstRowLastColumn="0" w:lastRowFirstColumn="0" w:lastRowLastColumn="0"/>
            <w:tcW w:w="1394" w:type="dxa"/>
          </w:tcPr>
          <w:p w14:paraId="2CB37AD7" w14:textId="77777777" w:rsidR="008B60E5" w:rsidRPr="00350D61" w:rsidRDefault="008B60E5" w:rsidP="00DF6828">
            <w:pPr>
              <w:spacing w:before="100"/>
              <w:rPr>
                <w:rFonts w:ascii="Times New Roman" w:hAnsi="Times New Roman" w:cs="Times New Roman"/>
                <w:b w:val="0"/>
                <w:sz w:val="20"/>
                <w:szCs w:val="20"/>
              </w:rPr>
            </w:pPr>
          </w:p>
        </w:tc>
        <w:tc>
          <w:tcPr>
            <w:tcW w:w="2813" w:type="dxa"/>
          </w:tcPr>
          <w:p w14:paraId="7C7C558E" w14:textId="77777777" w:rsidR="008B60E5" w:rsidRPr="00350D61" w:rsidRDefault="008B60E5"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2793" w:type="dxa"/>
          </w:tcPr>
          <w:p w14:paraId="48EB256B" w14:textId="77777777" w:rsidR="008B60E5" w:rsidRPr="00350D61"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0D61">
              <w:rPr>
                <w:rFonts w:ascii="Times New Roman" w:hAnsi="Times New Roman" w:cs="Times New Roman"/>
                <w:sz w:val="20"/>
                <w:szCs w:val="20"/>
              </w:rPr>
              <w:t xml:space="preserve">Fostered fear </w:t>
            </w:r>
          </w:p>
          <w:p w14:paraId="00074507" w14:textId="77777777" w:rsidR="008B60E5" w:rsidRPr="00350D61"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0D61">
              <w:rPr>
                <w:rFonts w:ascii="Times New Roman" w:hAnsi="Times New Roman" w:cs="Times New Roman"/>
                <w:sz w:val="20"/>
                <w:szCs w:val="20"/>
              </w:rPr>
              <w:t xml:space="preserve">Created distance between parents and teens </w:t>
            </w:r>
          </w:p>
        </w:tc>
        <w:tc>
          <w:tcPr>
            <w:tcW w:w="1550" w:type="dxa"/>
          </w:tcPr>
          <w:p w14:paraId="31EFD823" w14:textId="5DB25189" w:rsidR="008B60E5" w:rsidRPr="00350D61" w:rsidRDefault="00181964" w:rsidP="00DF6828">
            <w:pPr>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Negative outcomes from parent-</w:t>
            </w:r>
            <w:r w:rsidR="008B60E5" w:rsidRPr="00350D61">
              <w:rPr>
                <w:rFonts w:ascii="Times New Roman" w:hAnsi="Times New Roman" w:cs="Times New Roman"/>
                <w:sz w:val="20"/>
                <w:szCs w:val="20"/>
              </w:rPr>
              <w:t>teen sex and sexual health conversations</w:t>
            </w:r>
          </w:p>
        </w:tc>
      </w:tr>
    </w:tbl>
    <w:p w14:paraId="104CB40E" w14:textId="77777777" w:rsidR="008B60E5" w:rsidRPr="00DC348D" w:rsidRDefault="008B60E5" w:rsidP="008B60E5">
      <w:pPr>
        <w:spacing w:before="100" w:after="0" w:line="480" w:lineRule="auto"/>
        <w:rPr>
          <w:rFonts w:ascii="Times New Roman" w:eastAsiaTheme="minorHAnsi" w:hAnsi="Times New Roman" w:cs="Times New Roman"/>
          <w:b/>
          <w:sz w:val="24"/>
          <w:szCs w:val="24"/>
        </w:rPr>
        <w:sectPr w:rsidR="008B60E5" w:rsidRPr="00DC348D" w:rsidSect="00603C09">
          <w:headerReference w:type="default" r:id="rId9"/>
          <w:headerReference w:type="first" r:id="rId10"/>
          <w:pgSz w:w="12240" w:h="15840" w:code="1"/>
          <w:pgMar w:top="1440" w:right="1440" w:bottom="1800" w:left="2160" w:header="720" w:footer="0" w:gutter="0"/>
          <w:pgNumType w:start="1"/>
          <w:cols w:space="720"/>
          <w:docGrid w:linePitch="360"/>
        </w:sectPr>
      </w:pPr>
    </w:p>
    <w:p w14:paraId="59162AEF" w14:textId="77777777" w:rsidR="008B60E5" w:rsidRPr="00DC348D" w:rsidRDefault="008B60E5" w:rsidP="008B60E5">
      <w:pPr>
        <w:spacing w:before="100" w:after="0" w:line="480" w:lineRule="auto"/>
        <w:rPr>
          <w:rFonts w:ascii="Times New Roman" w:eastAsiaTheme="minorHAnsi" w:hAnsi="Times New Roman" w:cs="Times New Roman"/>
          <w:sz w:val="24"/>
          <w:szCs w:val="24"/>
        </w:rPr>
      </w:pPr>
      <w:r w:rsidRPr="00DC348D">
        <w:rPr>
          <w:rFonts w:ascii="Times New Roman" w:eastAsiaTheme="minorHAnsi" w:hAnsi="Times New Roman" w:cs="Times New Roman"/>
          <w:sz w:val="24"/>
          <w:szCs w:val="24"/>
        </w:rPr>
        <w:lastRenderedPageBreak/>
        <w:t xml:space="preserve">Table </w:t>
      </w:r>
      <w:r>
        <w:rPr>
          <w:rFonts w:ascii="Times New Roman" w:eastAsiaTheme="minorHAnsi" w:hAnsi="Times New Roman" w:cs="Times New Roman"/>
          <w:sz w:val="24"/>
          <w:szCs w:val="24"/>
        </w:rPr>
        <w:t>4.2</w:t>
      </w:r>
      <w:r w:rsidRPr="00DC348D">
        <w:rPr>
          <w:rFonts w:ascii="Times New Roman" w:eastAsiaTheme="minorHAnsi" w:hAnsi="Times New Roman" w:cs="Times New Roman"/>
          <w:sz w:val="24"/>
          <w:szCs w:val="24"/>
        </w:rPr>
        <w:t xml:space="preserve"> </w:t>
      </w:r>
    </w:p>
    <w:p w14:paraId="4279FBA6" w14:textId="77777777" w:rsidR="008B60E5" w:rsidRPr="005E5314" w:rsidRDefault="008B60E5" w:rsidP="008B60E5">
      <w:pPr>
        <w:spacing w:before="100" w:after="0" w:line="480" w:lineRule="auto"/>
        <w:rPr>
          <w:rFonts w:ascii="Times New Roman" w:eastAsiaTheme="minorHAnsi" w:hAnsi="Times New Roman" w:cs="Times New Roman"/>
          <w:i/>
          <w:sz w:val="24"/>
          <w:szCs w:val="24"/>
        </w:rPr>
      </w:pPr>
      <w:r w:rsidRPr="005E5314">
        <w:rPr>
          <w:rFonts w:ascii="Times New Roman" w:eastAsiaTheme="minorHAnsi" w:hAnsi="Times New Roman" w:cs="Times New Roman"/>
          <w:i/>
          <w:sz w:val="24"/>
          <w:szCs w:val="24"/>
        </w:rPr>
        <w:t>Participants’ Demographic Characteristics</w:t>
      </w:r>
    </w:p>
    <w:tbl>
      <w:tblPr>
        <w:tblStyle w:val="PlainTable211"/>
        <w:tblW w:w="0" w:type="auto"/>
        <w:tblInd w:w="5" w:type="dxa"/>
        <w:tblLook w:val="04A0" w:firstRow="1" w:lastRow="0" w:firstColumn="1" w:lastColumn="0" w:noHBand="0" w:noVBand="1"/>
      </w:tblPr>
      <w:tblGrid>
        <w:gridCol w:w="2965"/>
        <w:gridCol w:w="2700"/>
        <w:gridCol w:w="1613"/>
        <w:gridCol w:w="1352"/>
      </w:tblGrid>
      <w:tr w:rsidR="008B60E5" w:rsidRPr="00DC348D" w14:paraId="07792BC1" w14:textId="77777777" w:rsidTr="00DF6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CB7ED90" w14:textId="77777777" w:rsidR="008B60E5" w:rsidRPr="00B4297A" w:rsidRDefault="008B60E5" w:rsidP="00DF6828">
            <w:pPr>
              <w:rPr>
                <w:rFonts w:ascii="Times New Roman" w:hAnsi="Times New Roman" w:cs="Times New Roman"/>
                <w:b w:val="0"/>
                <w:sz w:val="24"/>
                <w:szCs w:val="24"/>
              </w:rPr>
            </w:pPr>
            <w:r w:rsidRPr="00B4297A">
              <w:rPr>
                <w:rFonts w:ascii="Times New Roman" w:hAnsi="Times New Roman" w:cs="Times New Roman"/>
                <w:b w:val="0"/>
                <w:sz w:val="24"/>
                <w:szCs w:val="24"/>
              </w:rPr>
              <w:t xml:space="preserve">Variable </w:t>
            </w:r>
          </w:p>
        </w:tc>
        <w:tc>
          <w:tcPr>
            <w:tcW w:w="2700" w:type="dxa"/>
          </w:tcPr>
          <w:p w14:paraId="17219A7C" w14:textId="77777777" w:rsidR="008B60E5" w:rsidRPr="00B4297A" w:rsidRDefault="008B60E5" w:rsidP="00DF68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4297A">
              <w:rPr>
                <w:rFonts w:ascii="Times New Roman" w:hAnsi="Times New Roman" w:cs="Times New Roman"/>
                <w:b w:val="0"/>
                <w:sz w:val="24"/>
                <w:szCs w:val="24"/>
              </w:rPr>
              <w:t>Response</w:t>
            </w:r>
          </w:p>
        </w:tc>
        <w:tc>
          <w:tcPr>
            <w:tcW w:w="1613" w:type="dxa"/>
          </w:tcPr>
          <w:p w14:paraId="7F305378" w14:textId="77777777" w:rsidR="008B60E5" w:rsidRPr="00B4297A" w:rsidRDefault="008B60E5" w:rsidP="00DF68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4297A">
              <w:rPr>
                <w:rFonts w:ascii="Times New Roman" w:hAnsi="Times New Roman" w:cs="Times New Roman"/>
                <w:b w:val="0"/>
                <w:sz w:val="24"/>
                <w:szCs w:val="24"/>
              </w:rPr>
              <w:t>N</w:t>
            </w:r>
          </w:p>
        </w:tc>
        <w:tc>
          <w:tcPr>
            <w:tcW w:w="1352" w:type="dxa"/>
          </w:tcPr>
          <w:p w14:paraId="7BFF2D48" w14:textId="77777777" w:rsidR="008B60E5" w:rsidRPr="00B4297A" w:rsidRDefault="008B60E5" w:rsidP="00DF6828">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4297A">
              <w:rPr>
                <w:rFonts w:ascii="Times New Roman" w:hAnsi="Times New Roman" w:cs="Times New Roman"/>
                <w:b w:val="0"/>
                <w:sz w:val="24"/>
                <w:szCs w:val="24"/>
              </w:rPr>
              <w:t>Percentage</w:t>
            </w:r>
          </w:p>
        </w:tc>
      </w:tr>
      <w:tr w:rsidR="008B60E5" w:rsidRPr="00DC348D" w14:paraId="565F5E11"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4E9043AF" w14:textId="5E5B79CE" w:rsidR="008B60E5" w:rsidRPr="00B4297A" w:rsidRDefault="00345DAE" w:rsidP="00DF6828">
            <w:pPr>
              <w:rPr>
                <w:rFonts w:ascii="Times New Roman" w:hAnsi="Times New Roman" w:cs="Times New Roman"/>
                <w:b w:val="0"/>
                <w:sz w:val="24"/>
                <w:szCs w:val="24"/>
              </w:rPr>
            </w:pPr>
            <w:r>
              <w:rPr>
                <w:rFonts w:ascii="Times New Roman" w:hAnsi="Times New Roman" w:cs="Times New Roman"/>
                <w:b w:val="0"/>
                <w:sz w:val="24"/>
                <w:szCs w:val="24"/>
              </w:rPr>
              <w:t>Mother</w:t>
            </w:r>
            <w:r w:rsidR="008B60E5" w:rsidRPr="00B4297A">
              <w:rPr>
                <w:rFonts w:ascii="Times New Roman" w:hAnsi="Times New Roman" w:cs="Times New Roman"/>
                <w:b w:val="0"/>
                <w:sz w:val="24"/>
                <w:szCs w:val="24"/>
              </w:rPr>
              <w:t>s</w:t>
            </w:r>
            <w:r>
              <w:rPr>
                <w:rFonts w:ascii="Times New Roman" w:hAnsi="Times New Roman" w:cs="Times New Roman"/>
                <w:b w:val="0"/>
                <w:sz w:val="24"/>
                <w:szCs w:val="24"/>
              </w:rPr>
              <w:t>’ m</w:t>
            </w:r>
            <w:r w:rsidR="008B60E5" w:rsidRPr="00B4297A">
              <w:rPr>
                <w:rFonts w:ascii="Times New Roman" w:hAnsi="Times New Roman" w:cs="Times New Roman"/>
                <w:b w:val="0"/>
                <w:sz w:val="24"/>
                <w:szCs w:val="24"/>
              </w:rPr>
              <w:t>ean age</w:t>
            </w:r>
          </w:p>
        </w:tc>
        <w:tc>
          <w:tcPr>
            <w:tcW w:w="2700" w:type="dxa"/>
          </w:tcPr>
          <w:p w14:paraId="0F816FBD" w14:textId="600DA1A4" w:rsidR="008B60E5" w:rsidRPr="00B4297A" w:rsidRDefault="00895ABD"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41.85, </w:t>
            </w:r>
            <w:r w:rsidRPr="00396CD3">
              <w:rPr>
                <w:rFonts w:ascii="Times New Roman" w:hAnsi="Times New Roman" w:cs="Times New Roman"/>
                <w:i/>
                <w:sz w:val="24"/>
                <w:szCs w:val="24"/>
              </w:rPr>
              <w:t>SD</w:t>
            </w:r>
            <w:r>
              <w:rPr>
                <w:rFonts w:ascii="Times New Roman" w:hAnsi="Times New Roman" w:cs="Times New Roman"/>
                <w:sz w:val="24"/>
                <w:szCs w:val="24"/>
              </w:rPr>
              <w:t>=</w:t>
            </w:r>
            <w:r w:rsidR="008B60E5" w:rsidRPr="00B4297A">
              <w:rPr>
                <w:rFonts w:ascii="Times New Roman" w:hAnsi="Times New Roman" w:cs="Times New Roman"/>
                <w:sz w:val="24"/>
                <w:szCs w:val="24"/>
              </w:rPr>
              <w:t>5.50</w:t>
            </w:r>
          </w:p>
        </w:tc>
        <w:tc>
          <w:tcPr>
            <w:tcW w:w="1613" w:type="dxa"/>
          </w:tcPr>
          <w:p w14:paraId="73A84CFF" w14:textId="77777777" w:rsidR="008B60E5" w:rsidRPr="00B4297A" w:rsidRDefault="008B60E5" w:rsidP="00DF68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14</w:t>
            </w:r>
          </w:p>
        </w:tc>
        <w:tc>
          <w:tcPr>
            <w:tcW w:w="1352" w:type="dxa"/>
          </w:tcPr>
          <w:p w14:paraId="1A9EBA57" w14:textId="77777777" w:rsidR="008B60E5" w:rsidRPr="00B4297A" w:rsidRDefault="008B60E5" w:rsidP="00DF68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B60E5" w:rsidRPr="00DC348D" w14:paraId="76D5DCBB" w14:textId="77777777" w:rsidTr="00DF6828">
        <w:tc>
          <w:tcPr>
            <w:cnfStyle w:val="001000000000" w:firstRow="0" w:lastRow="0" w:firstColumn="1" w:lastColumn="0" w:oddVBand="0" w:evenVBand="0" w:oddHBand="0" w:evenHBand="0" w:firstRowFirstColumn="0" w:firstRowLastColumn="0" w:lastRowFirstColumn="0" w:lastRowLastColumn="0"/>
            <w:tcW w:w="2965" w:type="dxa"/>
          </w:tcPr>
          <w:p w14:paraId="23A89070" w14:textId="3411C088" w:rsidR="008B60E5" w:rsidRPr="00B4297A" w:rsidRDefault="008D5C2C" w:rsidP="00DF6828">
            <w:pPr>
              <w:rPr>
                <w:rFonts w:ascii="Times New Roman" w:hAnsi="Times New Roman" w:cs="Times New Roman"/>
                <w:b w:val="0"/>
                <w:sz w:val="24"/>
                <w:szCs w:val="24"/>
              </w:rPr>
            </w:pPr>
            <w:r>
              <w:rPr>
                <w:rFonts w:ascii="Times New Roman" w:hAnsi="Times New Roman" w:cs="Times New Roman"/>
                <w:b w:val="0"/>
                <w:sz w:val="24"/>
                <w:szCs w:val="24"/>
              </w:rPr>
              <w:t>Mean year</w:t>
            </w:r>
            <w:r w:rsidR="008B60E5" w:rsidRPr="00B4297A">
              <w:rPr>
                <w:rFonts w:ascii="Times New Roman" w:hAnsi="Times New Roman" w:cs="Times New Roman"/>
                <w:b w:val="0"/>
                <w:sz w:val="24"/>
                <w:szCs w:val="24"/>
              </w:rPr>
              <w:t xml:space="preserve">s </w:t>
            </w:r>
            <w:r w:rsidR="00181964">
              <w:rPr>
                <w:rFonts w:ascii="Times New Roman" w:hAnsi="Times New Roman" w:cs="Times New Roman"/>
                <w:b w:val="0"/>
                <w:sz w:val="24"/>
                <w:szCs w:val="24"/>
              </w:rPr>
              <w:t xml:space="preserve">lived </w:t>
            </w:r>
            <w:r w:rsidR="008B60E5" w:rsidRPr="00B4297A">
              <w:rPr>
                <w:rFonts w:ascii="Times New Roman" w:hAnsi="Times New Roman" w:cs="Times New Roman"/>
                <w:b w:val="0"/>
                <w:sz w:val="24"/>
                <w:szCs w:val="24"/>
              </w:rPr>
              <w:t>in the U.S.</w:t>
            </w:r>
          </w:p>
        </w:tc>
        <w:tc>
          <w:tcPr>
            <w:tcW w:w="2700" w:type="dxa"/>
          </w:tcPr>
          <w:p w14:paraId="14B9DF7F" w14:textId="5C23C755" w:rsidR="008B60E5" w:rsidRPr="00B4297A" w:rsidRDefault="00895ABD"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23.5, </w:t>
            </w:r>
            <w:r w:rsidRPr="00396CD3">
              <w:rPr>
                <w:rFonts w:ascii="Times New Roman" w:hAnsi="Times New Roman" w:cs="Times New Roman"/>
                <w:i/>
                <w:sz w:val="24"/>
                <w:szCs w:val="24"/>
              </w:rPr>
              <w:t>SD</w:t>
            </w:r>
            <w:r>
              <w:rPr>
                <w:rFonts w:ascii="Times New Roman" w:hAnsi="Times New Roman" w:cs="Times New Roman"/>
                <w:sz w:val="24"/>
                <w:szCs w:val="24"/>
              </w:rPr>
              <w:t>=</w:t>
            </w:r>
            <w:r w:rsidR="008B60E5" w:rsidRPr="00B4297A">
              <w:rPr>
                <w:rFonts w:ascii="Times New Roman" w:hAnsi="Times New Roman" w:cs="Times New Roman"/>
                <w:sz w:val="24"/>
                <w:szCs w:val="24"/>
              </w:rPr>
              <w:t>9.87</w:t>
            </w:r>
          </w:p>
        </w:tc>
        <w:tc>
          <w:tcPr>
            <w:tcW w:w="1613" w:type="dxa"/>
          </w:tcPr>
          <w:p w14:paraId="39BFD790" w14:textId="77777777" w:rsidR="008B60E5" w:rsidRPr="00B4297A" w:rsidRDefault="008B60E5" w:rsidP="00DF68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2" w:type="dxa"/>
          </w:tcPr>
          <w:p w14:paraId="0FBD93A5" w14:textId="77777777" w:rsidR="008B60E5" w:rsidRPr="00B4297A" w:rsidRDefault="008B60E5" w:rsidP="00DF68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B60E5" w:rsidRPr="00DC348D" w14:paraId="5CAD82E1"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581F031" w14:textId="77777777" w:rsidR="008B60E5" w:rsidRPr="00B4297A" w:rsidRDefault="008B60E5" w:rsidP="00DF6828">
            <w:pPr>
              <w:rPr>
                <w:rFonts w:ascii="Times New Roman" w:hAnsi="Times New Roman" w:cs="Times New Roman"/>
                <w:b w:val="0"/>
                <w:sz w:val="24"/>
                <w:szCs w:val="24"/>
              </w:rPr>
            </w:pPr>
            <w:r w:rsidRPr="00B4297A">
              <w:rPr>
                <w:rFonts w:ascii="Times New Roman" w:hAnsi="Times New Roman" w:cs="Times New Roman"/>
                <w:b w:val="0"/>
                <w:sz w:val="24"/>
                <w:szCs w:val="24"/>
              </w:rPr>
              <w:t>Number of children 18 or under living in the home</w:t>
            </w:r>
          </w:p>
        </w:tc>
        <w:tc>
          <w:tcPr>
            <w:tcW w:w="2700" w:type="dxa"/>
          </w:tcPr>
          <w:p w14:paraId="64E83DD2" w14:textId="77777777" w:rsidR="008B60E5" w:rsidRPr="00B4297A"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One</w:t>
            </w:r>
          </w:p>
        </w:tc>
        <w:tc>
          <w:tcPr>
            <w:tcW w:w="1613" w:type="dxa"/>
          </w:tcPr>
          <w:p w14:paraId="3C98A011" w14:textId="77777777" w:rsidR="008B60E5" w:rsidRPr="00B4297A" w:rsidRDefault="008B60E5" w:rsidP="00DF68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7</w:t>
            </w:r>
          </w:p>
        </w:tc>
        <w:tc>
          <w:tcPr>
            <w:tcW w:w="1352" w:type="dxa"/>
          </w:tcPr>
          <w:p w14:paraId="464192E7" w14:textId="77777777" w:rsidR="008B60E5" w:rsidRPr="00B4297A" w:rsidRDefault="008B60E5" w:rsidP="00DF68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50.0</w:t>
            </w:r>
          </w:p>
        </w:tc>
      </w:tr>
      <w:tr w:rsidR="008B60E5" w:rsidRPr="00DC348D" w14:paraId="4721795A" w14:textId="77777777" w:rsidTr="00DF6828">
        <w:tc>
          <w:tcPr>
            <w:cnfStyle w:val="001000000000" w:firstRow="0" w:lastRow="0" w:firstColumn="1" w:lastColumn="0" w:oddVBand="0" w:evenVBand="0" w:oddHBand="0" w:evenHBand="0" w:firstRowFirstColumn="0" w:firstRowLastColumn="0" w:lastRowFirstColumn="0" w:lastRowLastColumn="0"/>
            <w:tcW w:w="2965" w:type="dxa"/>
          </w:tcPr>
          <w:p w14:paraId="0782DF36" w14:textId="77777777" w:rsidR="008B60E5" w:rsidRPr="00B4297A" w:rsidRDefault="008B60E5" w:rsidP="00DF6828">
            <w:pPr>
              <w:rPr>
                <w:rFonts w:ascii="Times New Roman" w:hAnsi="Times New Roman" w:cs="Times New Roman"/>
                <w:b w:val="0"/>
                <w:sz w:val="24"/>
                <w:szCs w:val="24"/>
              </w:rPr>
            </w:pPr>
          </w:p>
        </w:tc>
        <w:tc>
          <w:tcPr>
            <w:tcW w:w="2700" w:type="dxa"/>
          </w:tcPr>
          <w:p w14:paraId="42B9DC8E" w14:textId="77777777" w:rsidR="008B60E5" w:rsidRPr="00B4297A"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Two</w:t>
            </w:r>
          </w:p>
        </w:tc>
        <w:tc>
          <w:tcPr>
            <w:tcW w:w="1613" w:type="dxa"/>
          </w:tcPr>
          <w:p w14:paraId="6F4F076E" w14:textId="77777777" w:rsidR="008B60E5" w:rsidRPr="00B4297A" w:rsidRDefault="008B60E5" w:rsidP="00DF68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6</w:t>
            </w:r>
          </w:p>
        </w:tc>
        <w:tc>
          <w:tcPr>
            <w:tcW w:w="1352" w:type="dxa"/>
          </w:tcPr>
          <w:p w14:paraId="45DCEA9E" w14:textId="77777777" w:rsidR="008B60E5" w:rsidRPr="00B4297A" w:rsidRDefault="008B60E5" w:rsidP="00DF68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42.9</w:t>
            </w:r>
          </w:p>
        </w:tc>
      </w:tr>
      <w:tr w:rsidR="008B60E5" w:rsidRPr="00DC348D" w14:paraId="27F76650"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A39563F" w14:textId="77777777" w:rsidR="008B60E5" w:rsidRPr="00DC348D" w:rsidRDefault="008B60E5" w:rsidP="00DF6828">
            <w:pPr>
              <w:rPr>
                <w:rFonts w:ascii="Times New Roman" w:hAnsi="Times New Roman" w:cs="Times New Roman"/>
                <w:sz w:val="24"/>
                <w:szCs w:val="24"/>
              </w:rPr>
            </w:pPr>
          </w:p>
        </w:tc>
        <w:tc>
          <w:tcPr>
            <w:tcW w:w="2700" w:type="dxa"/>
          </w:tcPr>
          <w:p w14:paraId="34AEA5F3" w14:textId="77777777" w:rsidR="008B60E5" w:rsidRPr="00DC348D"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Three</w:t>
            </w:r>
          </w:p>
        </w:tc>
        <w:tc>
          <w:tcPr>
            <w:tcW w:w="1613" w:type="dxa"/>
          </w:tcPr>
          <w:p w14:paraId="2B2126CF" w14:textId="77777777" w:rsidR="008B60E5" w:rsidRPr="00DC348D" w:rsidRDefault="008B60E5" w:rsidP="00DF68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1</w:t>
            </w:r>
          </w:p>
        </w:tc>
        <w:tc>
          <w:tcPr>
            <w:tcW w:w="1352" w:type="dxa"/>
          </w:tcPr>
          <w:p w14:paraId="31DA8A46" w14:textId="77777777" w:rsidR="008B60E5" w:rsidRPr="00DC348D" w:rsidRDefault="008B60E5" w:rsidP="00DF68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7.1</w:t>
            </w:r>
          </w:p>
        </w:tc>
      </w:tr>
      <w:tr w:rsidR="008B60E5" w:rsidRPr="00DC348D" w14:paraId="7F5BC68D" w14:textId="77777777" w:rsidTr="00DF6828">
        <w:tc>
          <w:tcPr>
            <w:cnfStyle w:val="001000000000" w:firstRow="0" w:lastRow="0" w:firstColumn="1" w:lastColumn="0" w:oddVBand="0" w:evenVBand="0" w:oddHBand="0" w:evenHBand="0" w:firstRowFirstColumn="0" w:firstRowLastColumn="0" w:lastRowFirstColumn="0" w:lastRowLastColumn="0"/>
            <w:tcW w:w="2965" w:type="dxa"/>
          </w:tcPr>
          <w:p w14:paraId="591CDE75" w14:textId="77777777" w:rsidR="008B60E5" w:rsidRPr="00DC348D" w:rsidRDefault="008B60E5" w:rsidP="00DF6828">
            <w:pPr>
              <w:rPr>
                <w:rFonts w:ascii="Times New Roman" w:hAnsi="Times New Roman" w:cs="Times New Roman"/>
                <w:sz w:val="24"/>
                <w:szCs w:val="24"/>
              </w:rPr>
            </w:pPr>
          </w:p>
        </w:tc>
        <w:tc>
          <w:tcPr>
            <w:tcW w:w="2700" w:type="dxa"/>
          </w:tcPr>
          <w:p w14:paraId="438F0EB6" w14:textId="77777777" w:rsidR="008B60E5" w:rsidRPr="00DC348D"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13" w:type="dxa"/>
          </w:tcPr>
          <w:p w14:paraId="62343EA5" w14:textId="77777777" w:rsidR="008B60E5" w:rsidRPr="00DC348D" w:rsidRDefault="008B60E5" w:rsidP="00DF68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2" w:type="dxa"/>
          </w:tcPr>
          <w:p w14:paraId="09543AAD" w14:textId="77777777" w:rsidR="008B60E5" w:rsidRPr="00DC348D" w:rsidRDefault="008B60E5" w:rsidP="00DF68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B60E5" w:rsidRPr="00DC348D" w14:paraId="2DC005F1"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7EDD08E7" w14:textId="3FCB704F" w:rsidR="008B60E5" w:rsidRPr="00B4297A" w:rsidRDefault="00345DAE" w:rsidP="00DF6828">
            <w:pPr>
              <w:rPr>
                <w:rFonts w:ascii="Times New Roman" w:hAnsi="Times New Roman" w:cs="Times New Roman"/>
                <w:b w:val="0"/>
                <w:sz w:val="24"/>
                <w:szCs w:val="24"/>
              </w:rPr>
            </w:pPr>
            <w:r>
              <w:rPr>
                <w:rFonts w:ascii="Times New Roman" w:hAnsi="Times New Roman" w:cs="Times New Roman"/>
                <w:b w:val="0"/>
                <w:sz w:val="24"/>
                <w:szCs w:val="24"/>
              </w:rPr>
              <w:t>Mothers’</w:t>
            </w:r>
            <w:r w:rsidR="00181964">
              <w:rPr>
                <w:rFonts w:ascii="Times New Roman" w:hAnsi="Times New Roman" w:cs="Times New Roman"/>
                <w:b w:val="0"/>
                <w:sz w:val="24"/>
                <w:szCs w:val="24"/>
              </w:rPr>
              <w:t xml:space="preserve"> </w:t>
            </w:r>
            <w:r w:rsidR="008B60E5" w:rsidRPr="00B4297A">
              <w:rPr>
                <w:rFonts w:ascii="Times New Roman" w:hAnsi="Times New Roman" w:cs="Times New Roman"/>
                <w:b w:val="0"/>
                <w:sz w:val="24"/>
                <w:szCs w:val="24"/>
              </w:rPr>
              <w:t>Marital status</w:t>
            </w:r>
          </w:p>
        </w:tc>
        <w:tc>
          <w:tcPr>
            <w:tcW w:w="2700" w:type="dxa"/>
          </w:tcPr>
          <w:p w14:paraId="00AB8586" w14:textId="77777777" w:rsidR="008B60E5" w:rsidRPr="00B4297A"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13" w:type="dxa"/>
          </w:tcPr>
          <w:p w14:paraId="4F2E260B" w14:textId="77777777" w:rsidR="008B60E5" w:rsidRPr="00DC348D" w:rsidRDefault="008B60E5" w:rsidP="00DF68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52" w:type="dxa"/>
          </w:tcPr>
          <w:p w14:paraId="38764EF6" w14:textId="77777777" w:rsidR="008B60E5" w:rsidRPr="00DC348D" w:rsidRDefault="008B60E5" w:rsidP="00DF68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B60E5" w:rsidRPr="00DC348D" w14:paraId="4221C126" w14:textId="77777777" w:rsidTr="00DF6828">
        <w:tc>
          <w:tcPr>
            <w:cnfStyle w:val="001000000000" w:firstRow="0" w:lastRow="0" w:firstColumn="1" w:lastColumn="0" w:oddVBand="0" w:evenVBand="0" w:oddHBand="0" w:evenHBand="0" w:firstRowFirstColumn="0" w:firstRowLastColumn="0" w:lastRowFirstColumn="0" w:lastRowLastColumn="0"/>
            <w:tcW w:w="2965" w:type="dxa"/>
          </w:tcPr>
          <w:p w14:paraId="3AB0A879" w14:textId="77777777" w:rsidR="008B60E5" w:rsidRPr="00B4297A" w:rsidRDefault="008B60E5" w:rsidP="00DF6828">
            <w:pPr>
              <w:rPr>
                <w:rFonts w:ascii="Times New Roman" w:hAnsi="Times New Roman" w:cs="Times New Roman"/>
                <w:b w:val="0"/>
                <w:sz w:val="24"/>
                <w:szCs w:val="24"/>
              </w:rPr>
            </w:pPr>
          </w:p>
        </w:tc>
        <w:tc>
          <w:tcPr>
            <w:tcW w:w="2700" w:type="dxa"/>
          </w:tcPr>
          <w:p w14:paraId="263BED18" w14:textId="77777777" w:rsidR="008B60E5" w:rsidRPr="00B4297A"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Married</w:t>
            </w:r>
          </w:p>
        </w:tc>
        <w:tc>
          <w:tcPr>
            <w:tcW w:w="1613" w:type="dxa"/>
          </w:tcPr>
          <w:p w14:paraId="640381F7" w14:textId="77777777" w:rsidR="008B60E5" w:rsidRPr="00DC348D" w:rsidRDefault="008B60E5" w:rsidP="00DF68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7</w:t>
            </w:r>
          </w:p>
        </w:tc>
        <w:tc>
          <w:tcPr>
            <w:tcW w:w="1352" w:type="dxa"/>
          </w:tcPr>
          <w:p w14:paraId="759DCF2C" w14:textId="77777777" w:rsidR="008B60E5" w:rsidRPr="00DC348D" w:rsidRDefault="008B60E5" w:rsidP="00DF68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50</w:t>
            </w:r>
          </w:p>
        </w:tc>
      </w:tr>
      <w:tr w:rsidR="008B60E5" w:rsidRPr="00DC348D" w14:paraId="5396227F"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23FB9384" w14:textId="77777777" w:rsidR="008B60E5" w:rsidRPr="00B4297A" w:rsidRDefault="008B60E5" w:rsidP="00DF6828">
            <w:pPr>
              <w:rPr>
                <w:rFonts w:ascii="Times New Roman" w:hAnsi="Times New Roman" w:cs="Times New Roman"/>
                <w:b w:val="0"/>
                <w:sz w:val="24"/>
                <w:szCs w:val="24"/>
              </w:rPr>
            </w:pPr>
          </w:p>
        </w:tc>
        <w:tc>
          <w:tcPr>
            <w:tcW w:w="2700" w:type="dxa"/>
          </w:tcPr>
          <w:p w14:paraId="0556F816" w14:textId="77777777" w:rsidR="008B60E5" w:rsidRPr="00B4297A"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Single, never married</w:t>
            </w:r>
          </w:p>
        </w:tc>
        <w:tc>
          <w:tcPr>
            <w:tcW w:w="1613" w:type="dxa"/>
          </w:tcPr>
          <w:p w14:paraId="74782241" w14:textId="77777777" w:rsidR="008B60E5" w:rsidRPr="00DC348D" w:rsidRDefault="008B60E5" w:rsidP="00DF68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4</w:t>
            </w:r>
          </w:p>
        </w:tc>
        <w:tc>
          <w:tcPr>
            <w:tcW w:w="1352" w:type="dxa"/>
          </w:tcPr>
          <w:p w14:paraId="3FC715A5" w14:textId="77777777" w:rsidR="008B60E5" w:rsidRPr="00DC348D" w:rsidRDefault="008B60E5" w:rsidP="00DF68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28.6</w:t>
            </w:r>
          </w:p>
        </w:tc>
      </w:tr>
      <w:tr w:rsidR="008B60E5" w:rsidRPr="00DC348D" w14:paraId="34A5ECFE" w14:textId="77777777" w:rsidTr="00DF6828">
        <w:tc>
          <w:tcPr>
            <w:cnfStyle w:val="001000000000" w:firstRow="0" w:lastRow="0" w:firstColumn="1" w:lastColumn="0" w:oddVBand="0" w:evenVBand="0" w:oddHBand="0" w:evenHBand="0" w:firstRowFirstColumn="0" w:firstRowLastColumn="0" w:lastRowFirstColumn="0" w:lastRowLastColumn="0"/>
            <w:tcW w:w="2965" w:type="dxa"/>
          </w:tcPr>
          <w:p w14:paraId="41B64DE2" w14:textId="77777777" w:rsidR="008B60E5" w:rsidRPr="00B4297A" w:rsidRDefault="008B60E5" w:rsidP="00DF6828">
            <w:pPr>
              <w:rPr>
                <w:rFonts w:ascii="Times New Roman" w:hAnsi="Times New Roman" w:cs="Times New Roman"/>
                <w:b w:val="0"/>
                <w:sz w:val="24"/>
                <w:szCs w:val="24"/>
              </w:rPr>
            </w:pPr>
          </w:p>
        </w:tc>
        <w:tc>
          <w:tcPr>
            <w:tcW w:w="2700" w:type="dxa"/>
          </w:tcPr>
          <w:p w14:paraId="09D6B896" w14:textId="77777777" w:rsidR="008B60E5" w:rsidRPr="00B4297A"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Divorced</w:t>
            </w:r>
          </w:p>
        </w:tc>
        <w:tc>
          <w:tcPr>
            <w:tcW w:w="1613" w:type="dxa"/>
          </w:tcPr>
          <w:p w14:paraId="0D741209" w14:textId="77777777" w:rsidR="008B60E5" w:rsidRPr="00DC348D" w:rsidRDefault="008B60E5" w:rsidP="00DF68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2</w:t>
            </w:r>
          </w:p>
        </w:tc>
        <w:tc>
          <w:tcPr>
            <w:tcW w:w="1352" w:type="dxa"/>
          </w:tcPr>
          <w:p w14:paraId="38E497F2" w14:textId="77777777" w:rsidR="008B60E5" w:rsidRPr="00DC348D" w:rsidRDefault="008B60E5" w:rsidP="00DF68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14</w:t>
            </w:r>
          </w:p>
        </w:tc>
      </w:tr>
      <w:tr w:rsidR="008B60E5" w:rsidRPr="00DC348D" w14:paraId="2B2AD33E"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C818A16" w14:textId="77777777" w:rsidR="008B60E5" w:rsidRPr="00B4297A" w:rsidRDefault="008B60E5" w:rsidP="00DF6828">
            <w:pPr>
              <w:rPr>
                <w:rFonts w:ascii="Times New Roman" w:hAnsi="Times New Roman" w:cs="Times New Roman"/>
                <w:b w:val="0"/>
                <w:sz w:val="24"/>
                <w:szCs w:val="24"/>
              </w:rPr>
            </w:pPr>
          </w:p>
        </w:tc>
        <w:tc>
          <w:tcPr>
            <w:tcW w:w="2700" w:type="dxa"/>
          </w:tcPr>
          <w:p w14:paraId="709B6892" w14:textId="77777777" w:rsidR="008B60E5" w:rsidRPr="00B4297A"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Unmarried</w:t>
            </w:r>
            <w:r>
              <w:rPr>
                <w:rFonts w:ascii="Times New Roman" w:hAnsi="Times New Roman" w:cs="Times New Roman"/>
                <w:sz w:val="24"/>
                <w:szCs w:val="24"/>
              </w:rPr>
              <w:t>,</w:t>
            </w:r>
            <w:r w:rsidRPr="00B4297A">
              <w:rPr>
                <w:rFonts w:ascii="Times New Roman" w:hAnsi="Times New Roman" w:cs="Times New Roman"/>
                <w:sz w:val="24"/>
                <w:szCs w:val="24"/>
              </w:rPr>
              <w:t xml:space="preserve"> living with romantic partner</w:t>
            </w:r>
          </w:p>
        </w:tc>
        <w:tc>
          <w:tcPr>
            <w:tcW w:w="1613" w:type="dxa"/>
          </w:tcPr>
          <w:p w14:paraId="1507AF8A" w14:textId="77777777" w:rsidR="008B60E5" w:rsidRPr="00DC348D" w:rsidRDefault="008B60E5" w:rsidP="00DF68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1</w:t>
            </w:r>
          </w:p>
        </w:tc>
        <w:tc>
          <w:tcPr>
            <w:tcW w:w="1352" w:type="dxa"/>
          </w:tcPr>
          <w:p w14:paraId="62E5F668" w14:textId="77777777" w:rsidR="008B60E5" w:rsidRPr="00DC348D" w:rsidRDefault="008B60E5" w:rsidP="00DF68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7</w:t>
            </w:r>
          </w:p>
        </w:tc>
      </w:tr>
      <w:tr w:rsidR="008B60E5" w:rsidRPr="00DC348D" w14:paraId="1A04AF31" w14:textId="77777777" w:rsidTr="00DF6828">
        <w:tc>
          <w:tcPr>
            <w:cnfStyle w:val="001000000000" w:firstRow="0" w:lastRow="0" w:firstColumn="1" w:lastColumn="0" w:oddVBand="0" w:evenVBand="0" w:oddHBand="0" w:evenHBand="0" w:firstRowFirstColumn="0" w:firstRowLastColumn="0" w:lastRowFirstColumn="0" w:lastRowLastColumn="0"/>
            <w:tcW w:w="2965" w:type="dxa"/>
          </w:tcPr>
          <w:p w14:paraId="24F6B4BC" w14:textId="22D9C4FD" w:rsidR="008B60E5" w:rsidRPr="00B4297A" w:rsidRDefault="00345DAE" w:rsidP="00DF6828">
            <w:pPr>
              <w:rPr>
                <w:rFonts w:ascii="Times New Roman" w:hAnsi="Times New Roman" w:cs="Times New Roman"/>
                <w:b w:val="0"/>
                <w:sz w:val="24"/>
                <w:szCs w:val="24"/>
              </w:rPr>
            </w:pPr>
            <w:r>
              <w:rPr>
                <w:rFonts w:ascii="Times New Roman" w:hAnsi="Times New Roman" w:cs="Times New Roman"/>
                <w:b w:val="0"/>
                <w:sz w:val="24"/>
                <w:szCs w:val="24"/>
              </w:rPr>
              <w:t>Mothers’</w:t>
            </w:r>
            <w:r w:rsidR="008B60E5" w:rsidRPr="00B4297A">
              <w:rPr>
                <w:rFonts w:ascii="Times New Roman" w:hAnsi="Times New Roman" w:cs="Times New Roman"/>
                <w:b w:val="0"/>
                <w:sz w:val="24"/>
                <w:szCs w:val="24"/>
              </w:rPr>
              <w:t xml:space="preserve"> Education Level</w:t>
            </w:r>
          </w:p>
        </w:tc>
        <w:tc>
          <w:tcPr>
            <w:tcW w:w="2700" w:type="dxa"/>
          </w:tcPr>
          <w:p w14:paraId="27806784" w14:textId="77777777" w:rsidR="008B60E5" w:rsidRPr="00B4297A"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13" w:type="dxa"/>
          </w:tcPr>
          <w:p w14:paraId="040FF6EB" w14:textId="77777777" w:rsidR="008B60E5" w:rsidRPr="00DC348D" w:rsidRDefault="008B60E5" w:rsidP="00DF68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2" w:type="dxa"/>
          </w:tcPr>
          <w:p w14:paraId="73803F2E" w14:textId="77777777" w:rsidR="008B60E5" w:rsidRPr="00DC348D" w:rsidRDefault="008B60E5" w:rsidP="00DF68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B60E5" w:rsidRPr="00DC348D" w14:paraId="747378E1"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40C1986F" w14:textId="77777777" w:rsidR="008B60E5" w:rsidRPr="00B4297A" w:rsidRDefault="008B60E5" w:rsidP="00DF6828">
            <w:pPr>
              <w:rPr>
                <w:rFonts w:ascii="Times New Roman" w:hAnsi="Times New Roman" w:cs="Times New Roman"/>
                <w:b w:val="0"/>
                <w:sz w:val="24"/>
                <w:szCs w:val="24"/>
              </w:rPr>
            </w:pPr>
          </w:p>
        </w:tc>
        <w:tc>
          <w:tcPr>
            <w:tcW w:w="2700" w:type="dxa"/>
          </w:tcPr>
          <w:p w14:paraId="5E01A58D" w14:textId="77777777" w:rsidR="008B60E5" w:rsidRPr="00B4297A"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Some College</w:t>
            </w:r>
          </w:p>
        </w:tc>
        <w:tc>
          <w:tcPr>
            <w:tcW w:w="1613" w:type="dxa"/>
          </w:tcPr>
          <w:p w14:paraId="0038FA27" w14:textId="77777777" w:rsidR="008B60E5" w:rsidRPr="00DC348D" w:rsidRDefault="008B60E5" w:rsidP="00DF68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9</w:t>
            </w:r>
          </w:p>
        </w:tc>
        <w:tc>
          <w:tcPr>
            <w:tcW w:w="1352" w:type="dxa"/>
          </w:tcPr>
          <w:p w14:paraId="24E15B2C" w14:textId="77777777" w:rsidR="008B60E5" w:rsidRPr="00DC348D" w:rsidRDefault="008B60E5" w:rsidP="00DF68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64.3</w:t>
            </w:r>
          </w:p>
        </w:tc>
      </w:tr>
      <w:tr w:rsidR="008B60E5" w:rsidRPr="00DC348D" w14:paraId="1F98FF1C" w14:textId="77777777" w:rsidTr="00DF6828">
        <w:tc>
          <w:tcPr>
            <w:cnfStyle w:val="001000000000" w:firstRow="0" w:lastRow="0" w:firstColumn="1" w:lastColumn="0" w:oddVBand="0" w:evenVBand="0" w:oddHBand="0" w:evenHBand="0" w:firstRowFirstColumn="0" w:firstRowLastColumn="0" w:lastRowFirstColumn="0" w:lastRowLastColumn="0"/>
            <w:tcW w:w="2965" w:type="dxa"/>
          </w:tcPr>
          <w:p w14:paraId="0CF14C6C" w14:textId="77777777" w:rsidR="008B60E5" w:rsidRPr="00B4297A" w:rsidRDefault="008B60E5" w:rsidP="00DF6828">
            <w:pPr>
              <w:rPr>
                <w:rFonts w:ascii="Times New Roman" w:hAnsi="Times New Roman" w:cs="Times New Roman"/>
                <w:b w:val="0"/>
                <w:sz w:val="24"/>
                <w:szCs w:val="24"/>
              </w:rPr>
            </w:pPr>
          </w:p>
        </w:tc>
        <w:tc>
          <w:tcPr>
            <w:tcW w:w="2700" w:type="dxa"/>
          </w:tcPr>
          <w:p w14:paraId="200D884E" w14:textId="77777777" w:rsidR="008B60E5" w:rsidRPr="00B4297A"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Bachelor Degree</w:t>
            </w:r>
          </w:p>
        </w:tc>
        <w:tc>
          <w:tcPr>
            <w:tcW w:w="1613" w:type="dxa"/>
          </w:tcPr>
          <w:p w14:paraId="4232CD3C" w14:textId="77777777" w:rsidR="008B60E5" w:rsidRPr="00DC348D" w:rsidRDefault="008B60E5" w:rsidP="00DF68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3</w:t>
            </w:r>
          </w:p>
        </w:tc>
        <w:tc>
          <w:tcPr>
            <w:tcW w:w="1352" w:type="dxa"/>
          </w:tcPr>
          <w:p w14:paraId="31F859C7" w14:textId="77777777" w:rsidR="008B60E5" w:rsidRPr="00DC348D" w:rsidRDefault="008B60E5" w:rsidP="00DF68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21</w:t>
            </w:r>
          </w:p>
        </w:tc>
      </w:tr>
      <w:tr w:rsidR="008B60E5" w:rsidRPr="00DC348D" w14:paraId="3F2CCAE1"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4B7FAA84" w14:textId="77777777" w:rsidR="008B60E5" w:rsidRPr="00B4297A" w:rsidRDefault="008B60E5" w:rsidP="00DF6828">
            <w:pPr>
              <w:rPr>
                <w:rFonts w:ascii="Times New Roman" w:hAnsi="Times New Roman" w:cs="Times New Roman"/>
                <w:b w:val="0"/>
                <w:sz w:val="24"/>
                <w:szCs w:val="24"/>
              </w:rPr>
            </w:pPr>
          </w:p>
        </w:tc>
        <w:tc>
          <w:tcPr>
            <w:tcW w:w="2700" w:type="dxa"/>
          </w:tcPr>
          <w:p w14:paraId="7BBD5F85" w14:textId="77777777" w:rsidR="008B60E5" w:rsidRPr="00B4297A"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Vocational Training</w:t>
            </w:r>
          </w:p>
        </w:tc>
        <w:tc>
          <w:tcPr>
            <w:tcW w:w="1613" w:type="dxa"/>
          </w:tcPr>
          <w:p w14:paraId="2B065BCB" w14:textId="77777777" w:rsidR="008B60E5" w:rsidRPr="00DC348D" w:rsidRDefault="008B60E5" w:rsidP="00DF68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1</w:t>
            </w:r>
          </w:p>
        </w:tc>
        <w:tc>
          <w:tcPr>
            <w:tcW w:w="1352" w:type="dxa"/>
          </w:tcPr>
          <w:p w14:paraId="2DFC3292" w14:textId="77777777" w:rsidR="008B60E5" w:rsidRPr="00DC348D" w:rsidRDefault="008B60E5" w:rsidP="00DF68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7</w:t>
            </w:r>
          </w:p>
        </w:tc>
      </w:tr>
      <w:tr w:rsidR="008B60E5" w:rsidRPr="00DC348D" w14:paraId="615264C5" w14:textId="77777777" w:rsidTr="00DF6828">
        <w:tc>
          <w:tcPr>
            <w:cnfStyle w:val="001000000000" w:firstRow="0" w:lastRow="0" w:firstColumn="1" w:lastColumn="0" w:oddVBand="0" w:evenVBand="0" w:oddHBand="0" w:evenHBand="0" w:firstRowFirstColumn="0" w:firstRowLastColumn="0" w:lastRowFirstColumn="0" w:lastRowLastColumn="0"/>
            <w:tcW w:w="2965" w:type="dxa"/>
          </w:tcPr>
          <w:p w14:paraId="346FEA4A" w14:textId="77777777" w:rsidR="008B60E5" w:rsidRPr="00B4297A" w:rsidRDefault="008B60E5" w:rsidP="00DF6828">
            <w:pPr>
              <w:rPr>
                <w:rFonts w:ascii="Times New Roman" w:hAnsi="Times New Roman" w:cs="Times New Roman"/>
                <w:b w:val="0"/>
                <w:sz w:val="24"/>
                <w:szCs w:val="24"/>
              </w:rPr>
            </w:pPr>
          </w:p>
        </w:tc>
        <w:tc>
          <w:tcPr>
            <w:tcW w:w="2700" w:type="dxa"/>
          </w:tcPr>
          <w:p w14:paraId="447BD679" w14:textId="77777777" w:rsidR="008B60E5" w:rsidRPr="00B4297A"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Advanced or Professional Degree</w:t>
            </w:r>
          </w:p>
        </w:tc>
        <w:tc>
          <w:tcPr>
            <w:tcW w:w="1613" w:type="dxa"/>
          </w:tcPr>
          <w:p w14:paraId="5DDFC5A2" w14:textId="77777777" w:rsidR="008B60E5" w:rsidRPr="00DC348D" w:rsidRDefault="008B60E5" w:rsidP="00DF68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1</w:t>
            </w:r>
          </w:p>
        </w:tc>
        <w:tc>
          <w:tcPr>
            <w:tcW w:w="1352" w:type="dxa"/>
          </w:tcPr>
          <w:p w14:paraId="6CADC458" w14:textId="77777777" w:rsidR="008B60E5" w:rsidRPr="00DC348D" w:rsidRDefault="008B60E5" w:rsidP="00DF68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7</w:t>
            </w:r>
          </w:p>
        </w:tc>
      </w:tr>
      <w:tr w:rsidR="008B60E5" w:rsidRPr="00DC348D" w14:paraId="03EDF05D"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30F0BCB3" w14:textId="77777777" w:rsidR="008B60E5" w:rsidRPr="00B4297A" w:rsidRDefault="008B60E5" w:rsidP="00DF6828">
            <w:pPr>
              <w:rPr>
                <w:rFonts w:ascii="Times New Roman" w:hAnsi="Times New Roman" w:cs="Times New Roman"/>
                <w:b w:val="0"/>
                <w:sz w:val="24"/>
                <w:szCs w:val="24"/>
              </w:rPr>
            </w:pPr>
            <w:r w:rsidRPr="00B4297A">
              <w:rPr>
                <w:rFonts w:ascii="Times New Roman" w:hAnsi="Times New Roman" w:cs="Times New Roman"/>
                <w:b w:val="0"/>
                <w:sz w:val="24"/>
                <w:szCs w:val="24"/>
              </w:rPr>
              <w:t xml:space="preserve">Employed </w:t>
            </w:r>
          </w:p>
        </w:tc>
        <w:tc>
          <w:tcPr>
            <w:tcW w:w="2700" w:type="dxa"/>
          </w:tcPr>
          <w:p w14:paraId="1E83DE6B" w14:textId="77777777" w:rsidR="008B60E5" w:rsidRPr="00B4297A"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13" w:type="dxa"/>
          </w:tcPr>
          <w:p w14:paraId="43F87BF9" w14:textId="77777777" w:rsidR="008B60E5" w:rsidRPr="00DC348D" w:rsidRDefault="008B60E5" w:rsidP="00DF68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52" w:type="dxa"/>
          </w:tcPr>
          <w:p w14:paraId="2EB8D5C7" w14:textId="77777777" w:rsidR="008B60E5" w:rsidRPr="00DC348D" w:rsidRDefault="008B60E5" w:rsidP="00DF68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B60E5" w:rsidRPr="00DC348D" w14:paraId="481AB968" w14:textId="77777777" w:rsidTr="00DF6828">
        <w:tc>
          <w:tcPr>
            <w:cnfStyle w:val="001000000000" w:firstRow="0" w:lastRow="0" w:firstColumn="1" w:lastColumn="0" w:oddVBand="0" w:evenVBand="0" w:oddHBand="0" w:evenHBand="0" w:firstRowFirstColumn="0" w:firstRowLastColumn="0" w:lastRowFirstColumn="0" w:lastRowLastColumn="0"/>
            <w:tcW w:w="2965" w:type="dxa"/>
          </w:tcPr>
          <w:p w14:paraId="5A2AD4AF" w14:textId="77777777" w:rsidR="008B60E5" w:rsidRPr="00B4297A" w:rsidRDefault="008B60E5" w:rsidP="00DF6828">
            <w:pPr>
              <w:rPr>
                <w:rFonts w:ascii="Times New Roman" w:hAnsi="Times New Roman" w:cs="Times New Roman"/>
                <w:b w:val="0"/>
                <w:sz w:val="24"/>
                <w:szCs w:val="24"/>
              </w:rPr>
            </w:pPr>
          </w:p>
        </w:tc>
        <w:tc>
          <w:tcPr>
            <w:tcW w:w="2700" w:type="dxa"/>
          </w:tcPr>
          <w:p w14:paraId="382E208E" w14:textId="77777777" w:rsidR="008B60E5" w:rsidRPr="00B4297A"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Yes</w:t>
            </w:r>
          </w:p>
        </w:tc>
        <w:tc>
          <w:tcPr>
            <w:tcW w:w="1613" w:type="dxa"/>
          </w:tcPr>
          <w:p w14:paraId="5CA3BF67" w14:textId="77777777" w:rsidR="008B60E5" w:rsidRPr="00DC348D" w:rsidRDefault="008B60E5" w:rsidP="00DF68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13</w:t>
            </w:r>
          </w:p>
        </w:tc>
        <w:tc>
          <w:tcPr>
            <w:tcW w:w="1352" w:type="dxa"/>
          </w:tcPr>
          <w:p w14:paraId="10F2A7C4" w14:textId="77777777" w:rsidR="008B60E5" w:rsidRPr="00DC348D" w:rsidRDefault="008B60E5" w:rsidP="00DF68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92.9</w:t>
            </w:r>
          </w:p>
        </w:tc>
      </w:tr>
      <w:tr w:rsidR="008B60E5" w:rsidRPr="00DC348D" w14:paraId="3CE8716D"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4447B541" w14:textId="77777777" w:rsidR="008B60E5" w:rsidRPr="00B4297A" w:rsidRDefault="008B60E5" w:rsidP="00DF6828">
            <w:pPr>
              <w:rPr>
                <w:rFonts w:ascii="Times New Roman" w:hAnsi="Times New Roman" w:cs="Times New Roman"/>
                <w:b w:val="0"/>
                <w:sz w:val="24"/>
                <w:szCs w:val="24"/>
              </w:rPr>
            </w:pPr>
          </w:p>
        </w:tc>
        <w:tc>
          <w:tcPr>
            <w:tcW w:w="2700" w:type="dxa"/>
          </w:tcPr>
          <w:p w14:paraId="0E015CBA" w14:textId="77777777" w:rsidR="008B60E5" w:rsidRPr="00B4297A"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No</w:t>
            </w:r>
          </w:p>
        </w:tc>
        <w:tc>
          <w:tcPr>
            <w:tcW w:w="1613" w:type="dxa"/>
          </w:tcPr>
          <w:p w14:paraId="654F0470" w14:textId="77777777" w:rsidR="008B60E5" w:rsidRPr="00DC348D" w:rsidRDefault="008B60E5" w:rsidP="00DF68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1</w:t>
            </w:r>
          </w:p>
        </w:tc>
        <w:tc>
          <w:tcPr>
            <w:tcW w:w="1352" w:type="dxa"/>
          </w:tcPr>
          <w:p w14:paraId="236A37B9" w14:textId="77777777" w:rsidR="008B60E5" w:rsidRPr="00DC348D" w:rsidRDefault="008B60E5" w:rsidP="00DF68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7.1</w:t>
            </w:r>
          </w:p>
        </w:tc>
      </w:tr>
      <w:tr w:rsidR="008B60E5" w:rsidRPr="00DC348D" w14:paraId="188886DC" w14:textId="77777777" w:rsidTr="00DF6828">
        <w:tc>
          <w:tcPr>
            <w:cnfStyle w:val="001000000000" w:firstRow="0" w:lastRow="0" w:firstColumn="1" w:lastColumn="0" w:oddVBand="0" w:evenVBand="0" w:oddHBand="0" w:evenHBand="0" w:firstRowFirstColumn="0" w:firstRowLastColumn="0" w:lastRowFirstColumn="0" w:lastRowLastColumn="0"/>
            <w:tcW w:w="2965" w:type="dxa"/>
          </w:tcPr>
          <w:p w14:paraId="3C54256F" w14:textId="77777777" w:rsidR="008B60E5" w:rsidRPr="00B4297A" w:rsidRDefault="008B60E5" w:rsidP="00DF6828">
            <w:pPr>
              <w:rPr>
                <w:rFonts w:ascii="Times New Roman" w:hAnsi="Times New Roman" w:cs="Times New Roman"/>
                <w:b w:val="0"/>
                <w:sz w:val="24"/>
                <w:szCs w:val="24"/>
              </w:rPr>
            </w:pPr>
            <w:r w:rsidRPr="00B4297A">
              <w:rPr>
                <w:rFonts w:ascii="Times New Roman" w:hAnsi="Times New Roman" w:cs="Times New Roman"/>
                <w:b w:val="0"/>
                <w:sz w:val="24"/>
                <w:szCs w:val="24"/>
              </w:rPr>
              <w:t xml:space="preserve">Dyads’ Ethnicity </w:t>
            </w:r>
          </w:p>
        </w:tc>
        <w:tc>
          <w:tcPr>
            <w:tcW w:w="2700" w:type="dxa"/>
          </w:tcPr>
          <w:p w14:paraId="032CEE11" w14:textId="77777777" w:rsidR="008B60E5" w:rsidRPr="00B4297A"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13" w:type="dxa"/>
          </w:tcPr>
          <w:p w14:paraId="6DB5B460" w14:textId="77777777" w:rsidR="008B60E5" w:rsidRPr="00DC348D" w:rsidRDefault="008B60E5" w:rsidP="00DF68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2" w:type="dxa"/>
          </w:tcPr>
          <w:p w14:paraId="6ED5BB8A" w14:textId="77777777" w:rsidR="008B60E5" w:rsidRPr="00DC348D" w:rsidRDefault="008B60E5" w:rsidP="00DF68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B60E5" w:rsidRPr="00DC348D" w14:paraId="5C9F350F"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48AA64C9" w14:textId="77777777" w:rsidR="008B60E5" w:rsidRPr="00B4297A" w:rsidRDefault="008B60E5" w:rsidP="00DF6828">
            <w:pPr>
              <w:rPr>
                <w:rFonts w:ascii="Times New Roman" w:hAnsi="Times New Roman" w:cs="Times New Roman"/>
                <w:b w:val="0"/>
                <w:sz w:val="24"/>
                <w:szCs w:val="24"/>
              </w:rPr>
            </w:pPr>
          </w:p>
        </w:tc>
        <w:tc>
          <w:tcPr>
            <w:tcW w:w="2700" w:type="dxa"/>
          </w:tcPr>
          <w:p w14:paraId="4BE95C12" w14:textId="77777777" w:rsidR="008B60E5" w:rsidRPr="00B4297A"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Haitian</w:t>
            </w:r>
          </w:p>
        </w:tc>
        <w:tc>
          <w:tcPr>
            <w:tcW w:w="1613" w:type="dxa"/>
          </w:tcPr>
          <w:p w14:paraId="527DEB57" w14:textId="77777777" w:rsidR="008B60E5" w:rsidRPr="00DC348D" w:rsidRDefault="008B60E5" w:rsidP="00DF68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6</w:t>
            </w:r>
          </w:p>
        </w:tc>
        <w:tc>
          <w:tcPr>
            <w:tcW w:w="1352" w:type="dxa"/>
          </w:tcPr>
          <w:p w14:paraId="43BA496A" w14:textId="77777777" w:rsidR="008B60E5" w:rsidRPr="00DC348D" w:rsidRDefault="008B60E5" w:rsidP="00DF68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43</w:t>
            </w:r>
          </w:p>
        </w:tc>
      </w:tr>
      <w:tr w:rsidR="008B60E5" w:rsidRPr="00DC348D" w14:paraId="32C3F3D2" w14:textId="77777777" w:rsidTr="00DF6828">
        <w:tc>
          <w:tcPr>
            <w:cnfStyle w:val="001000000000" w:firstRow="0" w:lastRow="0" w:firstColumn="1" w:lastColumn="0" w:oddVBand="0" w:evenVBand="0" w:oddHBand="0" w:evenHBand="0" w:firstRowFirstColumn="0" w:firstRowLastColumn="0" w:lastRowFirstColumn="0" w:lastRowLastColumn="0"/>
            <w:tcW w:w="2965" w:type="dxa"/>
          </w:tcPr>
          <w:p w14:paraId="62C35A36" w14:textId="77777777" w:rsidR="008B60E5" w:rsidRPr="00B4297A" w:rsidRDefault="008B60E5" w:rsidP="00DF6828">
            <w:pPr>
              <w:rPr>
                <w:rFonts w:ascii="Times New Roman" w:hAnsi="Times New Roman" w:cs="Times New Roman"/>
                <w:b w:val="0"/>
                <w:sz w:val="24"/>
                <w:szCs w:val="24"/>
              </w:rPr>
            </w:pPr>
          </w:p>
        </w:tc>
        <w:tc>
          <w:tcPr>
            <w:tcW w:w="2700" w:type="dxa"/>
          </w:tcPr>
          <w:p w14:paraId="7B68BAAE" w14:textId="77777777" w:rsidR="008B60E5" w:rsidRPr="00B4297A"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Jamaican</w:t>
            </w:r>
          </w:p>
        </w:tc>
        <w:tc>
          <w:tcPr>
            <w:tcW w:w="1613" w:type="dxa"/>
          </w:tcPr>
          <w:p w14:paraId="7BCEA915" w14:textId="77777777" w:rsidR="008B60E5" w:rsidRPr="00DC348D" w:rsidRDefault="008B60E5" w:rsidP="00DF68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8</w:t>
            </w:r>
          </w:p>
        </w:tc>
        <w:tc>
          <w:tcPr>
            <w:tcW w:w="1352" w:type="dxa"/>
          </w:tcPr>
          <w:p w14:paraId="42397ED8" w14:textId="77777777" w:rsidR="008B60E5" w:rsidRPr="00DC348D" w:rsidRDefault="008B60E5" w:rsidP="00DF68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57</w:t>
            </w:r>
          </w:p>
        </w:tc>
      </w:tr>
      <w:tr w:rsidR="008B60E5" w:rsidRPr="00DC348D" w14:paraId="1C55D151"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226D807B" w14:textId="77777777" w:rsidR="008B60E5" w:rsidRPr="00B4297A" w:rsidRDefault="008B60E5" w:rsidP="00DF6828">
            <w:pPr>
              <w:rPr>
                <w:rFonts w:ascii="Times New Roman" w:hAnsi="Times New Roman" w:cs="Times New Roman"/>
                <w:b w:val="0"/>
                <w:sz w:val="24"/>
                <w:szCs w:val="24"/>
              </w:rPr>
            </w:pPr>
          </w:p>
        </w:tc>
        <w:tc>
          <w:tcPr>
            <w:tcW w:w="2700" w:type="dxa"/>
          </w:tcPr>
          <w:p w14:paraId="5DE6A335" w14:textId="77777777" w:rsidR="008B60E5" w:rsidRPr="00B4297A"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13" w:type="dxa"/>
          </w:tcPr>
          <w:p w14:paraId="74100EC1" w14:textId="77777777" w:rsidR="008B60E5" w:rsidRPr="00DC348D" w:rsidRDefault="008B60E5" w:rsidP="00DF68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352" w:type="dxa"/>
          </w:tcPr>
          <w:p w14:paraId="2712EE89" w14:textId="77777777" w:rsidR="008B60E5" w:rsidRPr="00DC348D" w:rsidRDefault="008B60E5" w:rsidP="00DF68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8B60E5" w:rsidRPr="00DC348D" w14:paraId="09A52C4A" w14:textId="77777777" w:rsidTr="00DF6828">
        <w:tc>
          <w:tcPr>
            <w:cnfStyle w:val="001000000000" w:firstRow="0" w:lastRow="0" w:firstColumn="1" w:lastColumn="0" w:oddVBand="0" w:evenVBand="0" w:oddHBand="0" w:evenHBand="0" w:firstRowFirstColumn="0" w:firstRowLastColumn="0" w:lastRowFirstColumn="0" w:lastRowLastColumn="0"/>
            <w:tcW w:w="2965" w:type="dxa"/>
          </w:tcPr>
          <w:p w14:paraId="234BD836" w14:textId="77777777" w:rsidR="008B60E5" w:rsidRPr="00B4297A" w:rsidRDefault="008B60E5" w:rsidP="00DF6828">
            <w:pPr>
              <w:rPr>
                <w:rFonts w:ascii="Times New Roman" w:hAnsi="Times New Roman" w:cs="Times New Roman"/>
                <w:b w:val="0"/>
                <w:sz w:val="24"/>
                <w:szCs w:val="24"/>
              </w:rPr>
            </w:pPr>
            <w:r w:rsidRPr="00B4297A">
              <w:rPr>
                <w:rFonts w:ascii="Times New Roman" w:hAnsi="Times New Roman" w:cs="Times New Roman"/>
                <w:b w:val="0"/>
                <w:sz w:val="24"/>
                <w:szCs w:val="24"/>
              </w:rPr>
              <w:t>Teens’ Mean Age</w:t>
            </w:r>
          </w:p>
        </w:tc>
        <w:tc>
          <w:tcPr>
            <w:tcW w:w="2700" w:type="dxa"/>
          </w:tcPr>
          <w:p w14:paraId="2FB2438B" w14:textId="45F95880" w:rsidR="008B60E5" w:rsidRPr="00B4297A" w:rsidRDefault="00895ABD"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16, </w:t>
            </w:r>
            <w:r w:rsidRPr="00396CD3">
              <w:rPr>
                <w:rFonts w:ascii="Times New Roman" w:hAnsi="Times New Roman" w:cs="Times New Roman"/>
                <w:i/>
                <w:sz w:val="24"/>
                <w:szCs w:val="24"/>
              </w:rPr>
              <w:t>SD</w:t>
            </w:r>
            <w:r>
              <w:rPr>
                <w:rFonts w:ascii="Times New Roman" w:hAnsi="Times New Roman" w:cs="Times New Roman"/>
                <w:sz w:val="24"/>
                <w:szCs w:val="24"/>
              </w:rPr>
              <w:t>=</w:t>
            </w:r>
            <w:r w:rsidR="008B60E5" w:rsidRPr="00B4297A">
              <w:rPr>
                <w:rFonts w:ascii="Times New Roman" w:hAnsi="Times New Roman" w:cs="Times New Roman"/>
                <w:sz w:val="24"/>
                <w:szCs w:val="24"/>
              </w:rPr>
              <w:t>1.31</w:t>
            </w:r>
          </w:p>
        </w:tc>
        <w:tc>
          <w:tcPr>
            <w:tcW w:w="1613" w:type="dxa"/>
          </w:tcPr>
          <w:p w14:paraId="64D6009D" w14:textId="77777777" w:rsidR="008B60E5" w:rsidRPr="00DC348D" w:rsidRDefault="008B60E5" w:rsidP="00DF68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17</w:t>
            </w:r>
          </w:p>
        </w:tc>
        <w:tc>
          <w:tcPr>
            <w:tcW w:w="1352" w:type="dxa"/>
          </w:tcPr>
          <w:p w14:paraId="00E26E11" w14:textId="77777777" w:rsidR="008B60E5" w:rsidRPr="00DC348D" w:rsidRDefault="008B60E5" w:rsidP="00DF68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B60E5" w:rsidRPr="00DC348D" w14:paraId="5D8C205D"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20A0C982" w14:textId="77777777" w:rsidR="008B60E5" w:rsidRPr="00B4297A" w:rsidRDefault="008B60E5" w:rsidP="00DF6828">
            <w:pPr>
              <w:rPr>
                <w:rFonts w:ascii="Times New Roman" w:hAnsi="Times New Roman" w:cs="Times New Roman"/>
                <w:b w:val="0"/>
                <w:sz w:val="24"/>
                <w:szCs w:val="24"/>
              </w:rPr>
            </w:pPr>
            <w:r w:rsidRPr="00B4297A">
              <w:rPr>
                <w:rFonts w:ascii="Times New Roman" w:hAnsi="Times New Roman" w:cs="Times New Roman"/>
                <w:b w:val="0"/>
                <w:sz w:val="24"/>
                <w:szCs w:val="24"/>
              </w:rPr>
              <w:t>Teens’ Gender</w:t>
            </w:r>
          </w:p>
        </w:tc>
        <w:tc>
          <w:tcPr>
            <w:tcW w:w="2700" w:type="dxa"/>
          </w:tcPr>
          <w:p w14:paraId="535F4F2A" w14:textId="77777777" w:rsidR="008B60E5" w:rsidRPr="00B4297A"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13" w:type="dxa"/>
          </w:tcPr>
          <w:p w14:paraId="0A6CD2AB" w14:textId="77777777" w:rsidR="008B60E5" w:rsidRPr="00DC348D" w:rsidRDefault="008B60E5" w:rsidP="00DF68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52" w:type="dxa"/>
          </w:tcPr>
          <w:p w14:paraId="0BDAA22C" w14:textId="77777777" w:rsidR="008B60E5" w:rsidRPr="00DC348D" w:rsidRDefault="008B60E5" w:rsidP="00DF68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B60E5" w:rsidRPr="00DC348D" w14:paraId="14A7859D" w14:textId="77777777" w:rsidTr="00DF6828">
        <w:tc>
          <w:tcPr>
            <w:cnfStyle w:val="001000000000" w:firstRow="0" w:lastRow="0" w:firstColumn="1" w:lastColumn="0" w:oddVBand="0" w:evenVBand="0" w:oddHBand="0" w:evenHBand="0" w:firstRowFirstColumn="0" w:firstRowLastColumn="0" w:lastRowFirstColumn="0" w:lastRowLastColumn="0"/>
            <w:tcW w:w="2965" w:type="dxa"/>
          </w:tcPr>
          <w:p w14:paraId="63C27A55" w14:textId="77777777" w:rsidR="008B60E5" w:rsidRPr="00B4297A" w:rsidRDefault="008B60E5" w:rsidP="00DF6828">
            <w:pPr>
              <w:rPr>
                <w:rFonts w:ascii="Times New Roman" w:hAnsi="Times New Roman" w:cs="Times New Roman"/>
                <w:b w:val="0"/>
                <w:sz w:val="24"/>
                <w:szCs w:val="24"/>
              </w:rPr>
            </w:pPr>
          </w:p>
        </w:tc>
        <w:tc>
          <w:tcPr>
            <w:tcW w:w="2700" w:type="dxa"/>
          </w:tcPr>
          <w:p w14:paraId="36DBF3F5" w14:textId="77777777" w:rsidR="008B60E5" w:rsidRPr="00B4297A"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Male</w:t>
            </w:r>
          </w:p>
        </w:tc>
        <w:tc>
          <w:tcPr>
            <w:tcW w:w="1613" w:type="dxa"/>
          </w:tcPr>
          <w:p w14:paraId="2F2AD91E" w14:textId="1B39291B" w:rsidR="008B60E5" w:rsidRPr="00DC348D" w:rsidRDefault="00FC02D8" w:rsidP="00DF68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352" w:type="dxa"/>
          </w:tcPr>
          <w:p w14:paraId="19D828F2" w14:textId="77777777" w:rsidR="008B60E5" w:rsidRPr="00DC348D" w:rsidRDefault="008B60E5" w:rsidP="00DF68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42</w:t>
            </w:r>
          </w:p>
        </w:tc>
      </w:tr>
      <w:tr w:rsidR="008B60E5" w:rsidRPr="00DC348D" w14:paraId="711CE5AF"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79BD8643" w14:textId="77777777" w:rsidR="008B60E5" w:rsidRPr="00B4297A" w:rsidRDefault="008B60E5" w:rsidP="00DF6828">
            <w:pPr>
              <w:rPr>
                <w:rFonts w:ascii="Times New Roman" w:hAnsi="Times New Roman" w:cs="Times New Roman"/>
                <w:b w:val="0"/>
                <w:sz w:val="24"/>
                <w:szCs w:val="24"/>
              </w:rPr>
            </w:pPr>
          </w:p>
        </w:tc>
        <w:tc>
          <w:tcPr>
            <w:tcW w:w="2700" w:type="dxa"/>
          </w:tcPr>
          <w:p w14:paraId="76D4BB50" w14:textId="77777777" w:rsidR="008B60E5" w:rsidRPr="00B4297A"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Female</w:t>
            </w:r>
          </w:p>
        </w:tc>
        <w:tc>
          <w:tcPr>
            <w:tcW w:w="1613" w:type="dxa"/>
          </w:tcPr>
          <w:p w14:paraId="5A22D962" w14:textId="0292A901" w:rsidR="008B60E5" w:rsidRPr="00DC348D" w:rsidRDefault="00FC02D8" w:rsidP="00DF68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352" w:type="dxa"/>
          </w:tcPr>
          <w:p w14:paraId="05FA5F0B" w14:textId="77777777" w:rsidR="008B60E5" w:rsidRPr="00DC348D" w:rsidRDefault="008B60E5" w:rsidP="00DF68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58</w:t>
            </w:r>
          </w:p>
        </w:tc>
      </w:tr>
      <w:tr w:rsidR="008B60E5" w:rsidRPr="00DC348D" w14:paraId="14EFCC9D" w14:textId="77777777" w:rsidTr="00DF6828">
        <w:tc>
          <w:tcPr>
            <w:cnfStyle w:val="001000000000" w:firstRow="0" w:lastRow="0" w:firstColumn="1" w:lastColumn="0" w:oddVBand="0" w:evenVBand="0" w:oddHBand="0" w:evenHBand="0" w:firstRowFirstColumn="0" w:firstRowLastColumn="0" w:lastRowFirstColumn="0" w:lastRowLastColumn="0"/>
            <w:tcW w:w="2965" w:type="dxa"/>
          </w:tcPr>
          <w:p w14:paraId="7CA46FB8" w14:textId="3E6B2D5D" w:rsidR="008B60E5" w:rsidRPr="00B4297A" w:rsidRDefault="008C3746" w:rsidP="00DF6828">
            <w:pPr>
              <w:rPr>
                <w:rFonts w:ascii="Times New Roman" w:hAnsi="Times New Roman" w:cs="Times New Roman"/>
                <w:b w:val="0"/>
                <w:sz w:val="24"/>
                <w:szCs w:val="24"/>
              </w:rPr>
            </w:pPr>
            <w:r>
              <w:rPr>
                <w:rFonts w:ascii="Times New Roman" w:hAnsi="Times New Roman" w:cs="Times New Roman"/>
                <w:b w:val="0"/>
                <w:sz w:val="24"/>
                <w:szCs w:val="24"/>
              </w:rPr>
              <w:t>Teens</w:t>
            </w:r>
            <w:r w:rsidR="00B56877">
              <w:rPr>
                <w:rFonts w:ascii="Times New Roman" w:hAnsi="Times New Roman" w:cs="Times New Roman"/>
                <w:b w:val="0"/>
                <w:sz w:val="24"/>
                <w:szCs w:val="24"/>
              </w:rPr>
              <w:t>’</w:t>
            </w:r>
            <w:r>
              <w:rPr>
                <w:rFonts w:ascii="Times New Roman" w:hAnsi="Times New Roman" w:cs="Times New Roman"/>
                <w:b w:val="0"/>
                <w:sz w:val="24"/>
                <w:szCs w:val="24"/>
              </w:rPr>
              <w:t xml:space="preserve"> </w:t>
            </w:r>
            <w:r w:rsidR="00B56877">
              <w:rPr>
                <w:rFonts w:ascii="Times New Roman" w:hAnsi="Times New Roman" w:cs="Times New Roman"/>
                <w:b w:val="0"/>
                <w:sz w:val="24"/>
                <w:szCs w:val="24"/>
              </w:rPr>
              <w:t>b</w:t>
            </w:r>
            <w:r w:rsidR="008B60E5" w:rsidRPr="00B4297A">
              <w:rPr>
                <w:rFonts w:ascii="Times New Roman" w:hAnsi="Times New Roman" w:cs="Times New Roman"/>
                <w:b w:val="0"/>
                <w:sz w:val="24"/>
                <w:szCs w:val="24"/>
              </w:rPr>
              <w:t>orn in the U.S.</w:t>
            </w:r>
          </w:p>
        </w:tc>
        <w:tc>
          <w:tcPr>
            <w:tcW w:w="2700" w:type="dxa"/>
          </w:tcPr>
          <w:p w14:paraId="4B5EDD81" w14:textId="77777777" w:rsidR="008B60E5" w:rsidRPr="00B4297A"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Yes</w:t>
            </w:r>
          </w:p>
        </w:tc>
        <w:tc>
          <w:tcPr>
            <w:tcW w:w="1613" w:type="dxa"/>
          </w:tcPr>
          <w:p w14:paraId="11647ADA" w14:textId="77777777" w:rsidR="008B60E5" w:rsidRPr="00DC348D" w:rsidRDefault="008B60E5" w:rsidP="00DF68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14</w:t>
            </w:r>
          </w:p>
        </w:tc>
        <w:tc>
          <w:tcPr>
            <w:tcW w:w="1352" w:type="dxa"/>
          </w:tcPr>
          <w:p w14:paraId="56C9C0A1" w14:textId="77777777" w:rsidR="008B60E5" w:rsidRPr="00DC348D" w:rsidRDefault="008B60E5" w:rsidP="00DF68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82.4</w:t>
            </w:r>
          </w:p>
        </w:tc>
      </w:tr>
      <w:tr w:rsidR="008B60E5" w:rsidRPr="00DC348D" w14:paraId="46B0E9F1"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4E895AA2" w14:textId="77777777" w:rsidR="008B60E5" w:rsidRPr="00B4297A" w:rsidRDefault="008B60E5" w:rsidP="00DF6828">
            <w:pPr>
              <w:rPr>
                <w:rFonts w:ascii="Times New Roman" w:hAnsi="Times New Roman" w:cs="Times New Roman"/>
                <w:b w:val="0"/>
                <w:sz w:val="24"/>
                <w:szCs w:val="24"/>
              </w:rPr>
            </w:pPr>
          </w:p>
        </w:tc>
        <w:tc>
          <w:tcPr>
            <w:tcW w:w="2700" w:type="dxa"/>
          </w:tcPr>
          <w:p w14:paraId="0666CA27" w14:textId="77777777" w:rsidR="008B60E5" w:rsidRPr="00B4297A"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 xml:space="preserve">No </w:t>
            </w:r>
          </w:p>
        </w:tc>
        <w:tc>
          <w:tcPr>
            <w:tcW w:w="1613" w:type="dxa"/>
          </w:tcPr>
          <w:p w14:paraId="3065F0B8" w14:textId="77777777" w:rsidR="008B60E5" w:rsidRPr="00DC348D" w:rsidRDefault="008B60E5" w:rsidP="00DF68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3</w:t>
            </w:r>
          </w:p>
        </w:tc>
        <w:tc>
          <w:tcPr>
            <w:tcW w:w="1352" w:type="dxa"/>
          </w:tcPr>
          <w:p w14:paraId="51D07F4F" w14:textId="77777777" w:rsidR="008B60E5" w:rsidRPr="00DC348D" w:rsidRDefault="008B60E5" w:rsidP="00DF68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348D">
              <w:rPr>
                <w:rFonts w:ascii="Times New Roman" w:hAnsi="Times New Roman" w:cs="Times New Roman"/>
                <w:sz w:val="24"/>
                <w:szCs w:val="24"/>
              </w:rPr>
              <w:t>17.6</w:t>
            </w:r>
          </w:p>
        </w:tc>
      </w:tr>
    </w:tbl>
    <w:p w14:paraId="0C0BA024" w14:textId="77777777" w:rsidR="008B60E5" w:rsidRPr="00DC348D" w:rsidRDefault="008B60E5" w:rsidP="008B60E5">
      <w:pPr>
        <w:spacing w:before="100" w:after="0" w:line="480" w:lineRule="auto"/>
        <w:rPr>
          <w:rFonts w:ascii="Times New Roman" w:eastAsiaTheme="minorHAnsi" w:hAnsi="Times New Roman" w:cs="Times New Roman"/>
          <w:sz w:val="24"/>
          <w:szCs w:val="24"/>
        </w:rPr>
      </w:pPr>
    </w:p>
    <w:p w14:paraId="350B3389" w14:textId="77777777" w:rsidR="008B60E5" w:rsidRDefault="008B60E5" w:rsidP="008B60E5">
      <w:pPr>
        <w:spacing w:after="0" w:line="240" w:lineRule="auto"/>
        <w:rPr>
          <w:rFonts w:ascii="Times New Roman" w:eastAsiaTheme="minorHAnsi" w:hAnsi="Times New Roman" w:cs="Times New Roman"/>
          <w:sz w:val="24"/>
          <w:szCs w:val="24"/>
        </w:rPr>
      </w:pPr>
      <w:r w:rsidRPr="00DC348D">
        <w:rPr>
          <w:rFonts w:ascii="Times New Roman" w:eastAsiaTheme="minorHAnsi" w:hAnsi="Times New Roman" w:cs="Times New Roman"/>
          <w:sz w:val="24"/>
          <w:szCs w:val="24"/>
        </w:rPr>
        <w:br w:type="page"/>
      </w:r>
    </w:p>
    <w:p w14:paraId="09C4D9ED" w14:textId="77777777" w:rsidR="008B60E5" w:rsidRDefault="008B60E5" w:rsidP="008B60E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Table 4.3</w:t>
      </w:r>
    </w:p>
    <w:p w14:paraId="5FE913B1" w14:textId="77777777" w:rsidR="008B60E5" w:rsidRDefault="008B60E5" w:rsidP="008B60E5">
      <w:pPr>
        <w:spacing w:after="0" w:line="240" w:lineRule="auto"/>
        <w:rPr>
          <w:rFonts w:ascii="Times New Roman" w:eastAsiaTheme="minorHAnsi" w:hAnsi="Times New Roman" w:cs="Times New Roman"/>
          <w:sz w:val="24"/>
          <w:szCs w:val="24"/>
        </w:rPr>
      </w:pPr>
    </w:p>
    <w:p w14:paraId="0BA548CB" w14:textId="77777777" w:rsidR="008B60E5" w:rsidRPr="00B25936" w:rsidRDefault="008B60E5" w:rsidP="008B60E5">
      <w:pPr>
        <w:spacing w:after="0" w:line="240" w:lineRule="auto"/>
        <w:rPr>
          <w:rFonts w:ascii="Times New Roman" w:eastAsiaTheme="minorHAnsi" w:hAnsi="Times New Roman" w:cs="Times New Roman"/>
          <w:i/>
          <w:sz w:val="24"/>
          <w:szCs w:val="24"/>
        </w:rPr>
      </w:pPr>
      <w:r>
        <w:rPr>
          <w:rFonts w:ascii="Times New Roman" w:eastAsiaTheme="minorHAnsi" w:hAnsi="Times New Roman" w:cs="Times New Roman"/>
          <w:i/>
          <w:sz w:val="24"/>
          <w:szCs w:val="24"/>
        </w:rPr>
        <w:t>Emerging themes of p</w:t>
      </w:r>
      <w:r w:rsidRPr="00B25936">
        <w:rPr>
          <w:rFonts w:ascii="Times New Roman" w:eastAsiaTheme="minorHAnsi" w:hAnsi="Times New Roman" w:cs="Times New Roman"/>
          <w:i/>
          <w:sz w:val="24"/>
          <w:szCs w:val="24"/>
        </w:rPr>
        <w:t xml:space="preserve">arent and teen </w:t>
      </w:r>
      <w:r>
        <w:rPr>
          <w:rFonts w:ascii="Times New Roman" w:eastAsiaTheme="minorHAnsi" w:hAnsi="Times New Roman" w:cs="Times New Roman"/>
          <w:i/>
          <w:sz w:val="24"/>
          <w:szCs w:val="24"/>
        </w:rPr>
        <w:t>experiences with current sex conversations</w:t>
      </w:r>
    </w:p>
    <w:tbl>
      <w:tblPr>
        <w:tblStyle w:val="PlainTable211"/>
        <w:tblpPr w:leftFromText="180" w:rightFromText="180" w:vertAnchor="page" w:horzAnchor="margin" w:tblpY="2653"/>
        <w:tblW w:w="8910" w:type="dxa"/>
        <w:tblLook w:val="04A0" w:firstRow="1" w:lastRow="0" w:firstColumn="1" w:lastColumn="0" w:noHBand="0" w:noVBand="1"/>
      </w:tblPr>
      <w:tblGrid>
        <w:gridCol w:w="3116"/>
        <w:gridCol w:w="1924"/>
        <w:gridCol w:w="3870"/>
      </w:tblGrid>
      <w:tr w:rsidR="008B60E5" w:rsidRPr="00B25936" w14:paraId="0A356136" w14:textId="77777777" w:rsidTr="00DF6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EE63EE7" w14:textId="77777777" w:rsidR="008B60E5" w:rsidRPr="003D1590" w:rsidRDefault="008B60E5" w:rsidP="00DF6828">
            <w:pPr>
              <w:rPr>
                <w:rFonts w:ascii="Times New Roman" w:hAnsi="Times New Roman" w:cs="Times New Roman"/>
                <w:b w:val="0"/>
                <w:sz w:val="24"/>
                <w:szCs w:val="24"/>
              </w:rPr>
            </w:pPr>
            <w:r w:rsidRPr="003D1590">
              <w:rPr>
                <w:rFonts w:ascii="Times New Roman" w:hAnsi="Times New Roman" w:cs="Times New Roman"/>
                <w:b w:val="0"/>
                <w:sz w:val="24"/>
                <w:szCs w:val="24"/>
              </w:rPr>
              <w:t xml:space="preserve">Themes </w:t>
            </w:r>
          </w:p>
        </w:tc>
        <w:tc>
          <w:tcPr>
            <w:tcW w:w="1924" w:type="dxa"/>
          </w:tcPr>
          <w:p w14:paraId="420815BC" w14:textId="77777777" w:rsidR="008B60E5" w:rsidRPr="003D1590" w:rsidRDefault="008B60E5" w:rsidP="00DF68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D1590">
              <w:rPr>
                <w:rFonts w:ascii="Times New Roman" w:hAnsi="Times New Roman" w:cs="Times New Roman"/>
                <w:b w:val="0"/>
                <w:sz w:val="24"/>
                <w:szCs w:val="24"/>
              </w:rPr>
              <w:t xml:space="preserve">Categorical Codes </w:t>
            </w:r>
          </w:p>
        </w:tc>
        <w:tc>
          <w:tcPr>
            <w:tcW w:w="3870" w:type="dxa"/>
          </w:tcPr>
          <w:p w14:paraId="4B36A3C4" w14:textId="77777777" w:rsidR="008B60E5" w:rsidRPr="003D1590" w:rsidRDefault="008B60E5" w:rsidP="00DF68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D1590">
              <w:rPr>
                <w:rFonts w:ascii="Times New Roman" w:hAnsi="Times New Roman" w:cs="Times New Roman"/>
                <w:b w:val="0"/>
                <w:sz w:val="24"/>
                <w:szCs w:val="24"/>
              </w:rPr>
              <w:t xml:space="preserve">Supporting Quotes </w:t>
            </w:r>
          </w:p>
        </w:tc>
      </w:tr>
      <w:tr w:rsidR="008B60E5" w:rsidRPr="00B25936" w14:paraId="77E7E436"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CDF0146" w14:textId="77777777" w:rsidR="008B60E5" w:rsidRPr="003D1590" w:rsidRDefault="008B60E5" w:rsidP="00DF6828">
            <w:pPr>
              <w:rPr>
                <w:rFonts w:ascii="Times New Roman" w:hAnsi="Times New Roman" w:cs="Times New Roman"/>
                <w:b w:val="0"/>
                <w:sz w:val="24"/>
                <w:szCs w:val="24"/>
              </w:rPr>
            </w:pPr>
            <w:r w:rsidRPr="003D1590">
              <w:rPr>
                <w:rFonts w:ascii="Times New Roman" w:hAnsi="Times New Roman" w:cs="Times New Roman"/>
                <w:b w:val="0"/>
                <w:sz w:val="24"/>
                <w:szCs w:val="24"/>
              </w:rPr>
              <w:t xml:space="preserve">Theme A: Feelings associated with parent-teen sex and sexual health conversations </w:t>
            </w:r>
          </w:p>
        </w:tc>
        <w:tc>
          <w:tcPr>
            <w:tcW w:w="1924" w:type="dxa"/>
          </w:tcPr>
          <w:p w14:paraId="5240BE29" w14:textId="77777777" w:rsidR="008B60E5" w:rsidRPr="003D1590"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 xml:space="preserve">A1: Comfort level </w:t>
            </w:r>
          </w:p>
          <w:p w14:paraId="18CBFBAC" w14:textId="77777777" w:rsidR="008B60E5" w:rsidRPr="003D1590"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870" w:type="dxa"/>
          </w:tcPr>
          <w:p w14:paraId="6482A19E" w14:textId="77777777" w:rsidR="008B60E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“I could say it gets kind of awkward I know my mom sat me down had a good dinner so we could talk about how my life was going if I had a girlfriend obviously. She had talked to me about sex and how to be safe”</w:t>
            </w:r>
          </w:p>
          <w:p w14:paraId="027F03B8" w14:textId="77777777" w:rsidR="008B60E5" w:rsidRPr="003D1590"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-Haitian boy</w:t>
            </w:r>
          </w:p>
          <w:p w14:paraId="5DBE4ABC" w14:textId="77777777" w:rsidR="008B60E5" w:rsidRPr="003D1590"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8460489" w14:textId="77777777" w:rsidR="008B60E5"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“I don’t think that she’s open with me and she’s extremely uncomfortable when I’m talking to her about sex”</w:t>
            </w:r>
          </w:p>
          <w:p w14:paraId="6128DE60" w14:textId="77777777" w:rsidR="008B60E5" w:rsidRPr="003D1590"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-Jamaican mother</w:t>
            </w:r>
          </w:p>
        </w:tc>
      </w:tr>
      <w:tr w:rsidR="008B60E5" w:rsidRPr="00B25936" w14:paraId="0C59AE44" w14:textId="77777777" w:rsidTr="00DF6828">
        <w:tc>
          <w:tcPr>
            <w:cnfStyle w:val="001000000000" w:firstRow="0" w:lastRow="0" w:firstColumn="1" w:lastColumn="0" w:oddVBand="0" w:evenVBand="0" w:oddHBand="0" w:evenHBand="0" w:firstRowFirstColumn="0" w:firstRowLastColumn="0" w:lastRowFirstColumn="0" w:lastRowLastColumn="0"/>
            <w:tcW w:w="3116" w:type="dxa"/>
          </w:tcPr>
          <w:p w14:paraId="162AD592" w14:textId="77777777" w:rsidR="008B60E5" w:rsidRPr="003D1590" w:rsidRDefault="008B60E5" w:rsidP="00DF6828">
            <w:pPr>
              <w:rPr>
                <w:rFonts w:ascii="Times New Roman" w:hAnsi="Times New Roman" w:cs="Times New Roman"/>
                <w:b w:val="0"/>
                <w:sz w:val="24"/>
                <w:szCs w:val="24"/>
              </w:rPr>
            </w:pPr>
          </w:p>
        </w:tc>
        <w:tc>
          <w:tcPr>
            <w:tcW w:w="1924" w:type="dxa"/>
          </w:tcPr>
          <w:p w14:paraId="044FEF86" w14:textId="77777777" w:rsidR="008B60E5" w:rsidRPr="003D1590"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 xml:space="preserve">A2: Regret or Hope for improvement </w:t>
            </w:r>
          </w:p>
        </w:tc>
        <w:tc>
          <w:tcPr>
            <w:tcW w:w="3870" w:type="dxa"/>
          </w:tcPr>
          <w:p w14:paraId="09A4A4FA" w14:textId="77777777" w:rsidR="008B60E5" w:rsidRPr="003D1590"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3D1590">
              <w:rPr>
                <w:rFonts w:ascii="Times New Roman" w:hAnsi="Times New Roman" w:cs="Times New Roman"/>
                <w:sz w:val="24"/>
                <w:szCs w:val="24"/>
              </w:rPr>
              <w:t>Not bad and maybe I didn’t do enough. Maybe I don’t talk on a regular basis</w:t>
            </w:r>
            <w:r>
              <w:rPr>
                <w:rFonts w:ascii="Times New Roman" w:hAnsi="Times New Roman" w:cs="Times New Roman"/>
                <w:sz w:val="24"/>
                <w:szCs w:val="24"/>
              </w:rPr>
              <w:t>”</w:t>
            </w:r>
            <w:r w:rsidRPr="003D1590">
              <w:rPr>
                <w:rFonts w:ascii="Times New Roman" w:hAnsi="Times New Roman" w:cs="Times New Roman"/>
                <w:sz w:val="24"/>
                <w:szCs w:val="24"/>
              </w:rPr>
              <w:t>-Jamaican mother</w:t>
            </w:r>
          </w:p>
        </w:tc>
      </w:tr>
      <w:tr w:rsidR="008B60E5" w:rsidRPr="00B25936" w14:paraId="525D0363"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77F16F4" w14:textId="767AEA56" w:rsidR="008B60E5" w:rsidRPr="003D1590" w:rsidRDefault="008B60E5" w:rsidP="00DF6828">
            <w:pPr>
              <w:rPr>
                <w:rFonts w:ascii="Times New Roman" w:hAnsi="Times New Roman" w:cs="Times New Roman"/>
                <w:b w:val="0"/>
                <w:sz w:val="24"/>
                <w:szCs w:val="24"/>
              </w:rPr>
            </w:pPr>
            <w:r w:rsidRPr="003D1590">
              <w:rPr>
                <w:rFonts w:ascii="Times New Roman" w:hAnsi="Times New Roman" w:cs="Times New Roman"/>
                <w:b w:val="0"/>
                <w:sz w:val="24"/>
                <w:szCs w:val="24"/>
              </w:rPr>
              <w:t xml:space="preserve">Theme B: </w:t>
            </w:r>
            <w:r w:rsidR="00B56877">
              <w:rPr>
                <w:rFonts w:ascii="Times New Roman" w:hAnsi="Times New Roman" w:cs="Times New Roman"/>
                <w:b w:val="0"/>
                <w:sz w:val="24"/>
                <w:szCs w:val="24"/>
              </w:rPr>
              <w:t xml:space="preserve">Context and </w:t>
            </w:r>
            <w:r w:rsidRPr="003D1590">
              <w:rPr>
                <w:rFonts w:ascii="Times New Roman" w:hAnsi="Times New Roman" w:cs="Times New Roman"/>
                <w:b w:val="0"/>
                <w:sz w:val="24"/>
                <w:szCs w:val="24"/>
              </w:rPr>
              <w:t>Content D</w:t>
            </w:r>
            <w:r w:rsidR="00B56877">
              <w:rPr>
                <w:rFonts w:ascii="Times New Roman" w:hAnsi="Times New Roman" w:cs="Times New Roman"/>
                <w:b w:val="0"/>
                <w:sz w:val="24"/>
                <w:szCs w:val="24"/>
              </w:rPr>
              <w:t xml:space="preserve">escription </w:t>
            </w:r>
          </w:p>
        </w:tc>
        <w:tc>
          <w:tcPr>
            <w:tcW w:w="1924" w:type="dxa"/>
          </w:tcPr>
          <w:p w14:paraId="11A08DF2" w14:textId="77777777" w:rsidR="008B60E5" w:rsidRPr="003D1590"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 xml:space="preserve">B1: Age Appropriate </w:t>
            </w:r>
          </w:p>
          <w:p w14:paraId="577247B1" w14:textId="77777777" w:rsidR="008B60E5" w:rsidRPr="003D1590"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870" w:type="dxa"/>
          </w:tcPr>
          <w:p w14:paraId="563535C7" w14:textId="073FD5F0" w:rsidR="008B60E5" w:rsidRPr="003D1590" w:rsidRDefault="00B56877"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“Its different levels of [sex conversations], </w:t>
            </w:r>
            <w:r w:rsidR="008B60E5" w:rsidRPr="003D1590">
              <w:rPr>
                <w:rFonts w:ascii="Times New Roman" w:hAnsi="Times New Roman" w:cs="Times New Roman"/>
                <w:sz w:val="24"/>
                <w:szCs w:val="24"/>
              </w:rPr>
              <w:t>at a young age there are certain things you would kind of understand and you keep it to that level”-Haitian mother</w:t>
            </w:r>
          </w:p>
        </w:tc>
      </w:tr>
      <w:tr w:rsidR="008B60E5" w:rsidRPr="00B25936" w14:paraId="4D4EBE70" w14:textId="77777777" w:rsidTr="00DF6828">
        <w:tc>
          <w:tcPr>
            <w:cnfStyle w:val="001000000000" w:firstRow="0" w:lastRow="0" w:firstColumn="1" w:lastColumn="0" w:oddVBand="0" w:evenVBand="0" w:oddHBand="0" w:evenHBand="0" w:firstRowFirstColumn="0" w:firstRowLastColumn="0" w:lastRowFirstColumn="0" w:lastRowLastColumn="0"/>
            <w:tcW w:w="3116" w:type="dxa"/>
          </w:tcPr>
          <w:p w14:paraId="5557BC9D" w14:textId="77777777" w:rsidR="008B60E5" w:rsidRPr="003D1590" w:rsidRDefault="008B60E5" w:rsidP="00DF6828">
            <w:pPr>
              <w:rPr>
                <w:rFonts w:ascii="Times New Roman" w:hAnsi="Times New Roman" w:cs="Times New Roman"/>
                <w:b w:val="0"/>
                <w:sz w:val="24"/>
                <w:szCs w:val="24"/>
              </w:rPr>
            </w:pPr>
          </w:p>
        </w:tc>
        <w:tc>
          <w:tcPr>
            <w:tcW w:w="1924" w:type="dxa"/>
          </w:tcPr>
          <w:p w14:paraId="21EBB019" w14:textId="77777777" w:rsidR="008B60E5" w:rsidRPr="003D1590"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B2: Warning/Rules about sex</w:t>
            </w:r>
          </w:p>
          <w:p w14:paraId="69CF797C" w14:textId="77777777" w:rsidR="008B60E5" w:rsidRPr="003D1590"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870" w:type="dxa"/>
          </w:tcPr>
          <w:p w14:paraId="5774720C" w14:textId="77777777" w:rsidR="008B60E5"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“There’s not really conversations there are warnings about not getting pregnant and catching STDs”</w:t>
            </w:r>
          </w:p>
          <w:p w14:paraId="294814B2" w14:textId="77777777" w:rsidR="008B60E5" w:rsidRPr="003D1590"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-Jamaican girl</w:t>
            </w:r>
          </w:p>
        </w:tc>
      </w:tr>
      <w:tr w:rsidR="008B60E5" w:rsidRPr="00B25936" w14:paraId="6E9A16AE" w14:textId="77777777" w:rsidTr="00DF6828">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116" w:type="dxa"/>
          </w:tcPr>
          <w:p w14:paraId="60ECBD5B" w14:textId="77777777" w:rsidR="008B60E5" w:rsidRPr="003D1590" w:rsidRDefault="008B60E5" w:rsidP="00DF6828">
            <w:pPr>
              <w:rPr>
                <w:rFonts w:ascii="Times New Roman" w:hAnsi="Times New Roman" w:cs="Times New Roman"/>
                <w:b w:val="0"/>
                <w:sz w:val="24"/>
                <w:szCs w:val="24"/>
              </w:rPr>
            </w:pPr>
          </w:p>
        </w:tc>
        <w:tc>
          <w:tcPr>
            <w:tcW w:w="1924" w:type="dxa"/>
          </w:tcPr>
          <w:p w14:paraId="752930C2" w14:textId="77777777" w:rsidR="008B60E5" w:rsidRPr="003D1590"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 xml:space="preserve">B3: Nature of the conversation </w:t>
            </w:r>
          </w:p>
        </w:tc>
        <w:tc>
          <w:tcPr>
            <w:tcW w:w="3870" w:type="dxa"/>
          </w:tcPr>
          <w:p w14:paraId="48408779" w14:textId="30F95FF2" w:rsidR="008B60E5" w:rsidRPr="003D1590"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 xml:space="preserve">“She had talked to me about sex </w:t>
            </w:r>
            <w:r w:rsidR="00F46904">
              <w:rPr>
                <w:rFonts w:ascii="Times New Roman" w:hAnsi="Times New Roman" w:cs="Times New Roman"/>
                <w:sz w:val="24"/>
                <w:szCs w:val="24"/>
              </w:rPr>
              <w:t>and how to be safe”-Haitian boy</w:t>
            </w:r>
          </w:p>
        </w:tc>
      </w:tr>
      <w:tr w:rsidR="008B60E5" w:rsidRPr="00B25936" w14:paraId="1E0F1D41" w14:textId="77777777" w:rsidTr="00DF6828">
        <w:trPr>
          <w:trHeight w:val="1019"/>
        </w:trPr>
        <w:tc>
          <w:tcPr>
            <w:cnfStyle w:val="001000000000" w:firstRow="0" w:lastRow="0" w:firstColumn="1" w:lastColumn="0" w:oddVBand="0" w:evenVBand="0" w:oddHBand="0" w:evenHBand="0" w:firstRowFirstColumn="0" w:firstRowLastColumn="0" w:lastRowFirstColumn="0" w:lastRowLastColumn="0"/>
            <w:tcW w:w="3116" w:type="dxa"/>
          </w:tcPr>
          <w:p w14:paraId="2864F65E" w14:textId="77777777" w:rsidR="008B60E5" w:rsidRPr="003D1590" w:rsidRDefault="008B60E5" w:rsidP="00DF6828">
            <w:pPr>
              <w:rPr>
                <w:rFonts w:ascii="Times New Roman" w:hAnsi="Times New Roman" w:cs="Times New Roman"/>
                <w:b w:val="0"/>
                <w:sz w:val="24"/>
                <w:szCs w:val="24"/>
              </w:rPr>
            </w:pPr>
            <w:r w:rsidRPr="003D1590">
              <w:rPr>
                <w:rFonts w:ascii="Times New Roman" w:hAnsi="Times New Roman" w:cs="Times New Roman"/>
                <w:b w:val="0"/>
                <w:sz w:val="24"/>
                <w:szCs w:val="24"/>
              </w:rPr>
              <w:t>Theme C: Limited or no engagement in sex conversations</w:t>
            </w:r>
          </w:p>
        </w:tc>
        <w:tc>
          <w:tcPr>
            <w:tcW w:w="1924" w:type="dxa"/>
          </w:tcPr>
          <w:p w14:paraId="444C3004" w14:textId="77777777" w:rsidR="008B60E5" w:rsidRPr="003D1590" w:rsidRDefault="008B60E5" w:rsidP="00DF6828">
            <w:pPr>
              <w:spacing w:before="100"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 xml:space="preserve">C1: No talk/no action </w:t>
            </w:r>
          </w:p>
        </w:tc>
        <w:tc>
          <w:tcPr>
            <w:tcW w:w="3870" w:type="dxa"/>
          </w:tcPr>
          <w:p w14:paraId="39DAE850" w14:textId="2BE09FCB" w:rsidR="008B60E5" w:rsidRPr="003D1590"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 xml:space="preserve"> “Every time she talked to me</w:t>
            </w:r>
            <w:r w:rsidR="00B56877">
              <w:rPr>
                <w:rFonts w:ascii="Times New Roman" w:hAnsi="Times New Roman" w:cs="Times New Roman"/>
                <w:sz w:val="24"/>
                <w:szCs w:val="24"/>
              </w:rPr>
              <w:t xml:space="preserve"> or tried to talk to me about [sex]</w:t>
            </w:r>
            <w:r w:rsidRPr="003D1590">
              <w:rPr>
                <w:rFonts w:ascii="Times New Roman" w:hAnsi="Times New Roman" w:cs="Times New Roman"/>
                <w:sz w:val="24"/>
                <w:szCs w:val="24"/>
              </w:rPr>
              <w:t>, I'd shut her down.”-Jamaican girl</w:t>
            </w:r>
          </w:p>
        </w:tc>
      </w:tr>
      <w:tr w:rsidR="008B60E5" w:rsidRPr="00B25936" w14:paraId="26A8F82C"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4E2186F" w14:textId="77777777" w:rsidR="008B60E5" w:rsidRPr="003D1590" w:rsidRDefault="008B60E5" w:rsidP="00DF6828">
            <w:pPr>
              <w:rPr>
                <w:rFonts w:ascii="Times New Roman" w:hAnsi="Times New Roman" w:cs="Times New Roman"/>
                <w:b w:val="0"/>
                <w:sz w:val="24"/>
                <w:szCs w:val="24"/>
              </w:rPr>
            </w:pPr>
          </w:p>
        </w:tc>
        <w:tc>
          <w:tcPr>
            <w:tcW w:w="1924" w:type="dxa"/>
          </w:tcPr>
          <w:p w14:paraId="30D041A7" w14:textId="77777777" w:rsidR="008B60E5" w:rsidRPr="003D1590" w:rsidRDefault="008B60E5"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C2: Characterization of experience with parent</w:t>
            </w:r>
          </w:p>
        </w:tc>
        <w:tc>
          <w:tcPr>
            <w:tcW w:w="3870" w:type="dxa"/>
          </w:tcPr>
          <w:p w14:paraId="407369A7" w14:textId="066317D9" w:rsidR="008B60E5" w:rsidRPr="003D1590" w:rsidRDefault="00EE4EE3" w:rsidP="00DF68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 didn't have [sex conversations] </w:t>
            </w:r>
            <w:r w:rsidR="008B60E5" w:rsidRPr="003D1590">
              <w:rPr>
                <w:rFonts w:ascii="Times New Roman" w:hAnsi="Times New Roman" w:cs="Times New Roman"/>
                <w:sz w:val="24"/>
                <w:szCs w:val="24"/>
              </w:rPr>
              <w:t xml:space="preserve">growing up, I already had to warn myself, like when I have a kid, I </w:t>
            </w:r>
            <w:r>
              <w:rPr>
                <w:rFonts w:ascii="Times New Roman" w:hAnsi="Times New Roman" w:cs="Times New Roman"/>
                <w:sz w:val="24"/>
                <w:szCs w:val="24"/>
              </w:rPr>
              <w:t>want to be able to talk about [sex</w:t>
            </w:r>
            <w:r w:rsidR="000B7941">
              <w:rPr>
                <w:rFonts w:ascii="Times New Roman" w:hAnsi="Times New Roman" w:cs="Times New Roman"/>
                <w:sz w:val="24"/>
                <w:szCs w:val="24"/>
              </w:rPr>
              <w:t>]”</w:t>
            </w:r>
            <w:r w:rsidR="008B60E5" w:rsidRPr="003D1590">
              <w:rPr>
                <w:rFonts w:ascii="Times New Roman" w:hAnsi="Times New Roman" w:cs="Times New Roman"/>
                <w:sz w:val="24"/>
                <w:szCs w:val="24"/>
              </w:rPr>
              <w:t>-Haitian mother</w:t>
            </w:r>
          </w:p>
        </w:tc>
      </w:tr>
      <w:tr w:rsidR="008B60E5" w:rsidRPr="00B25936" w14:paraId="3128C0D4" w14:textId="77777777" w:rsidTr="00DF6828">
        <w:tc>
          <w:tcPr>
            <w:cnfStyle w:val="001000000000" w:firstRow="0" w:lastRow="0" w:firstColumn="1" w:lastColumn="0" w:oddVBand="0" w:evenVBand="0" w:oddHBand="0" w:evenHBand="0" w:firstRowFirstColumn="0" w:firstRowLastColumn="0" w:lastRowFirstColumn="0" w:lastRowLastColumn="0"/>
            <w:tcW w:w="3116" w:type="dxa"/>
          </w:tcPr>
          <w:p w14:paraId="3B4574EB" w14:textId="77777777" w:rsidR="008B60E5" w:rsidRPr="003D1590" w:rsidRDefault="008B60E5" w:rsidP="00DF6828">
            <w:pPr>
              <w:rPr>
                <w:rFonts w:ascii="Times New Roman" w:hAnsi="Times New Roman" w:cs="Times New Roman"/>
                <w:b w:val="0"/>
                <w:sz w:val="24"/>
                <w:szCs w:val="24"/>
              </w:rPr>
            </w:pPr>
          </w:p>
        </w:tc>
        <w:tc>
          <w:tcPr>
            <w:tcW w:w="1924" w:type="dxa"/>
          </w:tcPr>
          <w:p w14:paraId="72A33967" w14:textId="77777777" w:rsidR="008B60E5" w:rsidRPr="003D1590"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 xml:space="preserve">C3: Little conversation </w:t>
            </w:r>
          </w:p>
          <w:p w14:paraId="7ADE230B" w14:textId="77777777" w:rsidR="008B60E5" w:rsidRPr="003D1590"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870" w:type="dxa"/>
          </w:tcPr>
          <w:p w14:paraId="36F35C4D" w14:textId="77777777" w:rsidR="008B60E5" w:rsidRPr="003D1590" w:rsidRDefault="008B60E5" w:rsidP="00DF68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1590">
              <w:rPr>
                <w:rFonts w:ascii="Times New Roman" w:hAnsi="Times New Roman" w:cs="Times New Roman"/>
                <w:sz w:val="24"/>
                <w:szCs w:val="24"/>
              </w:rPr>
              <w:t xml:space="preserve">“We have. Not a lot. Not really in depth”-Jamaican girl </w:t>
            </w:r>
          </w:p>
        </w:tc>
      </w:tr>
    </w:tbl>
    <w:p w14:paraId="037A4A1B" w14:textId="77777777" w:rsidR="008B60E5" w:rsidRDefault="008B60E5" w:rsidP="008B60E5">
      <w:pPr>
        <w:spacing w:after="0" w:line="240" w:lineRule="auto"/>
        <w:rPr>
          <w:rFonts w:ascii="Times New Roman" w:eastAsiaTheme="minorHAnsi" w:hAnsi="Times New Roman" w:cs="Times New Roman"/>
          <w:sz w:val="24"/>
          <w:szCs w:val="24"/>
        </w:rPr>
      </w:pPr>
    </w:p>
    <w:p w14:paraId="05798D0F" w14:textId="77777777" w:rsidR="008B60E5" w:rsidRDefault="008B60E5" w:rsidP="008B60E5">
      <w:pPr>
        <w:spacing w:after="0" w:line="240" w:lineRule="auto"/>
        <w:rPr>
          <w:rFonts w:ascii="Times New Roman" w:eastAsiaTheme="minorHAnsi" w:hAnsi="Times New Roman" w:cs="Times New Roman"/>
          <w:sz w:val="24"/>
          <w:szCs w:val="24"/>
        </w:rPr>
      </w:pPr>
    </w:p>
    <w:p w14:paraId="2325221D" w14:textId="77777777" w:rsidR="008B60E5" w:rsidRDefault="008B60E5" w:rsidP="008B60E5">
      <w:pPr>
        <w:spacing w:after="0" w:line="240" w:lineRule="auto"/>
        <w:rPr>
          <w:rFonts w:ascii="Times New Roman" w:eastAsiaTheme="minorHAnsi" w:hAnsi="Times New Roman" w:cs="Times New Roman"/>
          <w:sz w:val="24"/>
          <w:szCs w:val="24"/>
        </w:rPr>
      </w:pPr>
    </w:p>
    <w:p w14:paraId="583CD347" w14:textId="77777777" w:rsidR="008B60E5" w:rsidRPr="00DC348D" w:rsidRDefault="008B60E5" w:rsidP="008B60E5">
      <w:pPr>
        <w:spacing w:after="0" w:line="240" w:lineRule="auto"/>
        <w:rPr>
          <w:rFonts w:ascii="Times New Roman" w:eastAsiaTheme="minorHAnsi" w:hAnsi="Times New Roman" w:cs="Times New Roman"/>
          <w:sz w:val="24"/>
          <w:szCs w:val="24"/>
        </w:rPr>
      </w:pPr>
      <w:r w:rsidRPr="00DC348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Table 4.4</w:t>
      </w:r>
    </w:p>
    <w:p w14:paraId="308234AB" w14:textId="77777777" w:rsidR="008B60E5" w:rsidRPr="00DC348D" w:rsidRDefault="008B60E5" w:rsidP="008B60E5">
      <w:pPr>
        <w:spacing w:after="0" w:line="240" w:lineRule="auto"/>
        <w:rPr>
          <w:rFonts w:ascii="Times New Roman" w:eastAsiaTheme="minorHAnsi" w:hAnsi="Times New Roman" w:cs="Times New Roman"/>
          <w:sz w:val="24"/>
          <w:szCs w:val="24"/>
        </w:rPr>
      </w:pPr>
    </w:p>
    <w:p w14:paraId="0E2B50DA" w14:textId="0600F104" w:rsidR="008B60E5" w:rsidRPr="00B25936" w:rsidRDefault="008B60E5" w:rsidP="008B60E5">
      <w:pPr>
        <w:spacing w:after="0" w:line="240" w:lineRule="auto"/>
        <w:rPr>
          <w:rFonts w:ascii="Times New Roman" w:eastAsiaTheme="minorHAnsi" w:hAnsi="Times New Roman" w:cs="Times New Roman"/>
          <w:i/>
          <w:sz w:val="24"/>
          <w:szCs w:val="24"/>
        </w:rPr>
      </w:pPr>
      <w:r w:rsidRPr="00B25936">
        <w:rPr>
          <w:rFonts w:ascii="Times New Roman" w:eastAsiaTheme="minorHAnsi" w:hAnsi="Times New Roman" w:cs="Times New Roman"/>
          <w:i/>
          <w:sz w:val="24"/>
          <w:szCs w:val="24"/>
        </w:rPr>
        <w:t>Teens</w:t>
      </w:r>
      <w:r w:rsidR="0049699A">
        <w:rPr>
          <w:rFonts w:ascii="Times New Roman" w:eastAsiaTheme="minorHAnsi" w:hAnsi="Times New Roman" w:cs="Times New Roman"/>
          <w:i/>
          <w:sz w:val="24"/>
          <w:szCs w:val="24"/>
        </w:rPr>
        <w:t>’</w:t>
      </w:r>
      <w:r w:rsidRPr="00B25936">
        <w:rPr>
          <w:rFonts w:ascii="Times New Roman" w:eastAsiaTheme="minorHAnsi" w:hAnsi="Times New Roman" w:cs="Times New Roman"/>
          <w:i/>
          <w:sz w:val="24"/>
          <w:szCs w:val="24"/>
        </w:rPr>
        <w:t xml:space="preserve"> perceived outcomes of engaging sex</w:t>
      </w:r>
      <w:r>
        <w:rPr>
          <w:rFonts w:ascii="Times New Roman" w:eastAsiaTheme="minorHAnsi" w:hAnsi="Times New Roman" w:cs="Times New Roman"/>
          <w:i/>
          <w:sz w:val="24"/>
          <w:szCs w:val="24"/>
        </w:rPr>
        <w:t>uality</w:t>
      </w:r>
      <w:r w:rsidRPr="00B25936">
        <w:rPr>
          <w:rFonts w:ascii="Times New Roman" w:eastAsiaTheme="minorHAnsi" w:hAnsi="Times New Roman" w:cs="Times New Roman"/>
          <w:i/>
          <w:sz w:val="24"/>
          <w:szCs w:val="24"/>
        </w:rPr>
        <w:t xml:space="preserve"> discussions with their parents</w:t>
      </w:r>
    </w:p>
    <w:p w14:paraId="2EC96EAC" w14:textId="77777777" w:rsidR="008B60E5" w:rsidRPr="00B25936" w:rsidRDefault="008B60E5" w:rsidP="008B60E5">
      <w:pPr>
        <w:spacing w:after="0" w:line="240" w:lineRule="auto"/>
        <w:rPr>
          <w:rFonts w:ascii="Times New Roman" w:eastAsiaTheme="minorHAnsi" w:hAnsi="Times New Roman" w:cs="Times New Roman"/>
          <w:i/>
          <w:sz w:val="24"/>
          <w:szCs w:val="24"/>
        </w:rPr>
      </w:pPr>
    </w:p>
    <w:tbl>
      <w:tblPr>
        <w:tblStyle w:val="PlainTable221"/>
        <w:tblW w:w="0" w:type="auto"/>
        <w:tblInd w:w="5" w:type="dxa"/>
        <w:tblLook w:val="04A0" w:firstRow="1" w:lastRow="0" w:firstColumn="1" w:lastColumn="0" w:noHBand="0" w:noVBand="1"/>
      </w:tblPr>
      <w:tblGrid>
        <w:gridCol w:w="2548"/>
        <w:gridCol w:w="2307"/>
        <w:gridCol w:w="3780"/>
      </w:tblGrid>
      <w:tr w:rsidR="008B60E5" w:rsidRPr="00B4297A" w14:paraId="29CEE896" w14:textId="77777777" w:rsidTr="00DF6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00A78E29" w14:textId="77777777" w:rsidR="008B60E5" w:rsidRPr="00B4297A" w:rsidRDefault="008B60E5" w:rsidP="00DF6828">
            <w:pPr>
              <w:spacing w:line="276" w:lineRule="auto"/>
              <w:rPr>
                <w:rFonts w:ascii="Times New Roman" w:hAnsi="Times New Roman" w:cs="Times New Roman"/>
                <w:b w:val="0"/>
                <w:sz w:val="24"/>
                <w:szCs w:val="24"/>
              </w:rPr>
            </w:pPr>
            <w:r w:rsidRPr="00B4297A">
              <w:rPr>
                <w:rFonts w:ascii="Times New Roman" w:hAnsi="Times New Roman" w:cs="Times New Roman"/>
                <w:b w:val="0"/>
                <w:sz w:val="24"/>
                <w:szCs w:val="24"/>
              </w:rPr>
              <w:t xml:space="preserve">Themes </w:t>
            </w:r>
          </w:p>
        </w:tc>
        <w:tc>
          <w:tcPr>
            <w:tcW w:w="2307" w:type="dxa"/>
          </w:tcPr>
          <w:p w14:paraId="37056DEC" w14:textId="77777777" w:rsidR="008B60E5" w:rsidRPr="00B4297A" w:rsidRDefault="008B60E5" w:rsidP="00DF682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4297A">
              <w:rPr>
                <w:rFonts w:ascii="Times New Roman" w:hAnsi="Times New Roman" w:cs="Times New Roman"/>
                <w:b w:val="0"/>
                <w:sz w:val="24"/>
                <w:szCs w:val="24"/>
              </w:rPr>
              <w:t xml:space="preserve">Codes </w:t>
            </w:r>
          </w:p>
        </w:tc>
        <w:tc>
          <w:tcPr>
            <w:tcW w:w="3780" w:type="dxa"/>
          </w:tcPr>
          <w:p w14:paraId="6656C4F5" w14:textId="77777777" w:rsidR="008B60E5" w:rsidRPr="00B4297A" w:rsidRDefault="008B60E5" w:rsidP="00DF682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4297A">
              <w:rPr>
                <w:rFonts w:ascii="Times New Roman" w:hAnsi="Times New Roman" w:cs="Times New Roman"/>
                <w:b w:val="0"/>
                <w:sz w:val="24"/>
                <w:szCs w:val="24"/>
              </w:rPr>
              <w:t>Supporting Quotes</w:t>
            </w:r>
          </w:p>
        </w:tc>
      </w:tr>
      <w:tr w:rsidR="008B60E5" w:rsidRPr="00B4297A" w14:paraId="3946C773"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01BD8675" w14:textId="77777777" w:rsidR="008B60E5" w:rsidRPr="00B4297A" w:rsidRDefault="008B60E5" w:rsidP="00DF6828">
            <w:pPr>
              <w:spacing w:line="276" w:lineRule="auto"/>
              <w:rPr>
                <w:rFonts w:ascii="Times New Roman" w:hAnsi="Times New Roman" w:cs="Times New Roman"/>
                <w:b w:val="0"/>
                <w:sz w:val="24"/>
                <w:szCs w:val="24"/>
              </w:rPr>
            </w:pPr>
            <w:r w:rsidRPr="00B4297A">
              <w:rPr>
                <w:rFonts w:ascii="Times New Roman" w:hAnsi="Times New Roman" w:cs="Times New Roman"/>
                <w:b w:val="0"/>
                <w:sz w:val="24"/>
                <w:szCs w:val="24"/>
              </w:rPr>
              <w:t>Theme A: Positive outcomes of parent-teen sex and sexual health conversations</w:t>
            </w:r>
          </w:p>
        </w:tc>
        <w:tc>
          <w:tcPr>
            <w:tcW w:w="2307" w:type="dxa"/>
          </w:tcPr>
          <w:p w14:paraId="5EDBE050" w14:textId="77777777" w:rsidR="008B60E5" w:rsidRPr="00B4297A" w:rsidRDefault="008B60E5" w:rsidP="00DF682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A1: Avoid hazards; boys, STIs, pregnancy</w:t>
            </w:r>
          </w:p>
          <w:p w14:paraId="3439448B" w14:textId="77777777" w:rsidR="008B60E5" w:rsidRPr="00B4297A" w:rsidRDefault="008B60E5" w:rsidP="00DF682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80" w:type="dxa"/>
          </w:tcPr>
          <w:p w14:paraId="14074D0F" w14:textId="7E9BDCA8" w:rsidR="008B60E5" w:rsidRPr="00B4297A" w:rsidRDefault="008B60E5" w:rsidP="00DF682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“I didn’t want to get pregnant</w:t>
            </w:r>
            <w:r w:rsidR="00E523D6">
              <w:rPr>
                <w:rFonts w:ascii="Times New Roman" w:hAnsi="Times New Roman" w:cs="Times New Roman"/>
                <w:sz w:val="24"/>
                <w:szCs w:val="24"/>
              </w:rPr>
              <w:t>,</w:t>
            </w:r>
            <w:r w:rsidRPr="00B4297A">
              <w:rPr>
                <w:rFonts w:ascii="Times New Roman" w:hAnsi="Times New Roman" w:cs="Times New Roman"/>
                <w:sz w:val="24"/>
                <w:szCs w:val="24"/>
              </w:rPr>
              <w:t xml:space="preserve"> I don’t want to get any sexually transmitted disease. I just don’t want to get in trouble”-Jamaican girl</w:t>
            </w:r>
          </w:p>
          <w:p w14:paraId="7723F3A4" w14:textId="77777777" w:rsidR="008B60E5" w:rsidRPr="00B4297A" w:rsidRDefault="008B60E5" w:rsidP="00DF682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“I just stay away from anything that would get me in trouble”-Haitian girl</w:t>
            </w:r>
          </w:p>
        </w:tc>
      </w:tr>
      <w:tr w:rsidR="008B60E5" w:rsidRPr="00B4297A" w14:paraId="7820C9AA" w14:textId="77777777" w:rsidTr="00DF6828">
        <w:tc>
          <w:tcPr>
            <w:cnfStyle w:val="001000000000" w:firstRow="0" w:lastRow="0" w:firstColumn="1" w:lastColumn="0" w:oddVBand="0" w:evenVBand="0" w:oddHBand="0" w:evenHBand="0" w:firstRowFirstColumn="0" w:firstRowLastColumn="0" w:lastRowFirstColumn="0" w:lastRowLastColumn="0"/>
            <w:tcW w:w="2548" w:type="dxa"/>
          </w:tcPr>
          <w:p w14:paraId="6B5E5DC4" w14:textId="77777777" w:rsidR="008B60E5" w:rsidRPr="00B4297A" w:rsidRDefault="008B60E5" w:rsidP="00DF6828">
            <w:pPr>
              <w:spacing w:line="276" w:lineRule="auto"/>
              <w:rPr>
                <w:rFonts w:ascii="Times New Roman" w:hAnsi="Times New Roman" w:cs="Times New Roman"/>
                <w:b w:val="0"/>
                <w:sz w:val="24"/>
                <w:szCs w:val="24"/>
              </w:rPr>
            </w:pPr>
          </w:p>
        </w:tc>
        <w:tc>
          <w:tcPr>
            <w:tcW w:w="2307" w:type="dxa"/>
          </w:tcPr>
          <w:p w14:paraId="1E4023FD" w14:textId="77777777" w:rsidR="008B60E5" w:rsidRPr="00B4297A" w:rsidRDefault="008B60E5" w:rsidP="00DF682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 xml:space="preserve">A2: Respect/Appreciation </w:t>
            </w:r>
          </w:p>
          <w:p w14:paraId="1DB15716" w14:textId="77777777" w:rsidR="008B60E5" w:rsidRPr="00B4297A" w:rsidRDefault="008B60E5" w:rsidP="00DF682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80" w:type="dxa"/>
          </w:tcPr>
          <w:p w14:paraId="3766A6FB" w14:textId="38B30B90" w:rsidR="008B60E5" w:rsidRPr="00B4297A" w:rsidRDefault="008B60E5" w:rsidP="00DF682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“I know how to be respectful to a girl and know her, what she wants and not to go above that and force he</w:t>
            </w:r>
            <w:r w:rsidR="00F46904">
              <w:rPr>
                <w:rFonts w:ascii="Times New Roman" w:hAnsi="Times New Roman" w:cs="Times New Roman"/>
                <w:sz w:val="24"/>
                <w:szCs w:val="24"/>
              </w:rPr>
              <w:t>r into doing stuff”-Haitian boy</w:t>
            </w:r>
          </w:p>
        </w:tc>
      </w:tr>
      <w:tr w:rsidR="008B60E5" w:rsidRPr="00B4297A" w14:paraId="7A3FAF68"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1CE580D6" w14:textId="77777777" w:rsidR="008B60E5" w:rsidRPr="00B4297A" w:rsidRDefault="008B60E5" w:rsidP="00DF6828">
            <w:pPr>
              <w:spacing w:line="276" w:lineRule="auto"/>
              <w:rPr>
                <w:rFonts w:ascii="Times New Roman" w:hAnsi="Times New Roman" w:cs="Times New Roman"/>
                <w:b w:val="0"/>
                <w:sz w:val="24"/>
                <w:szCs w:val="24"/>
              </w:rPr>
            </w:pPr>
          </w:p>
        </w:tc>
        <w:tc>
          <w:tcPr>
            <w:tcW w:w="2307" w:type="dxa"/>
          </w:tcPr>
          <w:p w14:paraId="2B8C51CF" w14:textId="77777777" w:rsidR="008B60E5" w:rsidRPr="00B4297A" w:rsidRDefault="008B60E5" w:rsidP="00DF682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 xml:space="preserve">A3: Abstinence </w:t>
            </w:r>
          </w:p>
          <w:p w14:paraId="412B314A" w14:textId="77777777" w:rsidR="008B60E5" w:rsidRPr="00B4297A" w:rsidRDefault="008B60E5" w:rsidP="00DF682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80" w:type="dxa"/>
          </w:tcPr>
          <w:p w14:paraId="310EBB7A" w14:textId="77777777" w:rsidR="008B60E5" w:rsidRPr="00B4297A" w:rsidRDefault="008B60E5" w:rsidP="00DF682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“I shouldn’t have sex outside of marriage”-Haitian female</w:t>
            </w:r>
          </w:p>
          <w:p w14:paraId="1D3AF7C3" w14:textId="73C28B63" w:rsidR="008B60E5" w:rsidRPr="00B4297A" w:rsidRDefault="008B60E5" w:rsidP="00DF682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"Oh, no sex </w:t>
            </w:r>
            <w:r w:rsidR="00E523D6">
              <w:rPr>
                <w:rFonts w:ascii="Times New Roman" w:hAnsi="Times New Roman" w:cs="Times New Roman"/>
                <w:sz w:val="24"/>
                <w:szCs w:val="24"/>
              </w:rPr>
              <w:t>‘</w:t>
            </w:r>
            <w:r>
              <w:rPr>
                <w:rFonts w:ascii="Times New Roman" w:hAnsi="Times New Roman" w:cs="Times New Roman"/>
                <w:sz w:val="24"/>
                <w:szCs w:val="24"/>
              </w:rPr>
              <w:t>till marriage”-Jamaican girl</w:t>
            </w:r>
            <w:r w:rsidRPr="00B4297A">
              <w:rPr>
                <w:rFonts w:ascii="Times New Roman" w:hAnsi="Times New Roman" w:cs="Times New Roman"/>
                <w:sz w:val="24"/>
                <w:szCs w:val="24"/>
              </w:rPr>
              <w:t xml:space="preserve"> </w:t>
            </w:r>
          </w:p>
        </w:tc>
      </w:tr>
      <w:tr w:rsidR="008B60E5" w:rsidRPr="00B4297A" w14:paraId="5DA80E54" w14:textId="77777777" w:rsidTr="00DF6828">
        <w:tc>
          <w:tcPr>
            <w:cnfStyle w:val="001000000000" w:firstRow="0" w:lastRow="0" w:firstColumn="1" w:lastColumn="0" w:oddVBand="0" w:evenVBand="0" w:oddHBand="0" w:evenHBand="0" w:firstRowFirstColumn="0" w:firstRowLastColumn="0" w:lastRowFirstColumn="0" w:lastRowLastColumn="0"/>
            <w:tcW w:w="2548" w:type="dxa"/>
          </w:tcPr>
          <w:p w14:paraId="78391221" w14:textId="77777777" w:rsidR="008B60E5" w:rsidRPr="00B4297A" w:rsidRDefault="008B60E5" w:rsidP="00DF6828">
            <w:pPr>
              <w:spacing w:line="276" w:lineRule="auto"/>
              <w:rPr>
                <w:rFonts w:ascii="Times New Roman" w:hAnsi="Times New Roman" w:cs="Times New Roman"/>
                <w:b w:val="0"/>
                <w:sz w:val="24"/>
                <w:szCs w:val="24"/>
              </w:rPr>
            </w:pPr>
          </w:p>
        </w:tc>
        <w:tc>
          <w:tcPr>
            <w:tcW w:w="2307" w:type="dxa"/>
          </w:tcPr>
          <w:p w14:paraId="407964D0" w14:textId="77777777" w:rsidR="008B60E5" w:rsidRPr="00B4297A" w:rsidRDefault="008B60E5" w:rsidP="00DF682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 xml:space="preserve">A4: Responsible Intimacy </w:t>
            </w:r>
          </w:p>
        </w:tc>
        <w:tc>
          <w:tcPr>
            <w:tcW w:w="3780" w:type="dxa"/>
          </w:tcPr>
          <w:p w14:paraId="0C1D5DE7" w14:textId="77777777" w:rsidR="008B60E5" w:rsidRPr="00B4297A" w:rsidRDefault="008B60E5" w:rsidP="00DF682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“It would be okay for me to have a girlfriend but not be</w:t>
            </w:r>
            <w:r>
              <w:rPr>
                <w:rFonts w:ascii="Times New Roman" w:hAnsi="Times New Roman" w:cs="Times New Roman"/>
                <w:sz w:val="24"/>
                <w:szCs w:val="24"/>
              </w:rPr>
              <w:t xml:space="preserve"> intimate with her”-Haitian boy</w:t>
            </w:r>
          </w:p>
        </w:tc>
      </w:tr>
      <w:tr w:rsidR="008B60E5" w:rsidRPr="00B4297A" w14:paraId="12B47C93" w14:textId="77777777" w:rsidTr="00DF6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133A9B30" w14:textId="77777777" w:rsidR="008B60E5" w:rsidRPr="00B4297A" w:rsidRDefault="008B60E5" w:rsidP="00DF6828">
            <w:pPr>
              <w:spacing w:line="276" w:lineRule="auto"/>
              <w:rPr>
                <w:rFonts w:ascii="Times New Roman" w:hAnsi="Times New Roman" w:cs="Times New Roman"/>
                <w:b w:val="0"/>
                <w:sz w:val="24"/>
                <w:szCs w:val="24"/>
              </w:rPr>
            </w:pPr>
          </w:p>
        </w:tc>
        <w:tc>
          <w:tcPr>
            <w:tcW w:w="2307" w:type="dxa"/>
          </w:tcPr>
          <w:p w14:paraId="4A603EC7" w14:textId="77777777" w:rsidR="008B60E5" w:rsidRPr="00B4297A" w:rsidRDefault="008B60E5" w:rsidP="00DF682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A5: More knowledge</w:t>
            </w:r>
          </w:p>
          <w:p w14:paraId="695536ED" w14:textId="77777777" w:rsidR="008B60E5" w:rsidRPr="00B4297A" w:rsidRDefault="008B60E5" w:rsidP="00DF682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80" w:type="dxa"/>
          </w:tcPr>
          <w:p w14:paraId="05290BC0" w14:textId="77777777" w:rsidR="008B60E5" w:rsidRPr="00B4297A" w:rsidRDefault="008B60E5" w:rsidP="00DF682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“It made me more knowledgeable, because if for instance I didn’t have those conversations, where I would be now? I could have a had a disease by now, I could have been pregnant by now”-Jamaican girl</w:t>
            </w:r>
          </w:p>
        </w:tc>
      </w:tr>
      <w:tr w:rsidR="008B60E5" w:rsidRPr="00B4297A" w14:paraId="16BA9774" w14:textId="77777777" w:rsidTr="00DF6828">
        <w:tc>
          <w:tcPr>
            <w:cnfStyle w:val="001000000000" w:firstRow="0" w:lastRow="0" w:firstColumn="1" w:lastColumn="0" w:oddVBand="0" w:evenVBand="0" w:oddHBand="0" w:evenHBand="0" w:firstRowFirstColumn="0" w:firstRowLastColumn="0" w:lastRowFirstColumn="0" w:lastRowLastColumn="0"/>
            <w:tcW w:w="2548" w:type="dxa"/>
          </w:tcPr>
          <w:p w14:paraId="311BD33E" w14:textId="77777777" w:rsidR="008B60E5" w:rsidRPr="00B4297A" w:rsidRDefault="008B60E5" w:rsidP="00DF6828">
            <w:pPr>
              <w:spacing w:line="276" w:lineRule="auto"/>
              <w:rPr>
                <w:rFonts w:ascii="Times New Roman" w:hAnsi="Times New Roman" w:cs="Times New Roman"/>
                <w:b w:val="0"/>
                <w:sz w:val="24"/>
                <w:szCs w:val="24"/>
              </w:rPr>
            </w:pPr>
            <w:r w:rsidRPr="00B4297A">
              <w:rPr>
                <w:rFonts w:ascii="Times New Roman" w:hAnsi="Times New Roman" w:cs="Times New Roman"/>
                <w:b w:val="0"/>
                <w:sz w:val="24"/>
                <w:szCs w:val="24"/>
              </w:rPr>
              <w:t>Theme B: Negative outcomes from parent-teen sex and sexual health conversations</w:t>
            </w:r>
          </w:p>
        </w:tc>
        <w:tc>
          <w:tcPr>
            <w:tcW w:w="2307" w:type="dxa"/>
          </w:tcPr>
          <w:p w14:paraId="1383C213" w14:textId="77777777" w:rsidR="008B60E5" w:rsidRPr="00B4297A" w:rsidRDefault="008B60E5" w:rsidP="00DF682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 xml:space="preserve">B1: Fostered fear </w:t>
            </w:r>
          </w:p>
        </w:tc>
        <w:tc>
          <w:tcPr>
            <w:tcW w:w="3780" w:type="dxa"/>
          </w:tcPr>
          <w:p w14:paraId="40B9107E" w14:textId="77777777" w:rsidR="008B60E5" w:rsidRPr="00B4297A" w:rsidRDefault="008B60E5" w:rsidP="00DF682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 xml:space="preserve"> “It made me very afraid to have sex or even date anybody”-Jamaican girl</w:t>
            </w:r>
          </w:p>
        </w:tc>
      </w:tr>
      <w:tr w:rsidR="008B60E5" w:rsidRPr="00B4297A" w14:paraId="4E31612D" w14:textId="77777777" w:rsidTr="00DF6828">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2548" w:type="dxa"/>
          </w:tcPr>
          <w:p w14:paraId="0F510347" w14:textId="77777777" w:rsidR="008B60E5" w:rsidRPr="00B4297A" w:rsidRDefault="008B60E5" w:rsidP="00DF6828">
            <w:pPr>
              <w:spacing w:line="276" w:lineRule="auto"/>
              <w:rPr>
                <w:rFonts w:ascii="Times New Roman" w:hAnsi="Times New Roman" w:cs="Times New Roman"/>
                <w:b w:val="0"/>
                <w:sz w:val="24"/>
                <w:szCs w:val="24"/>
              </w:rPr>
            </w:pPr>
          </w:p>
        </w:tc>
        <w:tc>
          <w:tcPr>
            <w:tcW w:w="2307" w:type="dxa"/>
          </w:tcPr>
          <w:p w14:paraId="31F76EDF" w14:textId="77777777" w:rsidR="008B60E5" w:rsidRPr="00B4297A" w:rsidRDefault="008B60E5" w:rsidP="00DF682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B2: Created distance between parent and teens</w:t>
            </w:r>
          </w:p>
        </w:tc>
        <w:tc>
          <w:tcPr>
            <w:tcW w:w="3780" w:type="dxa"/>
          </w:tcPr>
          <w:p w14:paraId="4949FC2C" w14:textId="77777777" w:rsidR="000B7941" w:rsidRDefault="008B60E5" w:rsidP="00DF682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 xml:space="preserve"> “It just made you close off from </w:t>
            </w:r>
            <w:r w:rsidR="00B56877">
              <w:rPr>
                <w:rFonts w:ascii="Times New Roman" w:hAnsi="Times New Roman" w:cs="Times New Roman"/>
                <w:sz w:val="24"/>
                <w:szCs w:val="24"/>
              </w:rPr>
              <w:t>them. I just draw away from</w:t>
            </w:r>
            <w:r>
              <w:rPr>
                <w:rFonts w:ascii="Times New Roman" w:hAnsi="Times New Roman" w:cs="Times New Roman"/>
                <w:sz w:val="24"/>
                <w:szCs w:val="24"/>
              </w:rPr>
              <w:t xml:space="preserve"> [</w:t>
            </w:r>
            <w:r w:rsidR="00B56877">
              <w:rPr>
                <w:rFonts w:ascii="Times New Roman" w:hAnsi="Times New Roman" w:cs="Times New Roman"/>
                <w:sz w:val="24"/>
                <w:szCs w:val="24"/>
              </w:rPr>
              <w:t xml:space="preserve">my </w:t>
            </w:r>
            <w:r>
              <w:rPr>
                <w:rFonts w:ascii="Times New Roman" w:hAnsi="Times New Roman" w:cs="Times New Roman"/>
                <w:sz w:val="24"/>
                <w:szCs w:val="24"/>
              </w:rPr>
              <w:t>parents]</w:t>
            </w:r>
            <w:r w:rsidRPr="00B4297A">
              <w:rPr>
                <w:rFonts w:ascii="Times New Roman" w:hAnsi="Times New Roman" w:cs="Times New Roman"/>
                <w:sz w:val="24"/>
                <w:szCs w:val="24"/>
              </w:rPr>
              <w:t>. I don’t really tell them”</w:t>
            </w:r>
            <w:bookmarkStart w:id="1" w:name="_GoBack"/>
            <w:bookmarkEnd w:id="1"/>
          </w:p>
          <w:p w14:paraId="7C651DB3" w14:textId="7561F03B" w:rsidR="008B60E5" w:rsidRPr="00B4297A" w:rsidRDefault="008B60E5" w:rsidP="00DF682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97A">
              <w:rPr>
                <w:rFonts w:ascii="Times New Roman" w:hAnsi="Times New Roman" w:cs="Times New Roman"/>
                <w:sz w:val="24"/>
                <w:szCs w:val="24"/>
              </w:rPr>
              <w:t>-Jamaican girl</w:t>
            </w:r>
          </w:p>
        </w:tc>
      </w:tr>
    </w:tbl>
    <w:p w14:paraId="5769CCA5" w14:textId="77777777" w:rsidR="008B60E5" w:rsidRPr="00B4297A" w:rsidRDefault="008B60E5" w:rsidP="008B60E5">
      <w:pPr>
        <w:spacing w:after="0" w:line="276" w:lineRule="auto"/>
        <w:rPr>
          <w:rFonts w:ascii="Arial" w:eastAsiaTheme="minorEastAsia" w:hAnsi="Arial" w:cs="Arial"/>
          <w:sz w:val="18"/>
          <w:szCs w:val="18"/>
          <w:shd w:val="clear" w:color="auto" w:fill="FFFFFF"/>
        </w:rPr>
      </w:pPr>
    </w:p>
    <w:p w14:paraId="38602E6C" w14:textId="5C620654" w:rsidR="008B60E5" w:rsidRDefault="008B60E5" w:rsidP="008B60E5"/>
    <w:p w14:paraId="43746DF4" w14:textId="77777777" w:rsidR="009409D9" w:rsidRPr="00B4297A" w:rsidRDefault="009409D9" w:rsidP="009409D9">
      <w:pPr>
        <w:rPr>
          <w:rFonts w:ascii="Times New Roman" w:eastAsiaTheme="minorEastAsia" w:hAnsi="Times New Roman" w:cs="Times New Roman"/>
          <w:color w:val="auto"/>
          <w:sz w:val="24"/>
          <w:szCs w:val="24"/>
        </w:rPr>
      </w:pPr>
    </w:p>
    <w:p w14:paraId="64AB14F0" w14:textId="77777777" w:rsidR="009409D9" w:rsidRPr="00FB0CDB" w:rsidRDefault="009409D9" w:rsidP="009409D9">
      <w:pPr>
        <w:spacing w:after="0" w:line="480" w:lineRule="auto"/>
        <w:jc w:val="center"/>
        <w:rPr>
          <w:rFonts w:ascii="Times New Roman" w:eastAsiaTheme="minorHAnsi" w:hAnsi="Times New Roman" w:cs="Times New Roman"/>
          <w:b/>
          <w:color w:val="auto"/>
          <w:sz w:val="24"/>
          <w:szCs w:val="24"/>
        </w:rPr>
      </w:pPr>
      <w:r w:rsidRPr="00FB0CDB">
        <w:rPr>
          <w:rFonts w:ascii="Times New Roman" w:eastAsiaTheme="minorHAnsi" w:hAnsi="Times New Roman" w:cs="Times New Roman"/>
          <w:b/>
          <w:color w:val="auto"/>
          <w:sz w:val="24"/>
          <w:szCs w:val="24"/>
        </w:rPr>
        <w:t>CHAPTER V</w:t>
      </w:r>
    </w:p>
    <w:p w14:paraId="124F193A" w14:textId="14F34B75" w:rsidR="009409D9" w:rsidRPr="00661567" w:rsidRDefault="007B3017" w:rsidP="009409D9">
      <w:pPr>
        <w:spacing w:after="0" w:line="480" w:lineRule="auto"/>
        <w:jc w:val="center"/>
        <w:rPr>
          <w:rFonts w:ascii="Times New Roman" w:eastAsiaTheme="minorHAnsi" w:hAnsi="Times New Roman" w:cs="Times New Roman"/>
          <w:b/>
          <w:color w:val="auto"/>
          <w:sz w:val="24"/>
          <w:szCs w:val="24"/>
        </w:rPr>
      </w:pPr>
      <w:r>
        <w:rPr>
          <w:rFonts w:ascii="Times New Roman" w:eastAsiaTheme="minorHAnsi" w:hAnsi="Times New Roman" w:cs="Times New Roman"/>
          <w:b/>
          <w:color w:val="auto"/>
          <w:sz w:val="24"/>
          <w:szCs w:val="24"/>
        </w:rPr>
        <w:t>Using the PEN-3 m</w:t>
      </w:r>
      <w:r w:rsidR="009409D9" w:rsidRPr="00661567">
        <w:rPr>
          <w:rFonts w:ascii="Times New Roman" w:eastAsiaTheme="minorHAnsi" w:hAnsi="Times New Roman" w:cs="Times New Roman"/>
          <w:b/>
          <w:color w:val="auto"/>
          <w:sz w:val="24"/>
          <w:szCs w:val="24"/>
        </w:rPr>
        <w:t>odel to characterize Afro-Caribbean family sexual health conversations: Teen and parent perspectives.</w:t>
      </w:r>
    </w:p>
    <w:p w14:paraId="7F8777F8" w14:textId="77777777" w:rsidR="009409D9" w:rsidRDefault="009409D9" w:rsidP="009409D9">
      <w:pPr>
        <w:jc w:val="center"/>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Kemesha S. Gabbidon</w:t>
      </w:r>
    </w:p>
    <w:p w14:paraId="0B126440" w14:textId="77777777" w:rsidR="009409D9" w:rsidRDefault="009409D9" w:rsidP="009409D9">
      <w:pPr>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br w:type="page"/>
      </w:r>
    </w:p>
    <w:p w14:paraId="56D91AD2" w14:textId="77777777" w:rsidR="00142754" w:rsidRDefault="00142754" w:rsidP="00142754">
      <w:pPr>
        <w:spacing w:after="0" w:line="480" w:lineRule="auto"/>
        <w:jc w:val="center"/>
        <w:rPr>
          <w:rFonts w:ascii="Times New Roman" w:eastAsiaTheme="minorHAnsi" w:hAnsi="Times New Roman" w:cs="Times New Roman"/>
          <w:b/>
          <w:color w:val="auto"/>
          <w:sz w:val="24"/>
          <w:szCs w:val="24"/>
        </w:rPr>
      </w:pPr>
      <w:r>
        <w:rPr>
          <w:rFonts w:ascii="Times New Roman" w:eastAsiaTheme="minorHAnsi" w:hAnsi="Times New Roman" w:cs="Times New Roman"/>
          <w:b/>
          <w:color w:val="auto"/>
          <w:sz w:val="24"/>
          <w:szCs w:val="24"/>
        </w:rPr>
        <w:lastRenderedPageBreak/>
        <w:t>Abstract</w:t>
      </w:r>
    </w:p>
    <w:p w14:paraId="61E6DC41" w14:textId="77777777" w:rsidR="00142754" w:rsidRPr="001C15C7" w:rsidRDefault="00142754" w:rsidP="00142754">
      <w:pPr>
        <w:spacing w:after="0" w:line="480" w:lineRule="auto"/>
        <w:rPr>
          <w:rFonts w:ascii="Times New Roman" w:eastAsiaTheme="minorHAnsi" w:hAnsi="Times New Roman" w:cs="Times New Roman"/>
          <w:color w:val="auto"/>
          <w:sz w:val="24"/>
          <w:szCs w:val="24"/>
        </w:rPr>
      </w:pPr>
      <w:r>
        <w:rPr>
          <w:rFonts w:ascii="Times New Roman" w:eastAsiaTheme="minorHAnsi" w:hAnsi="Times New Roman" w:cs="Times New Roman"/>
          <w:b/>
          <w:color w:val="auto"/>
          <w:sz w:val="24"/>
          <w:szCs w:val="24"/>
        </w:rPr>
        <w:t>Purpose</w:t>
      </w:r>
      <w:r w:rsidRPr="001C15C7">
        <w:rPr>
          <w:rFonts w:ascii="Times New Roman" w:eastAsiaTheme="minorHAnsi" w:hAnsi="Times New Roman" w:cs="Times New Roman"/>
          <w:color w:val="auto"/>
          <w:sz w:val="24"/>
          <w:szCs w:val="24"/>
        </w:rPr>
        <w:t xml:space="preserve">: </w:t>
      </w:r>
      <w:r>
        <w:rPr>
          <w:rFonts w:ascii="Times New Roman" w:eastAsiaTheme="minorHAnsi" w:hAnsi="Times New Roman" w:cs="Times New Roman"/>
          <w:color w:val="auto"/>
          <w:sz w:val="24"/>
          <w:szCs w:val="24"/>
        </w:rPr>
        <w:t>C</w:t>
      </w:r>
      <w:r w:rsidRPr="001C15C7">
        <w:rPr>
          <w:rFonts w:ascii="Times New Roman" w:eastAsia="Times New Roman" w:hAnsi="Times New Roman" w:cs="Times New Roman"/>
          <w:color w:val="auto"/>
          <w:sz w:val="24"/>
          <w:szCs w:val="24"/>
          <w:shd w:val="clear" w:color="auto" w:fill="FFFFFF"/>
        </w:rPr>
        <w:t>haracterize the perceptions, enablers, and nurturers of parent-teen sex conversations between Haitian and Jamaican parents</w:t>
      </w:r>
      <w:r>
        <w:rPr>
          <w:rFonts w:ascii="Times New Roman" w:eastAsia="Times New Roman" w:hAnsi="Times New Roman" w:cs="Times New Roman"/>
          <w:color w:val="auto"/>
          <w:sz w:val="24"/>
          <w:szCs w:val="24"/>
          <w:shd w:val="clear" w:color="auto" w:fill="FFFFFF"/>
        </w:rPr>
        <w:t xml:space="preserve"> and their adolescents</w:t>
      </w:r>
      <w:r w:rsidRPr="001C15C7">
        <w:rPr>
          <w:rFonts w:ascii="Times New Roman" w:eastAsia="Times New Roman" w:hAnsi="Times New Roman" w:cs="Times New Roman"/>
          <w:color w:val="auto"/>
          <w:sz w:val="24"/>
          <w:szCs w:val="24"/>
          <w:shd w:val="clear" w:color="auto" w:fill="FFFFFF"/>
        </w:rPr>
        <w:t>.</w:t>
      </w:r>
    </w:p>
    <w:p w14:paraId="709C8E04" w14:textId="6C77B04F" w:rsidR="00142754" w:rsidRPr="00FB0CDB" w:rsidRDefault="00142754" w:rsidP="00142754">
      <w:pPr>
        <w:spacing w:after="0" w:line="480" w:lineRule="auto"/>
        <w:rPr>
          <w:rFonts w:ascii="Times New Roman" w:eastAsiaTheme="minorEastAsia" w:hAnsi="Times New Roman" w:cs="Times New Roman"/>
          <w:color w:val="auto"/>
          <w:sz w:val="24"/>
          <w:szCs w:val="24"/>
        </w:rPr>
      </w:pPr>
      <w:r w:rsidRPr="001C15C7">
        <w:rPr>
          <w:rFonts w:ascii="Times New Roman" w:eastAsiaTheme="minorHAnsi" w:hAnsi="Times New Roman" w:cs="Times New Roman"/>
          <w:b/>
          <w:color w:val="auto"/>
          <w:sz w:val="24"/>
          <w:szCs w:val="24"/>
        </w:rPr>
        <w:t>Methods</w:t>
      </w:r>
      <w:r w:rsidRPr="001C15C7">
        <w:rPr>
          <w:rFonts w:ascii="Times New Roman" w:eastAsiaTheme="minorHAnsi" w:hAnsi="Times New Roman" w:cs="Times New Roman"/>
          <w:color w:val="auto"/>
          <w:sz w:val="24"/>
          <w:szCs w:val="24"/>
        </w:rPr>
        <w:t xml:space="preserve">: </w:t>
      </w:r>
      <w:r w:rsidRPr="00FB0CDB">
        <w:rPr>
          <w:rFonts w:ascii="Times New Roman" w:eastAsiaTheme="minorEastAsia" w:hAnsi="Times New Roman" w:cs="Times New Roman"/>
          <w:color w:val="auto"/>
          <w:sz w:val="24"/>
          <w:szCs w:val="24"/>
        </w:rPr>
        <w:t xml:space="preserve">Utilizing a narrative inquiry </w:t>
      </w:r>
      <w:r>
        <w:rPr>
          <w:rFonts w:ascii="Times New Roman" w:eastAsiaTheme="minorEastAsia" w:hAnsi="Times New Roman" w:cs="Times New Roman"/>
          <w:color w:val="auto"/>
          <w:sz w:val="24"/>
          <w:szCs w:val="24"/>
        </w:rPr>
        <w:t>approach, 14 dyads</w:t>
      </w:r>
      <w:r w:rsidR="00C4799B">
        <w:rPr>
          <w:rFonts w:ascii="Times New Roman" w:eastAsiaTheme="minorEastAsia" w:hAnsi="Times New Roman" w:cs="Times New Roman"/>
          <w:color w:val="auto"/>
          <w:sz w:val="24"/>
          <w:szCs w:val="24"/>
        </w:rPr>
        <w:t>/triads</w:t>
      </w:r>
      <w:r>
        <w:rPr>
          <w:rFonts w:ascii="Times New Roman" w:eastAsiaTheme="minorEastAsia" w:hAnsi="Times New Roman" w:cs="Times New Roman"/>
          <w:color w:val="auto"/>
          <w:sz w:val="24"/>
          <w:szCs w:val="24"/>
        </w:rPr>
        <w:t xml:space="preserve"> (N=31) consisting of </w:t>
      </w:r>
      <w:r w:rsidRPr="00FB0CDB">
        <w:rPr>
          <w:rFonts w:ascii="Times New Roman" w:eastAsiaTheme="minorEastAsia" w:hAnsi="Times New Roman" w:cs="Times New Roman"/>
          <w:color w:val="auto"/>
          <w:sz w:val="24"/>
          <w:szCs w:val="24"/>
        </w:rPr>
        <w:t>Haitian and Jamaican mother</w:t>
      </w:r>
      <w:r>
        <w:rPr>
          <w:rFonts w:ascii="Times New Roman" w:eastAsiaTheme="minorEastAsia" w:hAnsi="Times New Roman" w:cs="Times New Roman"/>
          <w:color w:val="auto"/>
          <w:sz w:val="24"/>
          <w:szCs w:val="24"/>
        </w:rPr>
        <w:t>s</w:t>
      </w:r>
      <w:r w:rsidRPr="00FB0CDB">
        <w:rPr>
          <w:rFonts w:ascii="Times New Roman" w:eastAsiaTheme="minorEastAsia" w:hAnsi="Times New Roman" w:cs="Times New Roman"/>
          <w:color w:val="auto"/>
          <w:sz w:val="24"/>
          <w:szCs w:val="24"/>
        </w:rPr>
        <w:t xml:space="preserve"> a</w:t>
      </w:r>
      <w:r>
        <w:rPr>
          <w:rFonts w:ascii="Times New Roman" w:eastAsiaTheme="minorEastAsia" w:hAnsi="Times New Roman" w:cs="Times New Roman"/>
          <w:color w:val="auto"/>
          <w:sz w:val="24"/>
          <w:szCs w:val="24"/>
        </w:rPr>
        <w:t>nd teen (ages 14-18</w:t>
      </w:r>
      <w:r w:rsidR="00B56877">
        <w:rPr>
          <w:rFonts w:ascii="Times New Roman" w:eastAsiaTheme="minorEastAsia" w:hAnsi="Times New Roman" w:cs="Times New Roman"/>
          <w:color w:val="auto"/>
          <w:sz w:val="24"/>
          <w:szCs w:val="24"/>
        </w:rPr>
        <w:t xml:space="preserve"> years</w:t>
      </w:r>
      <w:r>
        <w:rPr>
          <w:rFonts w:ascii="Times New Roman" w:eastAsiaTheme="minorEastAsia" w:hAnsi="Times New Roman" w:cs="Times New Roman"/>
          <w:color w:val="auto"/>
          <w:sz w:val="24"/>
          <w:szCs w:val="24"/>
        </w:rPr>
        <w:t>) were interviewed using a semi-structured interview guide developed using the PEN-3 model. The interviews explored the perception</w:t>
      </w:r>
      <w:r w:rsidR="00BE5762">
        <w:rPr>
          <w:rFonts w:ascii="Times New Roman" w:eastAsiaTheme="minorEastAsia" w:hAnsi="Times New Roman" w:cs="Times New Roman"/>
          <w:color w:val="auto"/>
          <w:sz w:val="24"/>
          <w:szCs w:val="24"/>
        </w:rPr>
        <w:t>s</w:t>
      </w:r>
      <w:r>
        <w:rPr>
          <w:rFonts w:ascii="Times New Roman" w:eastAsiaTheme="minorEastAsia" w:hAnsi="Times New Roman" w:cs="Times New Roman"/>
          <w:color w:val="auto"/>
          <w:sz w:val="24"/>
          <w:szCs w:val="24"/>
        </w:rPr>
        <w:t xml:space="preserve">, enablers, and nurturers of parent-teen sex conversations within an Afro-Caribbean </w:t>
      </w:r>
      <w:r w:rsidR="00BE5762">
        <w:rPr>
          <w:rFonts w:ascii="Times New Roman" w:eastAsiaTheme="minorEastAsia" w:hAnsi="Times New Roman" w:cs="Times New Roman"/>
          <w:color w:val="auto"/>
          <w:sz w:val="24"/>
          <w:szCs w:val="24"/>
        </w:rPr>
        <w:t xml:space="preserve">cultural </w:t>
      </w:r>
      <w:r>
        <w:rPr>
          <w:rFonts w:ascii="Times New Roman" w:eastAsiaTheme="minorEastAsia" w:hAnsi="Times New Roman" w:cs="Times New Roman"/>
          <w:color w:val="auto"/>
          <w:sz w:val="24"/>
          <w:szCs w:val="24"/>
        </w:rPr>
        <w:t xml:space="preserve">context. </w:t>
      </w:r>
      <w:r w:rsidRPr="00FB0CDB">
        <w:rPr>
          <w:rFonts w:ascii="Times New Roman" w:eastAsiaTheme="minorEastAsia" w:hAnsi="Times New Roman" w:cs="Times New Roman"/>
          <w:color w:val="auto"/>
          <w:sz w:val="24"/>
          <w:szCs w:val="24"/>
        </w:rPr>
        <w:t>Dyads were recruited from churches and community</w:t>
      </w:r>
      <w:r>
        <w:rPr>
          <w:rFonts w:ascii="Times New Roman" w:eastAsiaTheme="minorEastAsia" w:hAnsi="Times New Roman" w:cs="Times New Roman"/>
          <w:color w:val="auto"/>
          <w:sz w:val="24"/>
          <w:szCs w:val="24"/>
        </w:rPr>
        <w:t xml:space="preserve"> organizations in Miami</w:t>
      </w:r>
      <w:r w:rsidR="00BE5762">
        <w:rPr>
          <w:rFonts w:ascii="Times New Roman" w:eastAsiaTheme="minorEastAsia" w:hAnsi="Times New Roman" w:cs="Times New Roman"/>
          <w:color w:val="auto"/>
          <w:sz w:val="24"/>
          <w:szCs w:val="24"/>
        </w:rPr>
        <w:t>-Dade County</w:t>
      </w:r>
      <w:r>
        <w:rPr>
          <w:rFonts w:ascii="Times New Roman" w:eastAsiaTheme="minorEastAsia" w:hAnsi="Times New Roman" w:cs="Times New Roman"/>
          <w:color w:val="auto"/>
          <w:sz w:val="24"/>
          <w:szCs w:val="24"/>
        </w:rPr>
        <w:t>, FL</w:t>
      </w:r>
      <w:r w:rsidRPr="00FB0CDB">
        <w:rPr>
          <w:rFonts w:ascii="Times New Roman" w:eastAsiaTheme="minorEastAsia" w:hAnsi="Times New Roman" w:cs="Times New Roman"/>
          <w:color w:val="auto"/>
          <w:sz w:val="24"/>
          <w:szCs w:val="24"/>
        </w:rPr>
        <w:t xml:space="preserve">. Thematic content analysis was used to generate common themes and compare findings between </w:t>
      </w:r>
      <w:r w:rsidR="00BE5762">
        <w:rPr>
          <w:rFonts w:ascii="Times New Roman" w:eastAsiaTheme="minorEastAsia" w:hAnsi="Times New Roman" w:cs="Times New Roman"/>
          <w:color w:val="auto"/>
          <w:sz w:val="24"/>
          <w:szCs w:val="24"/>
        </w:rPr>
        <w:t>ethnicities and dyads.</w:t>
      </w:r>
    </w:p>
    <w:p w14:paraId="41011894" w14:textId="341F9EC4" w:rsidR="00142754" w:rsidRPr="001C15C7" w:rsidRDefault="00142754" w:rsidP="00142754">
      <w:pPr>
        <w:spacing w:after="0" w:line="480" w:lineRule="auto"/>
        <w:rPr>
          <w:rFonts w:ascii="Times New Roman" w:eastAsiaTheme="minorHAnsi" w:hAnsi="Times New Roman" w:cs="Times New Roman"/>
          <w:color w:val="auto"/>
          <w:sz w:val="24"/>
          <w:szCs w:val="24"/>
        </w:rPr>
      </w:pPr>
      <w:r w:rsidRPr="001C15C7">
        <w:rPr>
          <w:rFonts w:ascii="Times New Roman" w:eastAsiaTheme="minorHAnsi" w:hAnsi="Times New Roman" w:cs="Times New Roman"/>
          <w:b/>
          <w:color w:val="auto"/>
          <w:sz w:val="24"/>
          <w:szCs w:val="24"/>
        </w:rPr>
        <w:t>Results</w:t>
      </w:r>
      <w:r w:rsidRPr="001C15C7">
        <w:rPr>
          <w:rFonts w:ascii="Times New Roman" w:eastAsiaTheme="minorHAnsi" w:hAnsi="Times New Roman" w:cs="Times New Roman"/>
          <w:color w:val="auto"/>
          <w:sz w:val="24"/>
          <w:szCs w:val="24"/>
        </w:rPr>
        <w:t xml:space="preserve">: Mothers’ mean age was </w:t>
      </w:r>
      <w:r w:rsidRPr="001C15C7">
        <w:rPr>
          <w:rFonts w:ascii="Times New Roman" w:eastAsiaTheme="minorEastAsia" w:hAnsi="Times New Roman" w:cs="Times New Roman"/>
          <w:color w:val="auto"/>
          <w:sz w:val="24"/>
          <w:szCs w:val="24"/>
        </w:rPr>
        <w:t>41.85</w:t>
      </w:r>
      <w:r w:rsidR="00BE5762">
        <w:rPr>
          <w:rFonts w:ascii="Times New Roman" w:eastAsiaTheme="minorEastAsia" w:hAnsi="Times New Roman" w:cs="Times New Roman"/>
          <w:color w:val="auto"/>
          <w:sz w:val="24"/>
          <w:szCs w:val="24"/>
        </w:rPr>
        <w:t>, (</w:t>
      </w:r>
      <w:r w:rsidR="00BE5762" w:rsidRPr="00396CD3">
        <w:rPr>
          <w:rFonts w:ascii="Times New Roman" w:eastAsiaTheme="minorEastAsia" w:hAnsi="Times New Roman" w:cs="Times New Roman"/>
          <w:i/>
          <w:color w:val="auto"/>
          <w:sz w:val="24"/>
          <w:szCs w:val="24"/>
        </w:rPr>
        <w:t>SD</w:t>
      </w:r>
      <w:r w:rsidR="00BE5762">
        <w:rPr>
          <w:rFonts w:ascii="Times New Roman" w:eastAsiaTheme="minorEastAsia" w:hAnsi="Times New Roman" w:cs="Times New Roman"/>
          <w:color w:val="auto"/>
          <w:sz w:val="24"/>
          <w:szCs w:val="24"/>
        </w:rPr>
        <w:t xml:space="preserve">=5.50) and teens’ mean age was </w:t>
      </w:r>
      <w:r w:rsidRPr="001C15C7">
        <w:rPr>
          <w:rFonts w:ascii="Times New Roman" w:eastAsiaTheme="minorEastAsia" w:hAnsi="Times New Roman" w:cs="Times New Roman"/>
          <w:color w:val="auto"/>
          <w:sz w:val="24"/>
          <w:szCs w:val="24"/>
        </w:rPr>
        <w:t>16</w:t>
      </w:r>
      <w:r w:rsidR="00BE5762">
        <w:rPr>
          <w:rFonts w:ascii="Times New Roman" w:eastAsiaTheme="minorEastAsia" w:hAnsi="Times New Roman" w:cs="Times New Roman"/>
          <w:color w:val="auto"/>
          <w:sz w:val="24"/>
          <w:szCs w:val="24"/>
        </w:rPr>
        <w:t>, (</w:t>
      </w:r>
      <w:r w:rsidR="00BE5762" w:rsidRPr="00396CD3">
        <w:rPr>
          <w:rFonts w:ascii="Times New Roman" w:eastAsiaTheme="minorEastAsia" w:hAnsi="Times New Roman" w:cs="Times New Roman"/>
          <w:i/>
          <w:color w:val="auto"/>
          <w:sz w:val="24"/>
          <w:szCs w:val="24"/>
        </w:rPr>
        <w:t>SD</w:t>
      </w:r>
      <w:r w:rsidR="00BE5762">
        <w:rPr>
          <w:rFonts w:ascii="Times New Roman" w:eastAsiaTheme="minorEastAsia" w:hAnsi="Times New Roman" w:cs="Times New Roman"/>
          <w:color w:val="auto"/>
          <w:sz w:val="24"/>
          <w:szCs w:val="24"/>
        </w:rPr>
        <w:t>=</w:t>
      </w:r>
      <w:r w:rsidRPr="001C15C7">
        <w:rPr>
          <w:rFonts w:ascii="Times New Roman" w:eastAsiaTheme="minorEastAsia" w:hAnsi="Times New Roman" w:cs="Times New Roman"/>
          <w:color w:val="auto"/>
          <w:sz w:val="24"/>
          <w:szCs w:val="24"/>
        </w:rPr>
        <w:t xml:space="preserve">1.31). </w:t>
      </w:r>
      <w:r w:rsidRPr="001C15C7">
        <w:rPr>
          <w:rFonts w:ascii="Times New Roman" w:eastAsiaTheme="minorHAnsi" w:hAnsi="Times New Roman" w:cs="Times New Roman"/>
          <w:color w:val="auto"/>
          <w:sz w:val="24"/>
          <w:szCs w:val="24"/>
        </w:rPr>
        <w:t xml:space="preserve">Mothers and teens reported favorable perceptions on the importance of </w:t>
      </w:r>
      <w:r>
        <w:rPr>
          <w:rFonts w:ascii="Times New Roman" w:eastAsiaTheme="minorHAnsi" w:hAnsi="Times New Roman" w:cs="Times New Roman"/>
          <w:color w:val="auto"/>
          <w:sz w:val="24"/>
          <w:szCs w:val="24"/>
        </w:rPr>
        <w:t xml:space="preserve">parent-teen </w:t>
      </w:r>
      <w:r w:rsidRPr="001C15C7">
        <w:rPr>
          <w:rFonts w:ascii="Times New Roman" w:eastAsiaTheme="minorHAnsi" w:hAnsi="Times New Roman" w:cs="Times New Roman"/>
          <w:color w:val="auto"/>
          <w:sz w:val="24"/>
          <w:szCs w:val="24"/>
        </w:rPr>
        <w:t>sex conversat</w:t>
      </w:r>
      <w:r>
        <w:rPr>
          <w:rFonts w:ascii="Times New Roman" w:eastAsiaTheme="minorHAnsi" w:hAnsi="Times New Roman" w:cs="Times New Roman"/>
          <w:color w:val="auto"/>
          <w:sz w:val="24"/>
          <w:szCs w:val="24"/>
        </w:rPr>
        <w:t xml:space="preserve">ions and parents’ role in </w:t>
      </w:r>
      <w:r w:rsidRPr="001C15C7">
        <w:rPr>
          <w:rFonts w:ascii="Times New Roman" w:eastAsiaTheme="minorHAnsi" w:hAnsi="Times New Roman" w:cs="Times New Roman"/>
          <w:color w:val="auto"/>
          <w:sz w:val="24"/>
          <w:szCs w:val="24"/>
        </w:rPr>
        <w:t>teens’ sexual health</w:t>
      </w:r>
      <w:r>
        <w:rPr>
          <w:rFonts w:ascii="Times New Roman" w:eastAsiaTheme="minorHAnsi" w:hAnsi="Times New Roman" w:cs="Times New Roman"/>
          <w:color w:val="auto"/>
          <w:sz w:val="24"/>
          <w:szCs w:val="24"/>
        </w:rPr>
        <w:t xml:space="preserve"> and learning</w:t>
      </w:r>
      <w:r w:rsidR="00B56877">
        <w:rPr>
          <w:rFonts w:ascii="Times New Roman" w:eastAsiaTheme="minorHAnsi" w:hAnsi="Times New Roman" w:cs="Times New Roman"/>
          <w:color w:val="auto"/>
          <w:sz w:val="24"/>
          <w:szCs w:val="24"/>
        </w:rPr>
        <w:t xml:space="preserve">. However, mothers </w:t>
      </w:r>
      <w:r w:rsidRPr="001C15C7">
        <w:rPr>
          <w:rFonts w:ascii="Times New Roman" w:eastAsiaTheme="minorHAnsi" w:hAnsi="Times New Roman" w:cs="Times New Roman"/>
          <w:color w:val="auto"/>
          <w:sz w:val="24"/>
          <w:szCs w:val="24"/>
        </w:rPr>
        <w:t xml:space="preserve">reported several negative enablers that prohibited their ability to engage in and sustain frequent and open sex conversations including: lack of readiness, discomfort, </w:t>
      </w:r>
      <w:r>
        <w:rPr>
          <w:rFonts w:ascii="Times New Roman" w:eastAsiaTheme="minorHAnsi" w:hAnsi="Times New Roman" w:cs="Times New Roman"/>
          <w:color w:val="auto"/>
          <w:sz w:val="24"/>
          <w:szCs w:val="24"/>
        </w:rPr>
        <w:t>and limited sexual health knowledge</w:t>
      </w:r>
      <w:r w:rsidRPr="001C15C7">
        <w:rPr>
          <w:rFonts w:ascii="Times New Roman" w:eastAsiaTheme="minorHAnsi" w:hAnsi="Times New Roman" w:cs="Times New Roman"/>
          <w:color w:val="auto"/>
          <w:sz w:val="24"/>
          <w:szCs w:val="24"/>
        </w:rPr>
        <w:t xml:space="preserve">. Findings </w:t>
      </w:r>
      <w:r>
        <w:rPr>
          <w:rFonts w:ascii="Times New Roman" w:eastAsiaTheme="minorHAnsi" w:hAnsi="Times New Roman" w:cs="Times New Roman"/>
          <w:color w:val="auto"/>
          <w:sz w:val="24"/>
          <w:szCs w:val="24"/>
        </w:rPr>
        <w:t xml:space="preserve">also demonstrated the </w:t>
      </w:r>
      <w:r w:rsidRPr="001C15C7">
        <w:rPr>
          <w:rFonts w:ascii="Times New Roman" w:eastAsiaTheme="minorHAnsi" w:hAnsi="Times New Roman" w:cs="Times New Roman"/>
          <w:color w:val="auto"/>
          <w:sz w:val="24"/>
          <w:szCs w:val="24"/>
        </w:rPr>
        <w:t xml:space="preserve">importance of </w:t>
      </w:r>
      <w:r>
        <w:rPr>
          <w:rFonts w:ascii="Times New Roman" w:eastAsiaTheme="minorHAnsi" w:hAnsi="Times New Roman" w:cs="Times New Roman"/>
          <w:color w:val="auto"/>
          <w:sz w:val="24"/>
          <w:szCs w:val="24"/>
        </w:rPr>
        <w:t xml:space="preserve">relatives, religious leaders, peers, and community educators in reinforcing positive sexual health messages by encouraging and facilitating </w:t>
      </w:r>
      <w:r w:rsidRPr="001C15C7">
        <w:rPr>
          <w:rFonts w:ascii="Times New Roman" w:eastAsiaTheme="minorHAnsi" w:hAnsi="Times New Roman" w:cs="Times New Roman"/>
          <w:color w:val="auto"/>
          <w:sz w:val="24"/>
          <w:szCs w:val="24"/>
        </w:rPr>
        <w:t xml:space="preserve">open </w:t>
      </w:r>
      <w:r>
        <w:rPr>
          <w:rFonts w:ascii="Times New Roman" w:eastAsiaTheme="minorHAnsi" w:hAnsi="Times New Roman" w:cs="Times New Roman"/>
          <w:color w:val="auto"/>
          <w:sz w:val="24"/>
          <w:szCs w:val="24"/>
        </w:rPr>
        <w:t xml:space="preserve">sex </w:t>
      </w:r>
      <w:r w:rsidRPr="001C15C7">
        <w:rPr>
          <w:rFonts w:ascii="Times New Roman" w:eastAsiaTheme="minorHAnsi" w:hAnsi="Times New Roman" w:cs="Times New Roman"/>
          <w:color w:val="auto"/>
          <w:sz w:val="24"/>
          <w:szCs w:val="24"/>
        </w:rPr>
        <w:t>and sexual</w:t>
      </w:r>
      <w:r>
        <w:rPr>
          <w:rFonts w:ascii="Times New Roman" w:eastAsiaTheme="minorHAnsi" w:hAnsi="Times New Roman" w:cs="Times New Roman"/>
          <w:color w:val="auto"/>
          <w:sz w:val="24"/>
          <w:szCs w:val="24"/>
        </w:rPr>
        <w:t xml:space="preserve"> health dialogue within Haitian and Jamaican communities</w:t>
      </w:r>
      <w:r w:rsidRPr="001C15C7">
        <w:rPr>
          <w:rFonts w:ascii="Times New Roman" w:eastAsiaTheme="minorHAnsi" w:hAnsi="Times New Roman" w:cs="Times New Roman"/>
          <w:color w:val="auto"/>
          <w:sz w:val="24"/>
          <w:szCs w:val="24"/>
        </w:rPr>
        <w:t xml:space="preserve">. </w:t>
      </w:r>
    </w:p>
    <w:p w14:paraId="69957953" w14:textId="7AD46F28" w:rsidR="00142754" w:rsidRPr="009130DB" w:rsidRDefault="00142754" w:rsidP="00142754">
      <w:pPr>
        <w:spacing w:after="0" w:line="480" w:lineRule="auto"/>
        <w:rPr>
          <w:rFonts w:ascii="Times New Roman" w:eastAsiaTheme="minorHAnsi" w:hAnsi="Times New Roman" w:cs="Times New Roman"/>
          <w:color w:val="auto"/>
          <w:sz w:val="24"/>
          <w:szCs w:val="24"/>
        </w:rPr>
      </w:pPr>
      <w:r w:rsidRPr="001C15C7">
        <w:rPr>
          <w:rFonts w:ascii="Times New Roman" w:eastAsiaTheme="minorHAnsi" w:hAnsi="Times New Roman" w:cs="Times New Roman"/>
          <w:b/>
          <w:color w:val="auto"/>
          <w:sz w:val="24"/>
          <w:szCs w:val="24"/>
        </w:rPr>
        <w:t>Conclusion</w:t>
      </w:r>
      <w:r w:rsidRPr="001C15C7">
        <w:rPr>
          <w:rFonts w:ascii="Times New Roman" w:eastAsiaTheme="minorHAnsi" w:hAnsi="Times New Roman" w:cs="Times New Roman"/>
          <w:color w:val="auto"/>
          <w:sz w:val="24"/>
          <w:szCs w:val="24"/>
        </w:rPr>
        <w:t xml:space="preserve">: </w:t>
      </w:r>
      <w:r>
        <w:rPr>
          <w:rFonts w:ascii="Times New Roman" w:eastAsiaTheme="minorHAnsi" w:hAnsi="Times New Roman" w:cs="Times New Roman"/>
          <w:color w:val="auto"/>
          <w:sz w:val="24"/>
          <w:szCs w:val="24"/>
        </w:rPr>
        <w:t xml:space="preserve">Findings support parents, extended family, and community as integral aspects of Afro-Caribbean teens’ sexual development. </w:t>
      </w:r>
      <w:r w:rsidRPr="001C15C7">
        <w:rPr>
          <w:rFonts w:ascii="Times New Roman" w:eastAsiaTheme="minorHAnsi" w:hAnsi="Times New Roman" w:cs="Times New Roman"/>
          <w:color w:val="auto"/>
          <w:sz w:val="24"/>
          <w:szCs w:val="24"/>
        </w:rPr>
        <w:t>Public health a</w:t>
      </w:r>
      <w:r>
        <w:rPr>
          <w:rFonts w:ascii="Times New Roman" w:eastAsiaTheme="minorHAnsi" w:hAnsi="Times New Roman" w:cs="Times New Roman"/>
          <w:color w:val="auto"/>
          <w:sz w:val="24"/>
          <w:szCs w:val="24"/>
        </w:rPr>
        <w:t>gencies serving Black</w:t>
      </w:r>
      <w:r w:rsidR="00E27CFF">
        <w:rPr>
          <w:rFonts w:ascii="Times New Roman" w:eastAsiaTheme="minorHAnsi" w:hAnsi="Times New Roman" w:cs="Times New Roman"/>
          <w:color w:val="auto"/>
          <w:sz w:val="24"/>
          <w:szCs w:val="24"/>
        </w:rPr>
        <w:t xml:space="preserve"> immigrant groups should </w:t>
      </w:r>
      <w:r w:rsidR="00E27CFF" w:rsidRPr="00247D26">
        <w:rPr>
          <w:rFonts w:ascii="Times New Roman" w:eastAsiaTheme="minorHAnsi" w:hAnsi="Times New Roman" w:cs="Times New Roman"/>
          <w:color w:val="auto"/>
          <w:sz w:val="24"/>
          <w:szCs w:val="24"/>
        </w:rPr>
        <w:t>train</w:t>
      </w:r>
      <w:r w:rsidRPr="00247D26">
        <w:rPr>
          <w:rFonts w:ascii="Times New Roman" w:eastAsiaTheme="minorHAnsi" w:hAnsi="Times New Roman" w:cs="Times New Roman"/>
          <w:color w:val="auto"/>
          <w:sz w:val="24"/>
          <w:szCs w:val="24"/>
        </w:rPr>
        <w:t xml:space="preserve"> f</w:t>
      </w:r>
      <w:r>
        <w:rPr>
          <w:rFonts w:ascii="Times New Roman" w:eastAsiaTheme="minorHAnsi" w:hAnsi="Times New Roman" w:cs="Times New Roman"/>
          <w:color w:val="auto"/>
          <w:sz w:val="24"/>
          <w:szCs w:val="24"/>
        </w:rPr>
        <w:t xml:space="preserve">amilies for </w:t>
      </w:r>
      <w:r w:rsidRPr="001C15C7">
        <w:rPr>
          <w:rFonts w:ascii="Times New Roman" w:eastAsiaTheme="minorHAnsi" w:hAnsi="Times New Roman" w:cs="Times New Roman"/>
          <w:color w:val="auto"/>
          <w:sz w:val="24"/>
          <w:szCs w:val="24"/>
        </w:rPr>
        <w:t>in</w:t>
      </w:r>
      <w:r>
        <w:rPr>
          <w:rFonts w:ascii="Times New Roman" w:eastAsiaTheme="minorHAnsi" w:hAnsi="Times New Roman" w:cs="Times New Roman"/>
          <w:color w:val="auto"/>
          <w:sz w:val="24"/>
          <w:szCs w:val="24"/>
        </w:rPr>
        <w:t>itiating and continuing</w:t>
      </w:r>
      <w:r w:rsidRPr="001C15C7">
        <w:rPr>
          <w:rFonts w:ascii="Times New Roman" w:eastAsiaTheme="minorHAnsi" w:hAnsi="Times New Roman" w:cs="Times New Roman"/>
          <w:color w:val="auto"/>
          <w:sz w:val="24"/>
          <w:szCs w:val="24"/>
        </w:rPr>
        <w:t xml:space="preserve"> sexual discussions </w:t>
      </w:r>
      <w:r>
        <w:rPr>
          <w:rFonts w:ascii="Times New Roman" w:eastAsiaTheme="minorHAnsi" w:hAnsi="Times New Roman" w:cs="Times New Roman"/>
          <w:color w:val="auto"/>
          <w:sz w:val="24"/>
          <w:szCs w:val="24"/>
        </w:rPr>
        <w:t>throughout child’s formative years.</w:t>
      </w:r>
    </w:p>
    <w:p w14:paraId="265C5552" w14:textId="77777777" w:rsidR="00142754" w:rsidRPr="00684D6C" w:rsidRDefault="00142754" w:rsidP="00142754">
      <w:pPr>
        <w:spacing w:after="0" w:line="480" w:lineRule="auto"/>
        <w:ind w:firstLine="720"/>
        <w:jc w:val="center"/>
        <w:rPr>
          <w:rFonts w:ascii="Times New Roman" w:eastAsiaTheme="minorHAnsi" w:hAnsi="Times New Roman" w:cs="Times New Roman"/>
          <w:b/>
          <w:color w:val="auto"/>
          <w:sz w:val="24"/>
          <w:szCs w:val="24"/>
        </w:rPr>
      </w:pPr>
      <w:r w:rsidRPr="00684D6C">
        <w:rPr>
          <w:rFonts w:ascii="Times New Roman" w:eastAsiaTheme="minorHAnsi" w:hAnsi="Times New Roman" w:cs="Times New Roman"/>
          <w:b/>
          <w:color w:val="auto"/>
          <w:sz w:val="24"/>
          <w:szCs w:val="24"/>
        </w:rPr>
        <w:lastRenderedPageBreak/>
        <w:t>Introduction</w:t>
      </w:r>
    </w:p>
    <w:p w14:paraId="3F420168" w14:textId="77777777" w:rsidR="00142754" w:rsidRPr="009130DB" w:rsidRDefault="00142754" w:rsidP="00142754">
      <w:pPr>
        <w:spacing w:after="0" w:line="480" w:lineRule="auto"/>
        <w:ind w:firstLine="720"/>
        <w:rPr>
          <w:rFonts w:ascii="Times New Roman" w:eastAsiaTheme="minorHAnsi" w:hAnsi="Times New Roman" w:cs="Times New Roman"/>
          <w:color w:val="auto"/>
          <w:sz w:val="24"/>
          <w:szCs w:val="24"/>
        </w:rPr>
      </w:pPr>
      <w:r w:rsidRPr="009130DB">
        <w:rPr>
          <w:rFonts w:ascii="Times New Roman" w:eastAsiaTheme="minorHAnsi" w:hAnsi="Times New Roman" w:cs="Times New Roman"/>
          <w:color w:val="auto"/>
          <w:sz w:val="24"/>
          <w:szCs w:val="24"/>
        </w:rPr>
        <w:t xml:space="preserve">Scholarly literature suggests that adolescents’ sex-role and sexual socialization have been linked to parent and adolescent relationship satisfaction and parent-teen sexual communication </w:t>
      </w:r>
      <w:r w:rsidRPr="009130DB">
        <w:rPr>
          <w:rFonts w:ascii="Times New Roman" w:eastAsiaTheme="minorHAnsi" w:hAnsi="Times New Roman" w:cs="Times New Roman"/>
          <w:color w:val="auto"/>
          <w:sz w:val="24"/>
          <w:szCs w:val="24"/>
        </w:rPr>
        <w:fldChar w:fldCharType="begin" w:fldLock="1"/>
      </w:r>
      <w:r w:rsidRPr="009130DB">
        <w:rPr>
          <w:rFonts w:ascii="Times New Roman" w:eastAsiaTheme="minorHAnsi" w:hAnsi="Times New Roman" w:cs="Times New Roman"/>
          <w:color w:val="auto"/>
          <w:sz w:val="24"/>
          <w:szCs w:val="24"/>
        </w:rPr>
        <w:instrText>ADDIN CSL_CITATION { "citationItems" : [ { "id" : "ITEM-1", "itemData" : { "DOI" : "10.1002/cad", "ISSN" : "15203247", "PMID" : "17441549", "abstract" : "Children's developing understanding that words have conventional meanings and objects have conventional functions emerges in parent-child activity and conversation. Drawing on family conversations in everyday settings, the chapter explores an apparent paradox between a global analysis of conventionality as stable shared knowledge and a local notion of conventions as flexibly negotiated in activity.", "author" : [ { "dropping-particle" : "", "family" : "Lefkowitz", "given" : "E. S.", "non-dropping-particle" : "", "parse-names" : false, "suffix" : "" }, { "dropping-particle" : "", "family" : "Stoppa", "given" : "T.M.", "non-dropping-particle" : "", "parse-names" : false, "suffix" : "" } ], "container-title" : "New directions for child and adolescent development", "id" : "ITEM-1", "issued" : { "date-parts" : [ [ "2006" ] ] }, "page" : "39-55", "title" : "Positive Sexual Communication and Socialization in the Parent-Adolescent Context", "type" : "article-journal", "volume" : "112" }, "uris" : [ "http://www.mendeley.com/documents/?uuid=bbec5266-70dd-4e7d-9791-271852cfa292" ] } ], "mendeley" : { "formattedCitation" : "(Lefkowitz &amp; Stoppa, 2006)", "plainTextFormattedCitation" : "(Lefkowitz &amp; Stoppa, 2006)", "previouslyFormattedCitation" : "(Lefkowitz &amp; Stoppa, 2006)" }, "properties" : { "noteIndex" : 0 }, "schema" : "https://github.com/citation-style-language/schema/raw/master/csl-citation.json" }</w:instrText>
      </w:r>
      <w:r w:rsidRPr="009130DB">
        <w:rPr>
          <w:rFonts w:ascii="Times New Roman" w:eastAsiaTheme="minorHAnsi" w:hAnsi="Times New Roman" w:cs="Times New Roman"/>
          <w:color w:val="auto"/>
          <w:sz w:val="24"/>
          <w:szCs w:val="24"/>
        </w:rPr>
        <w:fldChar w:fldCharType="separate"/>
      </w:r>
      <w:r w:rsidRPr="009130DB">
        <w:rPr>
          <w:rFonts w:ascii="Times New Roman" w:eastAsiaTheme="minorHAnsi" w:hAnsi="Times New Roman" w:cs="Times New Roman"/>
          <w:noProof/>
          <w:color w:val="auto"/>
          <w:sz w:val="24"/>
          <w:szCs w:val="24"/>
        </w:rPr>
        <w:t>(Lefkowitz &amp; Stoppa, 2006)</w:t>
      </w:r>
      <w:r w:rsidRPr="009130DB">
        <w:rPr>
          <w:rFonts w:ascii="Times New Roman" w:eastAsiaTheme="minorHAnsi" w:hAnsi="Times New Roman" w:cs="Times New Roman"/>
          <w:color w:val="auto"/>
          <w:sz w:val="24"/>
          <w:szCs w:val="24"/>
        </w:rPr>
        <w:fldChar w:fldCharType="end"/>
      </w:r>
      <w:r w:rsidRPr="009130DB">
        <w:rPr>
          <w:rFonts w:ascii="Times New Roman" w:eastAsiaTheme="minorHAnsi" w:hAnsi="Times New Roman" w:cs="Times New Roman"/>
          <w:color w:val="auto"/>
          <w:sz w:val="24"/>
          <w:szCs w:val="24"/>
        </w:rPr>
        <w:t xml:space="preserve">. </w:t>
      </w:r>
      <w:r w:rsidRPr="009130DB">
        <w:rPr>
          <w:rFonts w:ascii="Times New Roman" w:eastAsiaTheme="minorEastAsia" w:hAnsi="Times New Roman" w:cs="Times New Roman"/>
          <w:color w:val="auto"/>
          <w:sz w:val="24"/>
          <w:szCs w:val="24"/>
        </w:rPr>
        <w:t>Adolescents who engaged in frequent, open, and positive conversations with parents about sex and sexual health are more</w:t>
      </w:r>
      <w:r>
        <w:rPr>
          <w:rFonts w:ascii="Times New Roman" w:eastAsiaTheme="minorEastAsia" w:hAnsi="Times New Roman" w:cs="Times New Roman"/>
          <w:color w:val="auto"/>
          <w:sz w:val="24"/>
          <w:szCs w:val="24"/>
        </w:rPr>
        <w:t xml:space="preserve"> likely to delay sexual debut, </w:t>
      </w:r>
      <w:r w:rsidRPr="009130DB">
        <w:rPr>
          <w:rFonts w:ascii="Times New Roman" w:eastAsiaTheme="minorEastAsia" w:hAnsi="Times New Roman" w:cs="Times New Roman"/>
          <w:color w:val="auto"/>
          <w:sz w:val="24"/>
          <w:szCs w:val="24"/>
        </w:rPr>
        <w:t xml:space="preserve">have fewer sexual partners, and practice safer sex </w:t>
      </w:r>
      <w:r w:rsidRPr="009130DB">
        <w:rPr>
          <w:rFonts w:ascii="Times New Roman" w:eastAsiaTheme="minorEastAsia" w:hAnsi="Times New Roman" w:cs="Times New Roman"/>
          <w:color w:val="auto"/>
          <w:sz w:val="24"/>
          <w:szCs w:val="24"/>
        </w:rPr>
        <w:fldChar w:fldCharType="begin" w:fldLock="1"/>
      </w:r>
      <w:r>
        <w:rPr>
          <w:rFonts w:ascii="Times New Roman" w:eastAsiaTheme="minorEastAsia" w:hAnsi="Times New Roman" w:cs="Times New Roman"/>
          <w:color w:val="auto"/>
          <w:sz w:val="24"/>
          <w:szCs w:val="24"/>
        </w:rPr>
        <w:instrText>ADDIN CSL_CITATION { "citationItems" : [ { "id" : "ITEM-1", "itemData" : { "DOI" : "10.1067/mpd.2001.117075", "ISSN" : "0022-3476", "PMID" : "11562621", "abstract" : "OBJECTIVE: To examine associations between parent-adolescent communication about sex-related topics and the sex-related communication and practices of African American adolescent females with partners, as well as their perceived ability to negotiate safer sex.\n\nDESIGN: A theory-guided survey and structured interview were administered to 522 sexually active African American females 14 to 18 years old. Recruitment sites were neighborhoods with high rates of unemployment, substance abuse, violence, and sexually transmitted diseases. Multivariate analyses, controlling for observed covariates, were used to identify the association of less frequent parent-adolescent communication with multiple assessed outcomes.\n\nRESULTS: Less frequent parent-adolescent communication (scores below the median) was associated with adolescents' non-use of contraceptives in the past 6 months (adjusted odds ratio [AOR] = 1.7) and non-use of contraceptives during the last 5 sexual encounters (AOR = 1.6). Less communication increased the odds of never using condoms in the past month (AOR = 1.6), during the last 5 sexual encounters (AOR = 1.7), and at last intercourse (AOR = 1.7). Less communication was also associated with less communication between adolescents and their sex partners (AOR = 3.3) and lower self-efficacy to negotiate safer sex (AOR = 1.8).\n\nCONCLUSIONS: The findings demonstrate the importance of involving parents in human immunodeficiency virus/sexually transmitted disease and pregnancy prevention efforts directed at female adolescents. Pediatricians and other clinicians can play an important role in facilitating parent-adolescent communication about sexual activity.", "author" : [ { "dropping-particle" : "", "family" : "DiClemente", "given" : "R J", "non-dropping-particle" : "", "parse-names" : false, "suffix" : "" }, { "dropping-particle" : "", "family" : "Wingood", "given" : "G M", "non-dropping-particle" : "", "parse-names" : false, "suffix" : "" }, { "dropping-particle" : "", "family" : "Crosby", "given" : "R", "non-dropping-particle" : "", "parse-names" : false, "suffix" : "" }, { "dropping-particle" : "", "family" : "Cobb", "given" : "B K", "non-dropping-particle" : "", "parse-names" : false, "suffix" : "" }, { "dropping-particle" : "", "family" : "Harrington", "given" : "K", "non-dropping-particle" : "", "parse-names" : false, "suffix" : "" }, { "dropping-particle" : "", "family" : "Davies", "given" : "S L", "non-dropping-particle" : "", "parse-names" : false, "suffix" : "" } ], "container-title" : "The Journal of pediatrics", "id" : "ITEM-1", "issue" : "3", "issued" : { "date-parts" : [ [ "2001", "9" ] ] }, "page" : "407-12", "title" : "Parent-adolescent communication and sexual risk behaviors among African American adolescent females.", "type" : "article-journal", "volume" : "139" }, "uris" : [ "http://www.mendeley.com/documents/?uuid=ebdd5237-671f-4f78-81b5-cecb9a8a9063" ] }, { "id" : "ITEM-2", "itemData" : { "author" : [ { "dropping-particle" : "", "family" : "Kapungu", "given" : "Chisina Tsvakayi", "non-dropping-particle" : "", "parse-names" : false, "suffix" : "" }, { "dropping-particle" : "", "family" : "Baptiste", "given" : "Donna", "non-dropping-particle" : "", "parse-names" : false, "suffix" : "" }, { "dropping-particle" : "", "family" : "Holmbeck", "given" : "Grayson", "non-dropping-particle" : "", "parse-names" : false, "suffix" : "" }, { "dropping-particle" : "", "family" : "McBride", "given" : "Cami", "non-dropping-particle" : "", "parse-names" : false, "suffix" : "" }, { "dropping-particle" : "", "family" : "Robinson-Brown", "given" : "Melissa", "non-dropping-particle" : "", "parse-names" : false, "suffix" : "" }, { "dropping-particle" : "", "family" : "Sturdivant", "given" : "Allyse", "non-dropping-particle" : "", "parse-names" : false, "suffix" : "" }, { "dropping-particle" : "", "family" : "Crown", "given" : "Laurel", "non-dropping-particle" : "", "parse-names" : false, "suffix" : "" }, { "dropping-particle" : "", "family" : "Paikoff", "given" : "Roberta", "non-dropping-particle" : "", "parse-names" : false, "suffix" : "" } ], "container-title" : "Family Process", "id" : "ITEM-2", "issue" : "2", "issued" : { "date-parts" : [ [ "2010" ] ] }, "page" : "251-264", "title" : "Beyond the \u2018\u2018 Birds and the Bees \u2019\u2019: Gender Differences in Sex-Related Communication Among Urban African-American Adolescents", "type" : "article-journal", "volume" : "49" }, "uris" : [ "http://www.mendeley.com/documents/?uuid=8c3c8788-cfc8-4125-972b-3ba97cc600ea" ] }, { "id" : "ITEM-3", "itemData" : { "DOI" : "10.1080/14681811.2012.757548", "ISSN" : "1468-1811", "author" : [ { "dropping-particle" : "", "family" : "Sneed", "given" : "Carl D.", "non-dropping-particle" : "", "parse-names" : false, "suffix" : "" }, { "dropping-particle" : "", "family" : "Somoza", "given" : "Christian G.", "non-dropping-particle" : "", "parse-names" : false, "suffix" : "" }, { "dropping-particle" : "", "family" : "Jones", "given" : "Taurean", "non-dropping-particle" : "", "parse-names" : false, "suffix" : "" }, { "dropping-particle" : "", "family" : "Alfaro", "given" : "Sandra", "non-dropping-particle" : "", "parse-names" : false, "suffix" : "" } ], "container-title" : "Sex Education", "id" : "ITEM-3", "issue" : "4", "issued" : { "date-parts" : [ [ "2013", "7" ] ] }, "page" : "450-458", "title" : "Topics discussed with mothers and fathers for parent\u2013child sex communication among African-American adolescents", "type" : "article-journal", "volume" : "13" }, "uris" : [ "http://www.mendeley.com/documents/?uuid=af00fc0d-9fa5-440b-8a4e-b463d1a18a7a" ] }, { "id" : "ITEM-4", "itemData" : { "DOI" : "10.1111/jnu.12016", "ISSN" : "1547-5069", "PMID" : "23452082", "abstract" : "PURPOSE: This study examined the influence of parental marital status, parent-child sexual communication, parent-child closeness on the HIV-related knowledge, safer-sex intentions, and behaviors of late adolescent urban African American males.\n\nDESIGN: The study employed a cross-sectional design with retrospective recall of salient parental influences and behaviors.\n\nMETHODS: Data were collected via paper-and-pencil questionnaire from 134 late adolescent African American males, 18 to 22 years of age, recruited from urban communities in and around Boston, Massachusetts. Data were analyzed using bivariate correlations, paired t tests, and regression modeling.\n\nFINDINGS: Young men reported greater amounts of sexual communication with mothers than fathers (p &lt; .001). Parent-child closeness was positively correlated with amount of parent-child sexual communication with both mothers and fathers (p &lt; .001 for both). Parent-child closeness was, in turn, associated with greater condom use self-efficacy (p &lt; .01), less permissive sexual attitudes (p &lt; .001), fewer sexual partners (p &lt; .01), and less unprotected sex (p &lt; .01). Greater amounts of parent-child sexual communication were associated with fewer sexual risk behaviors, more consistent condom use, and greater intentions to use condoms in the future. There was evidence that parental influences on sexual risk behaviors and condom use intentions were mediated through young men's condom use self-efficacy, attitudes, and beliefs.\n\nCONCLUSIONS: These findings highlight the importance of the parent-child relationship and the role of parent-child communication between parents and sons. Further studies are needed to better understand the nature of father-son communication and develop strategies to help parents communicate effectively with sons.\n\nCLINICAL RELEVANCE: Evidence has shown that African American adolescent males are more likely to engage in high-risk sexual behaviors. Understanding the sexual risk communication between African American adolescent males and their parents is important to developing strategies in reducing sexual risk behavior.", "author" : [ { "dropping-particle" : "", "family" : "Harris", "given" : "Allyssa L", "non-dropping-particle" : "", "parse-names" : false, "suffix" : "" }, { "dropping-particle" : "", "family" : "Sutherland", "given" : "Melissa a", "non-dropping-particle" : "", "parse-names" : false, "suffix" : "" }, { "dropping-particle" : "", "family" : "Hutchinson", "given" : "M Katherine", "non-dropping-particle" : "", "parse-names" : false, "suffix" : "" } ], "container-title" : "Journal of nursing scholarship : an official publication of Sigma Theta Tau International Honor Society of Nursing / Sigma Theta Tau", "id" : "ITEM-4", "issue" : "2", "issued" : { "date-parts" : [ [ "2013", "6" ] ] }, "page" : "141-50", "title" : "Parental influences of sexual risk among urban African American adolescent males.", "type" : "article-journal", "volume" : "45" }, "uris" : [ "http://www.mendeley.com/documents/?uuid=fbf99a97-105e-48a2-a4b3-fce61403bfe3" ] } ], "mendeley" : { "formattedCitation" : "(R J DiClemente et al., 2001; Harris et al., 2013; Kapungu et al., 2010; Sneed et al., 2013)", "manualFormatting" : "(DiClemente et al., 2001; Harris et al., 2013; Kapungu et al., 2010; Sneed et al., 2013)", "plainTextFormattedCitation" : "(R J DiClemente et al., 2001; Harris et al., 2013; Kapungu et al., 2010; Sneed et al., 2013)", "previouslyFormattedCitation" : "(R J DiClemente et al., 2001; Harris et al., 2013; Kapungu et al., 2010; Sneed et al., 2013)" }, "properties" : { "noteIndex" : 0 }, "schema" : "https://github.com/citation-style-language/schema/raw/master/csl-citation.json" }</w:instrText>
      </w:r>
      <w:r w:rsidRPr="009130DB">
        <w:rPr>
          <w:rFonts w:ascii="Times New Roman" w:eastAsiaTheme="minorEastAsia" w:hAnsi="Times New Roman" w:cs="Times New Roman"/>
          <w:color w:val="auto"/>
          <w:sz w:val="24"/>
          <w:szCs w:val="24"/>
        </w:rPr>
        <w:fldChar w:fldCharType="separate"/>
      </w:r>
      <w:r w:rsidRPr="009130DB">
        <w:rPr>
          <w:rFonts w:ascii="Times New Roman" w:eastAsiaTheme="minorEastAsia" w:hAnsi="Times New Roman" w:cs="Times New Roman"/>
          <w:noProof/>
          <w:color w:val="auto"/>
          <w:sz w:val="24"/>
          <w:szCs w:val="24"/>
        </w:rPr>
        <w:t>(DiClemente et al., 2001; Harris et al., 2013; Kapungu et al., 2010; Sneed et al., 2013)</w:t>
      </w:r>
      <w:r w:rsidRPr="009130DB">
        <w:rPr>
          <w:rFonts w:ascii="Times New Roman" w:eastAsiaTheme="minorEastAsia" w:hAnsi="Times New Roman" w:cs="Times New Roman"/>
          <w:color w:val="auto"/>
          <w:sz w:val="24"/>
          <w:szCs w:val="24"/>
        </w:rPr>
        <w:fldChar w:fldCharType="end"/>
      </w:r>
      <w:r w:rsidRPr="009130DB">
        <w:rPr>
          <w:rFonts w:ascii="Times New Roman" w:eastAsiaTheme="minorEastAsia" w:hAnsi="Times New Roman" w:cs="Times New Roman"/>
          <w:color w:val="auto"/>
          <w:sz w:val="24"/>
          <w:szCs w:val="24"/>
        </w:rPr>
        <w:t>.</w:t>
      </w:r>
      <w:r w:rsidRPr="009130DB">
        <w:rPr>
          <w:rFonts w:ascii="Times New Roman" w:eastAsiaTheme="minorHAnsi" w:hAnsi="Times New Roman" w:cs="Times New Roman"/>
          <w:color w:val="auto"/>
          <w:sz w:val="24"/>
          <w:szCs w:val="24"/>
        </w:rPr>
        <w:t xml:space="preserve"> However, sexual discussions between parents and teens have limited depth and frequency largely due to parents’ lack of sexual health knowledge and discomfort.</w:t>
      </w:r>
      <w:r>
        <w:rPr>
          <w:rFonts w:ascii="Times New Roman" w:eastAsia="Times New Roman" w:hAnsi="Times New Roman" w:cs="Times New Roman"/>
          <w:color w:val="auto"/>
          <w:sz w:val="24"/>
          <w:szCs w:val="24"/>
          <w:shd w:val="clear" w:color="auto" w:fill="FFFFFF"/>
        </w:rPr>
        <w:t xml:space="preserve"> Parents also avoid </w:t>
      </w:r>
      <w:r w:rsidRPr="009130DB">
        <w:rPr>
          <w:rFonts w:ascii="Times New Roman" w:eastAsia="Times New Roman" w:hAnsi="Times New Roman" w:cs="Times New Roman"/>
          <w:color w:val="auto"/>
          <w:sz w:val="24"/>
          <w:szCs w:val="24"/>
          <w:shd w:val="clear" w:color="auto" w:fill="FFFFFF"/>
        </w:rPr>
        <w:t xml:space="preserve">in-depth sexual conversations because they believe such discussions may encourage sex, or that the child may become embarrassed by the content </w:t>
      </w:r>
      <w:r w:rsidRPr="009130DB">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"author" : [ { "dropping-particle" : "", "family" : "Greenberg, Jerrold", "given" : "S", "non-dropping-particle" : "", "parse-names" : false, "suffix" : "" }, { "dropping-particle" : "", "family" : "Bruess", "given" : "C E", "non-dropping-particle" : "", "parse-names" : false, "suffix" : "" }, { "dropping-particle" : "", "family" : "Oswalt", "given" : "S B", "non-dropping-particle" : "", "parse-names" : false, "suffix" : "" } ], "chapter-number" : "Chapter 3", "container-title" : "Exploring the Dimensions of Human Sexuality", "id" : "ITEM-1", "issued" : { "date-parts" : [ [ "2012" ] ] }, "note" : "page 74 is where this information is found.", "page" : "68-95", "publisher" : "Jones &amp; Bartlett Learning", "title" : "Sexual Communication \u00ad", "type" : "chapter" }, "uris" : [ "http://www.mendeley.com/documents/?uuid=0d3bd8e4-d0fc-43e6-9989-d4f6b43f4f04" ] } ], "mendeley" : { "formattedCitation" : "(Greenberg, Jerrold et al., 2012)", "plainTextFormattedCitation" : "(Greenberg, Jerrold et al., 2012)", "previouslyFormattedCitation" : "(Greenberg, Jerrold et al., 2012)" }, "properties" : { "noteIndex" : 0 }, "schema" : "https://github.com/citation-style-language/schema/raw/master/csl-citation.json" }</w:instrText>
      </w:r>
      <w:r w:rsidRPr="009130DB">
        <w:rPr>
          <w:rFonts w:ascii="Times New Roman" w:eastAsia="Times New Roman" w:hAnsi="Times New Roman" w:cs="Times New Roman"/>
          <w:color w:val="auto"/>
          <w:sz w:val="24"/>
          <w:szCs w:val="24"/>
          <w:shd w:val="clear" w:color="auto" w:fill="FFFFFF"/>
        </w:rPr>
        <w:fldChar w:fldCharType="separate"/>
      </w:r>
      <w:r w:rsidRPr="001721CC">
        <w:rPr>
          <w:rFonts w:ascii="Times New Roman" w:eastAsia="Times New Roman" w:hAnsi="Times New Roman" w:cs="Times New Roman"/>
          <w:noProof/>
          <w:color w:val="auto"/>
          <w:sz w:val="24"/>
          <w:szCs w:val="24"/>
          <w:shd w:val="clear" w:color="auto" w:fill="FFFFFF"/>
        </w:rPr>
        <w:t>(Greenberg, Jerrold et al., 2012)</w:t>
      </w:r>
      <w:r w:rsidRPr="009130DB">
        <w:rPr>
          <w:rFonts w:ascii="Times New Roman" w:eastAsia="Times New Roman" w:hAnsi="Times New Roman" w:cs="Times New Roman"/>
          <w:color w:val="auto"/>
          <w:sz w:val="24"/>
          <w:szCs w:val="24"/>
          <w:shd w:val="clear" w:color="auto" w:fill="FFFFFF"/>
        </w:rPr>
        <w:fldChar w:fldCharType="end"/>
      </w:r>
      <w:r w:rsidRPr="009130DB">
        <w:rPr>
          <w:rFonts w:ascii="Times New Roman" w:eastAsia="Times New Roman" w:hAnsi="Times New Roman" w:cs="Times New Roman"/>
          <w:color w:val="auto"/>
          <w:sz w:val="24"/>
          <w:szCs w:val="24"/>
          <w:shd w:val="clear" w:color="auto" w:fill="FFFFFF"/>
        </w:rPr>
        <w:t>.</w:t>
      </w:r>
    </w:p>
    <w:p w14:paraId="623CCBB8" w14:textId="2330429B" w:rsidR="00142754" w:rsidRDefault="00142754" w:rsidP="00142754">
      <w:pPr>
        <w:spacing w:after="0" w:line="480" w:lineRule="auto"/>
        <w:rPr>
          <w:rFonts w:ascii="Times New Roman" w:eastAsia="Times New Roman" w:hAnsi="Times New Roman" w:cs="Times New Roman"/>
          <w:color w:val="auto"/>
          <w:sz w:val="24"/>
          <w:szCs w:val="24"/>
        </w:rPr>
      </w:pPr>
      <w:r w:rsidRPr="009130DB">
        <w:rPr>
          <w:rFonts w:ascii="Times New Roman" w:eastAsiaTheme="minorHAnsi" w:hAnsi="Times New Roman" w:cs="Times New Roman"/>
          <w:color w:val="auto"/>
          <w:sz w:val="24"/>
          <w:szCs w:val="24"/>
        </w:rPr>
        <w:t>Feelings of discomfort, embarrassment, and limited sexual knowledge may all be str</w:t>
      </w:r>
      <w:r>
        <w:rPr>
          <w:rFonts w:ascii="Times New Roman" w:eastAsiaTheme="minorHAnsi" w:hAnsi="Times New Roman" w:cs="Times New Roman"/>
          <w:color w:val="auto"/>
          <w:sz w:val="24"/>
          <w:szCs w:val="24"/>
        </w:rPr>
        <w:t>ongly associated with cultural beliefs and attitudes.</w:t>
      </w:r>
      <w:r w:rsidRPr="009130DB">
        <w:rPr>
          <w:rFonts w:ascii="Times New Roman" w:eastAsiaTheme="minorHAnsi" w:hAnsi="Times New Roman" w:cs="Times New Roman"/>
          <w:color w:val="auto"/>
          <w:sz w:val="24"/>
          <w:szCs w:val="24"/>
        </w:rPr>
        <w:t xml:space="preserve"> Within some Caribbean cultural groups, sex is not openly discussed w</w:t>
      </w:r>
      <w:r>
        <w:rPr>
          <w:rFonts w:ascii="Times New Roman" w:eastAsiaTheme="minorHAnsi" w:hAnsi="Times New Roman" w:cs="Times New Roman"/>
          <w:color w:val="auto"/>
          <w:sz w:val="24"/>
          <w:szCs w:val="24"/>
        </w:rPr>
        <w:t>ith teenagers, particularly</w:t>
      </w:r>
      <w:r w:rsidRPr="009130DB">
        <w:rPr>
          <w:rFonts w:ascii="Times New Roman" w:eastAsiaTheme="minorHAnsi" w:hAnsi="Times New Roman" w:cs="Times New Roman"/>
          <w:color w:val="auto"/>
          <w:sz w:val="24"/>
          <w:szCs w:val="24"/>
        </w:rPr>
        <w:t xml:space="preserve"> adolescent girls </w:t>
      </w:r>
      <w:r w:rsidRPr="009130DB">
        <w:rPr>
          <w:rFonts w:ascii="Times New Roman" w:eastAsiaTheme="minorHAnsi" w:hAnsi="Times New Roman" w:cs="Times New Roman"/>
          <w:color w:val="auto"/>
          <w:sz w:val="24"/>
          <w:szCs w:val="24"/>
        </w:rPr>
        <w:fldChar w:fldCharType="begin" w:fldLock="1"/>
      </w:r>
      <w:r>
        <w:rPr>
          <w:rFonts w:ascii="Times New Roman" w:eastAsiaTheme="minorHAnsi" w:hAnsi="Times New Roman" w:cs="Times New Roman"/>
          <w:color w:val="auto"/>
          <w:sz w:val="24"/>
          <w:szCs w:val="24"/>
        </w:rPr>
        <w:instrText>ADDIN CSL_CITATION { "citationItems" : [ { "id" : "ITEM-1", "itemData" : { "DOI" : "10.1177/2325957411418119", "ISBN" : "2325957411418", "ISSN" : "2325-9574", "PMID" : "23535173", "abstract" : "There is a dire need for interventions that will address the multiple factors-poverty, substance use, early sexual debut, and violence-that influence Haitian youth's engagement in risky behaviors. The deteriorating socioeconomic and political state of the country has had a deleterious effect on the sociocultural milieu and on the boundaries that have heretofore kept risky behaviors in check. Historically, the lakou system, a community-based approach that supports the family unit, has disintegrated, leading to the disruption of traditional parenting patterns. The unstable economic system has also led to the increasing use of children from poor families, who through the restavek system, are sent to work as servants in other households. The breakdown of traditional systems, coupled with the increasing economic and political instability, has had a significant effect on Haitian adolescents. Among boys, increased levels of substance use have been associated with multiple sex partnerships and very early sexual debut. Among girls, extremely high rates of sexual abuse and forced sex have led to relatively high levels of HIV. While the majority of them have been exposed to behavior change messages, behavior change itself has lagged because many adolescents do not accurately perceive their risk exposure. This review explores the risks of HIV transmission among Haitian youth, with a focus on vulnerability factors, including substance use, culture, and the socioeconomic context, and provides recommendations for intervention. An ecosystemic approach, designed specifically for Haitian youth and that takes environmental context and culture into account, is needed.", "author" : [ { "dropping-particle" : "", "family" : "D\u00e9vieux", "given" : "Jessy G", "non-dropping-particle" : "", "parse-names" : false, "suffix" : "" }, { "dropping-particle" : "", "family" : "Rosenberg", "given" : "Rhonda", "non-dropping-particle" : "", "parse-names" : false, "suffix" : "" }, { "dropping-particle" : "", "family" : "Saint-Jean", "given" : "Gilbert", "non-dropping-particle" : "", "parse-names" : false, "suffix" : "" }, { "dropping-particle" : "", "family" : "Bryant", "given" : "Vaughn E", "non-dropping-particle" : "", "parse-names" : false, "suffix" : "" }, { "dropping-particle" : "", "family" : "Malow", "given" : "Robert M", "non-dropping-particle" : "", "parse-names" : false, "suffix" : "" } ], "container-title" : "Journal of the International Association of Providers of AIDS Care", "id" : "ITEM-1", "issue" : "3", "issued" : { "date-parts" : [ [ "2013", "3", "27" ] ] }, "page" : "217-223", "title" : "The Continuing Challenge of Reducing HIV Risk among Haitian Youth: The Need for Intervention.", "type" : "article-journal", "volume" : "14" }, "uris" : [ "http://www.mendeley.com/documents/?uuid=9da719c8-0928-44e6-b715-b2de54fa616d" ] } ], "mendeley" : { "formattedCitation" : "(D\u00e9vieux et al., 2013)", "plainTextFormattedCitation" : "(D\u00e9vieux et al., 2013)", "previouslyFormattedCitation" : "(D\u00e9vieux et al., 2013)" }, "properties" : { "noteIndex" : 0 }, "schema" : "https://github.com/citation-style-language/schema/raw/master/csl-citation.json" }</w:instrText>
      </w:r>
      <w:r w:rsidRPr="009130DB">
        <w:rPr>
          <w:rFonts w:ascii="Times New Roman" w:eastAsiaTheme="minorHAnsi" w:hAnsi="Times New Roman" w:cs="Times New Roman"/>
          <w:color w:val="auto"/>
          <w:sz w:val="24"/>
          <w:szCs w:val="24"/>
        </w:rPr>
        <w:fldChar w:fldCharType="separate"/>
      </w:r>
      <w:r w:rsidRPr="001721CC">
        <w:rPr>
          <w:rFonts w:ascii="Times New Roman" w:eastAsiaTheme="minorHAnsi" w:hAnsi="Times New Roman" w:cs="Times New Roman"/>
          <w:noProof/>
          <w:color w:val="auto"/>
          <w:sz w:val="24"/>
          <w:szCs w:val="24"/>
        </w:rPr>
        <w:t>(Dévieux et al., 2013)</w:t>
      </w:r>
      <w:r w:rsidRPr="009130DB">
        <w:rPr>
          <w:rFonts w:ascii="Times New Roman" w:eastAsiaTheme="minorHAnsi" w:hAnsi="Times New Roman" w:cs="Times New Roman"/>
          <w:color w:val="auto"/>
          <w:sz w:val="24"/>
          <w:szCs w:val="24"/>
        </w:rPr>
        <w:fldChar w:fldCharType="end"/>
      </w:r>
      <w:r w:rsidRPr="009130DB">
        <w:rPr>
          <w:rFonts w:ascii="Times New Roman" w:eastAsiaTheme="minorHAnsi" w:hAnsi="Times New Roman" w:cs="Times New Roman"/>
          <w:color w:val="auto"/>
          <w:sz w:val="24"/>
          <w:szCs w:val="24"/>
        </w:rPr>
        <w:t>. Other members of the cultural group including community members and extended family also help to soc</w:t>
      </w:r>
      <w:r>
        <w:rPr>
          <w:rFonts w:ascii="Times New Roman" w:eastAsiaTheme="minorHAnsi" w:hAnsi="Times New Roman" w:cs="Times New Roman"/>
          <w:color w:val="auto"/>
          <w:sz w:val="24"/>
          <w:szCs w:val="24"/>
        </w:rPr>
        <w:t>ialize teens by sharing cultural</w:t>
      </w:r>
      <w:r w:rsidRPr="009130DB">
        <w:rPr>
          <w:rFonts w:ascii="Times New Roman" w:eastAsiaTheme="minorHAnsi" w:hAnsi="Times New Roman" w:cs="Times New Roman"/>
          <w:color w:val="auto"/>
          <w:sz w:val="24"/>
          <w:szCs w:val="24"/>
        </w:rPr>
        <w:t xml:space="preserve"> beliefs and expectations of teens’ sexual behaviors </w:t>
      </w:r>
      <w:r w:rsidRPr="009130DB">
        <w:rPr>
          <w:rFonts w:ascii="Times New Roman" w:eastAsia="Times New Roman" w:hAnsi="Times New Roman" w:cs="Times New Roman"/>
          <w:color w:val="auto"/>
          <w:sz w:val="24"/>
          <w:szCs w:val="24"/>
        </w:rPr>
        <w:t xml:space="preserve">(Carver et al., 2014; DiClemente et al., 2001; Donenberg et al., 2005; Wang et al., 2013). Extended families within minority cultural groups play a large role in the sexual development of teens and may serve as alternate </w:t>
      </w:r>
      <w:r>
        <w:rPr>
          <w:rFonts w:ascii="Times New Roman" w:eastAsia="Times New Roman" w:hAnsi="Times New Roman" w:cs="Times New Roman"/>
          <w:color w:val="auto"/>
          <w:sz w:val="24"/>
          <w:szCs w:val="24"/>
        </w:rPr>
        <w:t xml:space="preserve">sexual health education sources </w:t>
      </w:r>
      <w:r w:rsidRPr="009130DB">
        <w:rPr>
          <w:rFonts w:ascii="Times New Roman" w:eastAsia="Times New Roman" w:hAnsi="Times New Roman" w:cs="Times New Roman"/>
          <w:color w:val="auto"/>
          <w:sz w:val="24"/>
          <w:szCs w:val="24"/>
        </w:rPr>
        <w:t xml:space="preserve">for teens </w:t>
      </w:r>
      <w:r w:rsidRPr="009130DB">
        <w:rPr>
          <w:rFonts w:ascii="Times New Roman" w:eastAsia="Times New Roman" w:hAnsi="Times New Roman" w:cs="Times New Roman"/>
          <w:color w:val="auto"/>
          <w:sz w:val="24"/>
          <w:szCs w:val="24"/>
        </w:rPr>
        <w:fldChar w:fldCharType="begin" w:fldLock="1"/>
      </w:r>
      <w:r>
        <w:rPr>
          <w:rFonts w:ascii="Times New Roman" w:eastAsia="Times New Roman" w:hAnsi="Times New Roman" w:cs="Times New Roman"/>
          <w:color w:val="auto"/>
          <w:sz w:val="24"/>
          <w:szCs w:val="24"/>
        </w:rPr>
        <w:instrText>ADDIN CSL_CITATION { "citationItems" : [ { "id" : "ITEM-1", "itemData" : { "DOI" : "10.1177/0743558414546718", "ISBN" : "0743558414546", "ISSN" : "0743-5584", "PMID" : "27110060", "abstract" : "Despite increasing extended family involvement in child rearing, particularly in minority families, few studies investigate their role in talking with teens about sex or how this relates to teens\u2019 sexual behavior. This mixed-methods study assesses extended family sexuality communication through a survey of 1,492 diverse middle school students and interviews with 32 students. Logistic regression shows that participants who report having had sex are more likely to report talking with extended family than those who report not having had sex. Interview themes explored reasons for and content of teen sexuality conversations with extended family. More sexually active teens\u2019 reporting communication with extended family is interpreted as extended family members gaining importance in sexuality communication as teens become sexually active. (PsycINFO Database Record (c) 2015 APA, all rights reserved). (journal abstract)", "author" : [ { "dropping-particle" : "", "family" : "Grossman", "given" : "Jennifer M", "non-dropping-particle" : "", "parse-names" : false, "suffix" : "" }, { "dropping-particle" : "", "family" : "Tracy", "given" : "Allison J", "non-dropping-particle" : "", "parse-names" : false, "suffix" : "" }, { "dropping-particle" : "", "family" : "Richer", "given" : "Amanda M", "non-dropping-particle" : "", "parse-names" : false, "suffix" : "" }, { "dropping-particle" : "", "family" : "Erkut", "given" : "Sumru", "non-dropping-particle" : "", "parse-names" : false, "suffix" : "" } ], "container-title" : "Journal of Adolescent Research", "id" : "ITEM-1", "issue" : "1", "issued" : { "date-parts" : [ [ "2015" ] ] }, "page" : "31-56", "title" : "The role of extended family in teen sexual health.", "type" : "article-journal", "volume" : "30" }, "uris" : [ "http://www.mendeley.com/documents/?uuid=5f24cef3-1b2d-4ecc-b3ae-e914a628b54e" ] } ], "mendeley" : { "formattedCitation" : "(Jennifer M Grossman, Tracy, Richer, &amp; Erkut, 2015)", "manualFormatting" : "(Grossman, Tracy, Richer, &amp; Erkut, 2015)", "plainTextFormattedCitation" : "(Jennifer M Grossman, Tracy, Richer, &amp; Erkut, 2015)", "previouslyFormattedCitation" : "(Jennifer M Grossman, Tracy, Richer, &amp; Erkut, 2015)" }, "properties" : { "noteIndex" : 0 }, "schema" : "https://github.com/citation-style-language/schema/raw/master/csl-citation.json" }</w:instrText>
      </w:r>
      <w:r w:rsidRPr="009130DB">
        <w:rPr>
          <w:rFonts w:ascii="Times New Roman" w:eastAsia="Times New Roman" w:hAnsi="Times New Roman" w:cs="Times New Roman"/>
          <w:color w:val="auto"/>
          <w:sz w:val="24"/>
          <w:szCs w:val="24"/>
        </w:rPr>
        <w:fldChar w:fldCharType="separate"/>
      </w:r>
      <w:r>
        <w:rPr>
          <w:rFonts w:ascii="Times New Roman" w:eastAsia="Times New Roman" w:hAnsi="Times New Roman" w:cs="Times New Roman"/>
          <w:noProof/>
          <w:color w:val="auto"/>
          <w:sz w:val="24"/>
          <w:szCs w:val="24"/>
        </w:rPr>
        <w:t>(</w:t>
      </w:r>
      <w:r w:rsidRPr="001721CC">
        <w:rPr>
          <w:rFonts w:ascii="Times New Roman" w:eastAsia="Times New Roman" w:hAnsi="Times New Roman" w:cs="Times New Roman"/>
          <w:noProof/>
          <w:color w:val="auto"/>
          <w:sz w:val="24"/>
          <w:szCs w:val="24"/>
        </w:rPr>
        <w:t>Grossman, Tracy, Richer, &amp; Erkut, 2015)</w:t>
      </w:r>
      <w:r w:rsidRPr="009130DB">
        <w:rPr>
          <w:rFonts w:ascii="Times New Roman" w:eastAsia="Times New Roman" w:hAnsi="Times New Roman" w:cs="Times New Roman"/>
          <w:color w:val="auto"/>
          <w:sz w:val="24"/>
          <w:szCs w:val="24"/>
        </w:rPr>
        <w:fldChar w:fldCharType="end"/>
      </w:r>
      <w:r w:rsidRPr="009130DB">
        <w:rPr>
          <w:rFonts w:ascii="Times New Roman" w:eastAsia="Times New Roman" w:hAnsi="Times New Roman" w:cs="Times New Roman"/>
          <w:color w:val="auto"/>
          <w:sz w:val="24"/>
          <w:szCs w:val="24"/>
        </w:rPr>
        <w:t>. </w:t>
      </w:r>
    </w:p>
    <w:p w14:paraId="516042FC" w14:textId="56D163A3" w:rsidR="00142754" w:rsidRPr="00BA481C" w:rsidRDefault="00142754" w:rsidP="00142754">
      <w:pPr>
        <w:spacing w:after="0" w:line="480" w:lineRule="auto"/>
        <w:ind w:firstLine="720"/>
        <w:rPr>
          <w:rFonts w:ascii="Times New Roman" w:eastAsiaTheme="minorHAnsi" w:hAnsi="Times New Roman" w:cs="Times New Roman"/>
          <w:color w:val="auto"/>
          <w:sz w:val="24"/>
          <w:szCs w:val="24"/>
        </w:rPr>
      </w:pPr>
      <w:r w:rsidRPr="009130DB">
        <w:rPr>
          <w:rFonts w:ascii="Times New Roman" w:eastAsiaTheme="minorHAnsi" w:hAnsi="Times New Roman" w:cs="Times New Roman"/>
          <w:color w:val="auto"/>
          <w:sz w:val="24"/>
          <w:szCs w:val="24"/>
        </w:rPr>
        <w:t xml:space="preserve">Cultural practices and beliefs however can facilitate or hinder sex and sexual health conversations and may have far reaching implications for adolescent sexuality. Understanding potential cultural influences </w:t>
      </w:r>
      <w:r>
        <w:rPr>
          <w:rFonts w:ascii="Times New Roman" w:eastAsiaTheme="minorHAnsi" w:hAnsi="Times New Roman" w:cs="Times New Roman"/>
          <w:color w:val="auto"/>
          <w:sz w:val="24"/>
          <w:szCs w:val="24"/>
        </w:rPr>
        <w:t xml:space="preserve">on parent-teen sex conversations may </w:t>
      </w:r>
      <w:r>
        <w:rPr>
          <w:rFonts w:ascii="Times New Roman" w:eastAsiaTheme="minorHAnsi" w:hAnsi="Times New Roman" w:cs="Times New Roman"/>
          <w:color w:val="auto"/>
          <w:sz w:val="24"/>
          <w:szCs w:val="24"/>
        </w:rPr>
        <w:lastRenderedPageBreak/>
        <w:t>improve</w:t>
      </w:r>
      <w:r w:rsidRPr="009130DB">
        <w:rPr>
          <w:rFonts w:ascii="Times New Roman" w:eastAsiaTheme="minorHAnsi" w:hAnsi="Times New Roman" w:cs="Times New Roman"/>
          <w:color w:val="auto"/>
          <w:sz w:val="24"/>
          <w:szCs w:val="24"/>
        </w:rPr>
        <w:t xml:space="preserve"> researchers’ ability to tailor </w:t>
      </w:r>
      <w:r>
        <w:rPr>
          <w:rFonts w:ascii="Times New Roman" w:eastAsiaTheme="minorHAnsi" w:hAnsi="Times New Roman" w:cs="Times New Roman"/>
          <w:color w:val="auto"/>
          <w:sz w:val="24"/>
          <w:szCs w:val="24"/>
        </w:rPr>
        <w:t xml:space="preserve">evidence based programs to </w:t>
      </w:r>
      <w:r w:rsidRPr="009130DB">
        <w:rPr>
          <w:rFonts w:ascii="Times New Roman" w:eastAsiaTheme="minorHAnsi" w:hAnsi="Times New Roman" w:cs="Times New Roman"/>
          <w:color w:val="auto"/>
          <w:sz w:val="24"/>
          <w:szCs w:val="24"/>
        </w:rPr>
        <w:t>improve adolescent</w:t>
      </w:r>
      <w:r>
        <w:rPr>
          <w:rFonts w:ascii="Times New Roman" w:eastAsiaTheme="minorHAnsi" w:hAnsi="Times New Roman" w:cs="Times New Roman"/>
          <w:color w:val="auto"/>
          <w:sz w:val="24"/>
          <w:szCs w:val="24"/>
        </w:rPr>
        <w:t>s’</w:t>
      </w:r>
      <w:r w:rsidRPr="009130DB">
        <w:rPr>
          <w:rFonts w:ascii="Times New Roman" w:eastAsiaTheme="minorHAnsi" w:hAnsi="Times New Roman" w:cs="Times New Roman"/>
          <w:color w:val="auto"/>
          <w:sz w:val="24"/>
          <w:szCs w:val="24"/>
        </w:rPr>
        <w:t xml:space="preserve"> sexual health decision making </w:t>
      </w:r>
      <w:r w:rsidRPr="009130DB">
        <w:rPr>
          <w:rFonts w:ascii="Times New Roman" w:eastAsiaTheme="minorHAnsi" w:hAnsi="Times New Roman" w:cs="Times New Roman"/>
          <w:color w:val="auto"/>
          <w:sz w:val="24"/>
          <w:szCs w:val="24"/>
        </w:rPr>
        <w:fldChar w:fldCharType="begin" w:fldLock="1"/>
      </w:r>
      <w:r>
        <w:rPr>
          <w:rFonts w:ascii="Times New Roman" w:eastAsiaTheme="minorHAnsi" w:hAnsi="Times New Roman" w:cs="Times New Roman"/>
          <w:color w:val="auto"/>
          <w:sz w:val="24"/>
          <w:szCs w:val="24"/>
        </w:rPr>
        <w:instrText>ADDIN CSL_CITATION { "citationItems" : [ { "id" : "ITEM-1", "itemData" : { "ISSN" : "1087-3244", "PMID" : "14672383", "abstract" : "OBJECTIVE: To discuss tailored messages in the broader context of communication strategies designed to enhance the relevance of health information to a given audience.\n\nMETHODS: Describe specific mechanisms through which tailored health communication can enhance message relevance and identify situations in which the use of tailoring is most appropriate.\n\nRESULTS: Overall, tailored messages appear to stimulate greater cognitive activity than do messages that are not tailored. However, non-tailored messages that happen to be a good fit for a given individual also have similar effects.\n\nCONCLUSION: Health communication programs and materials that succeed in making information relevant to their intended audience will be more effective than those that do not. Tailoring is a proven approach to enhancing message relevance, but not the only approach to do so, and under many circumstances may not be the preferred choice.", "author" : [ { "dropping-particle" : "", "family" : "Kreuter", "given" : "Matthew W", "non-dropping-particle" : "", "parse-names" : false, "suffix" : "" }, { "dropping-particle" : "", "family" : "Wray", "given" : "Ricardo J", "non-dropping-particle" : "", "parse-names" : false, "suffix" : "" } ], "container-title" : "American journal of health behavior", "id" : "ITEM-1", "issue" : "Suppl 3", "issued" : { "date-parts" : [ [ "2003" ] ] }, "page" : "S227-32", "title" : "Tailored and targeted health communication: strategies for enhancing information relevance.", "type" : "article-journal", "volume" : "27 Suppl 3" }, "uris" : [ "http://www.mendeley.com/documents/?uuid=e5d3343e-ce8b-4c6b-a786-2627ebc1c2ff" ] }, { "id" : "ITEM-2", "itemData" : { "author" : [ { "dropping-particle" : "", "family" : "Bell", "given" : "Carl C", "non-dropping-particle" : "", "parse-names" : false, "suffix" : "" }, { "dropping-particle" : "", "family" : "Bhana", "given" : "Arvin", "non-dropping-particle" : "", "parse-names" : false, "suffix" : "" }, { "dropping-particle" : "", "family" : "Petersen", "given" : "Inge", "non-dropping-particle" : "", "parse-names" : false, "suffix" : "" }, { "dropping-particle" : "", "family" : "Mckay", "given" : "Mary M", "non-dropping-particle" : "", "parse-names" : false, "suffix" : "" } ], "container-title" : "Journal of National Medical Association", "id" : "ITEM-2", "issue" : "8", "issued" : { "date-parts" : [ [ "2008" ] ] }, "page" : "936-944", "title" : "Building Protective Factors to Offset Sexually Risky Behaviors among Black Youths: a randomized control trial", "type" : "article-journal", "volume" : "100" }, "uris" : [ "http://www.mendeley.com/documents/?uuid=b0e52ca3-2dc9-494a-a177-acda2fe528e1" ] } ], "mendeley" : { "formattedCitation" : "(Bell et al., 2008; Kreuter &amp; Wray, 2003)", "plainTextFormattedCitation" : "(Bell et al., 2008; Kreuter &amp; Wray, 2003)", "previouslyFormattedCitation" : "(Bell et al., 2008; Kreuter &amp; Wray, 2003)" }, "properties" : { "noteIndex" : 0 }, "schema" : "https://github.com/citation-style-language/schema/raw/master/csl-citation.json" }</w:instrText>
      </w:r>
      <w:r w:rsidRPr="009130DB">
        <w:rPr>
          <w:rFonts w:ascii="Times New Roman" w:eastAsiaTheme="minorHAnsi" w:hAnsi="Times New Roman" w:cs="Times New Roman"/>
          <w:color w:val="auto"/>
          <w:sz w:val="24"/>
          <w:szCs w:val="24"/>
        </w:rPr>
        <w:fldChar w:fldCharType="separate"/>
      </w:r>
      <w:r w:rsidRPr="001721CC">
        <w:rPr>
          <w:rFonts w:ascii="Times New Roman" w:eastAsiaTheme="minorHAnsi" w:hAnsi="Times New Roman" w:cs="Times New Roman"/>
          <w:noProof/>
          <w:color w:val="auto"/>
          <w:sz w:val="24"/>
          <w:szCs w:val="24"/>
        </w:rPr>
        <w:t>(Bell et al., 2008; Kreuter &amp; Wray, 2003)</w:t>
      </w:r>
      <w:r w:rsidRPr="009130DB">
        <w:rPr>
          <w:rFonts w:ascii="Times New Roman" w:eastAsiaTheme="minorHAnsi" w:hAnsi="Times New Roman" w:cs="Times New Roman"/>
          <w:color w:val="auto"/>
          <w:sz w:val="24"/>
          <w:szCs w:val="24"/>
        </w:rPr>
        <w:fldChar w:fldCharType="end"/>
      </w:r>
      <w:r w:rsidRPr="009130DB">
        <w:rPr>
          <w:rFonts w:ascii="Times New Roman" w:eastAsiaTheme="minorHAnsi" w:hAnsi="Times New Roman" w:cs="Times New Roman"/>
          <w:color w:val="auto"/>
          <w:sz w:val="24"/>
          <w:szCs w:val="24"/>
        </w:rPr>
        <w:t>.</w:t>
      </w:r>
      <w:r w:rsidRPr="009130DB">
        <w:rPr>
          <w:rFonts w:ascii="Times New Roman" w:eastAsia="Times New Roman" w:hAnsi="Times New Roman" w:cs="Times New Roman"/>
          <w:color w:val="auto"/>
          <w:sz w:val="24"/>
          <w:szCs w:val="24"/>
          <w:shd w:val="clear" w:color="auto" w:fill="FFFFFF"/>
        </w:rPr>
        <w:t xml:space="preserve"> </w:t>
      </w:r>
      <w:r w:rsidRPr="00247D26">
        <w:rPr>
          <w:rFonts w:ascii="Times New Roman" w:eastAsia="Times New Roman" w:hAnsi="Times New Roman" w:cs="Times New Roman"/>
          <w:color w:val="auto"/>
          <w:sz w:val="24"/>
          <w:szCs w:val="24"/>
          <w:shd w:val="clear" w:color="auto" w:fill="FFFFFF"/>
        </w:rPr>
        <w:t xml:space="preserve">However, the vast majority of bio-behavioral, behavioral, and psychosocial HIV/STI risk reduction and prevention interventions did not address cultural influences </w:t>
      </w:r>
      <w:r w:rsidRPr="00247D26">
        <w:rPr>
          <w:rFonts w:ascii="Times New Roman" w:eastAsia="Times New Roman" w:hAnsi="Times New Roman" w:cs="Times New Roman"/>
          <w:color w:val="auto"/>
          <w:sz w:val="24"/>
          <w:szCs w:val="24"/>
          <w:shd w:val="clear" w:color="auto" w:fill="FFFFFF"/>
        </w:rPr>
        <w:fldChar w:fldCharType="begin" w:fldLock="1"/>
      </w:r>
      <w:r w:rsidRPr="00247D26">
        <w:rPr>
          <w:rFonts w:ascii="Times New Roman" w:eastAsia="Times New Roman" w:hAnsi="Times New Roman" w:cs="Times New Roman"/>
          <w:color w:val="auto"/>
          <w:sz w:val="24"/>
          <w:szCs w:val="24"/>
          <w:shd w:val="clear" w:color="auto" w:fill="FFFFFF"/>
        </w:rPr>
        <w:instrText>ADDIN CSL_CITATION { "citationItems" : [ { "id" : "ITEM-1", "itemData" : { "DOI" : "10.1016/j.ypmed.2011.08.021", "ISSN" : "1096-0260", "PMID" : "21884721", "abstract" : "OBJECTIVE: To determine the extent to which current United States based human immunodeficiency virus/acquired immune deficiency syndrome (HIV/AIDS) prevention and risk reduction interventions address and include aspects of cultural beliefs in definitions, curricula, measures and related theories that may contradict current safer sex messages.\n\nMETHOD: A comprehensive literature review was conducted to determine which published human immunodeficiency virus/acquired immune deficiency syndrome (HIV/AIDS) prevention and risk reduction interventions incorporated aspects of cultural beliefs.\n\nRESULTS: This review of 166 human immunodeficiency virus (HIV) prevention and risk reduction interventions, published between 1988 and 2010, identified 34 interventions that varied in cultural definitions and the integration of cultural concepts.\n\nCONCLUSION: human immunodeficiency virus (HIV) interventions need to move beyond targeting specific populations based upon race/ethnicity, gender, sexual, drug and/or risk behaviors and incorporate cultural beliefs and experiences pertinent to an individual's risk. Theory based interventions that incorporate cultural beliefs within a contextual framework are needed if prevention and risk reduction messages are to reach targeted at risk populations. Implications for the lack of uniformity of cultural definitions, measures and related theories are discussed and recommendations are made to ensure that cultural beliefs are acknowledged for their potential conflict with safer sex skills and practices.", "author" : [ { "dropping-particle" : "", "family" : "Wyatt", "given" : "Gail E", "non-dropping-particle" : "", "parse-names" : false, "suffix" : "" }, { "dropping-particle" : "", "family" : "Williams", "given" : "John K", "non-dropping-particle" : "", "parse-names" : false, "suffix" : "" }, { "dropping-particle" : "", "family" : "Gupta", "given" : "Arpana", "non-dropping-particle" : "", "parse-names" : false, "suffix" : "" }, { "dropping-particle" : "", "family" : "Malebranche", "given" : "Dominique", "non-dropping-particle" : "", "parse-names" : false, "suffix" : "" } ], "container-title" : "Preventive medicine", "id" : "ITEM-1", "issue" : "5", "issued" : { "date-parts" : [ [ "2012", "11" ] ] }, "page" : "362-70", "publisher" : "Elsevier B.V.", "title" : "Are cultural values and beliefs included in U.S. based HIV interventions?", "type" : "article-journal", "volume" : "55" }, "uris" : [ "http://www.mendeley.com/documents/?uuid=0bca7526-68fe-468b-b69f-cd411a471e54" ] } ], "mendeley" : { "formattedCitation" : "(Wyatt et al., 2012)", "plainTextFormattedCitation" : "(Wyatt et al., 2012)", "previouslyFormattedCitation" : "(Wyatt et al., 2012)" }, "properties" : { "noteIndex" : 0 }, "schema" : "https://github.com/citation-style-language/schema/raw/master/csl-citation.json" }</w:instrText>
      </w:r>
      <w:r w:rsidRPr="00247D26">
        <w:rPr>
          <w:rFonts w:ascii="Times New Roman" w:eastAsia="Times New Roman" w:hAnsi="Times New Roman" w:cs="Times New Roman"/>
          <w:color w:val="auto"/>
          <w:sz w:val="24"/>
          <w:szCs w:val="24"/>
          <w:shd w:val="clear" w:color="auto" w:fill="FFFFFF"/>
        </w:rPr>
        <w:fldChar w:fldCharType="separate"/>
      </w:r>
      <w:r w:rsidRPr="00247D26">
        <w:rPr>
          <w:rFonts w:ascii="Times New Roman" w:eastAsia="Times New Roman" w:hAnsi="Times New Roman" w:cs="Times New Roman"/>
          <w:noProof/>
          <w:color w:val="auto"/>
          <w:sz w:val="24"/>
          <w:szCs w:val="24"/>
          <w:shd w:val="clear" w:color="auto" w:fill="FFFFFF"/>
        </w:rPr>
        <w:t>(Wyatt et al., 2012)</w:t>
      </w:r>
      <w:r w:rsidRPr="00247D26">
        <w:rPr>
          <w:rFonts w:ascii="Times New Roman" w:eastAsia="Times New Roman" w:hAnsi="Times New Roman" w:cs="Times New Roman"/>
          <w:color w:val="auto"/>
          <w:sz w:val="24"/>
          <w:szCs w:val="24"/>
          <w:shd w:val="clear" w:color="auto" w:fill="FFFFFF"/>
        </w:rPr>
        <w:fldChar w:fldCharType="end"/>
      </w:r>
      <w:r w:rsidRPr="00247D26">
        <w:rPr>
          <w:rFonts w:ascii="Times New Roman" w:eastAsia="Times New Roman" w:hAnsi="Times New Roman" w:cs="Times New Roman"/>
          <w:color w:val="auto"/>
          <w:sz w:val="24"/>
          <w:szCs w:val="24"/>
          <w:shd w:val="clear" w:color="auto" w:fill="FFFFFF"/>
        </w:rPr>
        <w:t>.</w:t>
      </w:r>
      <w:r w:rsidRPr="009130DB">
        <w:rPr>
          <w:rFonts w:ascii="Times New Roman" w:eastAsia="Times New Roman" w:hAnsi="Times New Roman" w:cs="Times New Roman"/>
          <w:color w:val="auto"/>
          <w:sz w:val="24"/>
          <w:szCs w:val="24"/>
          <w:shd w:val="clear" w:color="auto" w:fill="FFFFFF"/>
        </w:rPr>
        <w:t xml:space="preserve">  Furthermore, very few studies have validated the relationship between sexuality conversations and sexual behaviors in Caribbean populations </w:t>
      </w:r>
      <w:r w:rsidRPr="009130DB">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"DOI" : "http://dx.doi.org/10.4236/ojpm.2012.22030", "author" : [ { "dropping-particle" : "", "family" : "Waldron", "given" : "Norman K", "non-dropping-particle" : "", "parse-names" : false, "suffix" : "" }, { "dropping-particle" : "", "family" : "Hutchinson", "given" : "M Katherine", "non-dropping-particle" : "", "parse-names" : false, "suffix" : "" }, { "dropping-particle" : "", "family" : "Hewitt", "given" : "Hermi H", "non-dropping-particle" : "", "parse-names" : false, "suffix" : "" }, { "dropping-particle" : "", "family" : "Kahwa", "given" : "Eulalia", "non-dropping-particle" : "", "parse-names" : false, "suffix" : "" }, { "dropping-particle" : "", "family" : "Hamilton", "given" : "Pansy I", "non-dropping-particle" : "", "parse-names" : false, "suffix" : "" } ], "container-title" : "Open Journal of Preventive Medicine", "id" : "ITEM-1", "issue" : "2", "issued" : { "date-parts" : [ [ "2012" ] ] }, "page" : "205-213", "title" : "Cross-cultural psychometric assessment of the parent-teen sexual risk communication ( PTSRC-III ) scale in Jamaica", "type" : "article-journal", "volume" : "2" }, "uris" : [ "http://www.mendeley.com/documents/?uuid=4264fcc1-bcdc-4dac-b875-13381aad719d" ] }, { "id" : "ITEM-2", "itemData" : { "author" : [ { "dropping-particle" : "", "family" : "Bombereau", "given" : "Gaelle", "non-dropping-particle" : "", "parse-names" : false, "suffix" : "" }, { "dropping-particle" : "", "family" : "Allen", "given" : "Caroline", "non-dropping-particle" : "", "parse-names" : false, "suffix" : "" } ], "container-title" : "Caribbean Health Research Council", "id" : "ITEM-2", "issue" : "November", "issued" : { "date-parts" : [ [ "2008" ] ] }, "title" : "Social and cultural factors driving the HIV epidemic in the Caribbean: a literature review", "type" : "report" }, "uris" : [ "http://www.mendeley.com/documents/?uuid=58bef8b8-eb68-4d72-918d-5e7fe6e22aaf" ] } ], "mendeley" : { "formattedCitation" : "(Bombereau &amp; Allen, 2008; Waldron et al., 2012)", "plainTextFormattedCitation" : "(Bombereau &amp; Allen, 2008; Waldron et al., 2012)", "previouslyFormattedCitation" : "(Bombereau &amp; Allen, 2008; Waldron et al., 2012)" }, "properties" : { "noteIndex" : 0 }, "schema" : "https://github.com/citation-style-language/schema/raw/master/csl-citation.json" }</w:instrText>
      </w:r>
      <w:r w:rsidRPr="009130DB">
        <w:rPr>
          <w:rFonts w:ascii="Times New Roman" w:eastAsia="Times New Roman" w:hAnsi="Times New Roman" w:cs="Times New Roman"/>
          <w:color w:val="auto"/>
          <w:sz w:val="24"/>
          <w:szCs w:val="24"/>
          <w:shd w:val="clear" w:color="auto" w:fill="FFFFFF"/>
        </w:rPr>
        <w:fldChar w:fldCharType="separate"/>
      </w:r>
      <w:r w:rsidRPr="001721CC">
        <w:rPr>
          <w:rFonts w:ascii="Times New Roman" w:eastAsia="Times New Roman" w:hAnsi="Times New Roman" w:cs="Times New Roman"/>
          <w:noProof/>
          <w:color w:val="auto"/>
          <w:sz w:val="24"/>
          <w:szCs w:val="24"/>
          <w:shd w:val="clear" w:color="auto" w:fill="FFFFFF"/>
        </w:rPr>
        <w:t>(Bombereau &amp; Allen, 2008; Waldron et al., 2012)</w:t>
      </w:r>
      <w:r w:rsidRPr="009130DB">
        <w:rPr>
          <w:rFonts w:ascii="Times New Roman" w:eastAsia="Times New Roman" w:hAnsi="Times New Roman" w:cs="Times New Roman"/>
          <w:color w:val="auto"/>
          <w:sz w:val="24"/>
          <w:szCs w:val="24"/>
          <w:shd w:val="clear" w:color="auto" w:fill="FFFFFF"/>
        </w:rPr>
        <w:fldChar w:fldCharType="end"/>
      </w:r>
      <w:r w:rsidRPr="009130DB">
        <w:rPr>
          <w:rFonts w:ascii="Times New Roman" w:eastAsia="Times New Roman" w:hAnsi="Times New Roman" w:cs="Times New Roman"/>
          <w:color w:val="auto"/>
          <w:sz w:val="24"/>
          <w:szCs w:val="24"/>
          <w:shd w:val="clear" w:color="auto" w:fill="FFFFFF"/>
        </w:rPr>
        <w:t xml:space="preserve">. </w:t>
      </w:r>
      <w:r w:rsidRPr="009130DB">
        <w:rPr>
          <w:rFonts w:ascii="Times New Roman" w:eastAsiaTheme="minorEastAsia" w:hAnsi="Times New Roman" w:cs="Times New Roman"/>
          <w:color w:val="auto"/>
          <w:sz w:val="24"/>
          <w:szCs w:val="24"/>
        </w:rPr>
        <w:t>Therefore, identifying cultural, societal and community level influences of sex conversations are imperative to improving parents’ sexuality</w:t>
      </w:r>
      <w:r>
        <w:rPr>
          <w:rFonts w:ascii="Times New Roman" w:eastAsiaTheme="minorEastAsia" w:hAnsi="Times New Roman" w:cs="Times New Roman"/>
          <w:color w:val="auto"/>
          <w:sz w:val="24"/>
          <w:szCs w:val="24"/>
        </w:rPr>
        <w:t xml:space="preserve"> conversations skills</w:t>
      </w:r>
      <w:r w:rsidRPr="009130DB">
        <w:rPr>
          <w:rFonts w:ascii="Times New Roman" w:eastAsiaTheme="minorEastAsia" w:hAnsi="Times New Roman" w:cs="Times New Roman"/>
          <w:color w:val="auto"/>
          <w:sz w:val="24"/>
          <w:szCs w:val="24"/>
        </w:rPr>
        <w:t>.</w:t>
      </w:r>
      <w:r w:rsidRPr="00EB038E">
        <w:rPr>
          <w:rFonts w:ascii="Times New Roman" w:eastAsia="Times New Roman" w:hAnsi="Times New Roman" w:cs="Times New Roman"/>
          <w:color w:val="auto"/>
          <w:sz w:val="24"/>
          <w:szCs w:val="24"/>
          <w:shd w:val="clear" w:color="auto" w:fill="FFFFFF"/>
        </w:rPr>
        <w:t xml:space="preserve"> </w:t>
      </w:r>
      <w:r w:rsidRPr="009130DB">
        <w:rPr>
          <w:rFonts w:ascii="Times New Roman" w:eastAsia="Times New Roman" w:hAnsi="Times New Roman" w:cs="Times New Roman"/>
          <w:color w:val="auto"/>
          <w:sz w:val="24"/>
          <w:szCs w:val="24"/>
          <w:shd w:val="clear" w:color="auto" w:fill="FFFFFF"/>
        </w:rPr>
        <w:t>For the purposes of this study the following terms have</w:t>
      </w:r>
      <w:r>
        <w:rPr>
          <w:rFonts w:ascii="Times New Roman" w:eastAsia="Times New Roman" w:hAnsi="Times New Roman" w:cs="Times New Roman"/>
          <w:color w:val="auto"/>
          <w:sz w:val="24"/>
          <w:szCs w:val="24"/>
          <w:shd w:val="clear" w:color="auto" w:fill="FFFFFF"/>
        </w:rPr>
        <w:t xml:space="preserve"> been defined;</w:t>
      </w:r>
      <w:r>
        <w:rPr>
          <w:rFonts w:ascii="Times New Roman" w:eastAsiaTheme="minorHAnsi" w:hAnsi="Times New Roman" w:cs="Times New Roman"/>
          <w:color w:val="auto"/>
          <w:sz w:val="24"/>
          <w:szCs w:val="24"/>
        </w:rPr>
        <w:t xml:space="preserve"> (a) </w:t>
      </w:r>
      <w:r>
        <w:rPr>
          <w:rFonts w:ascii="Times New Roman" w:eastAsia="Times New Roman" w:hAnsi="Times New Roman" w:cs="Times New Roman"/>
          <w:i/>
          <w:color w:val="auto"/>
          <w:sz w:val="24"/>
          <w:szCs w:val="24"/>
          <w:shd w:val="clear" w:color="auto" w:fill="FFFFFF"/>
        </w:rPr>
        <w:t>c</w:t>
      </w:r>
      <w:r w:rsidRPr="00EB038E">
        <w:rPr>
          <w:rFonts w:ascii="Times New Roman" w:eastAsia="Times New Roman" w:hAnsi="Times New Roman" w:cs="Times New Roman"/>
          <w:i/>
          <w:color w:val="auto"/>
          <w:sz w:val="24"/>
          <w:szCs w:val="24"/>
          <w:shd w:val="clear" w:color="auto" w:fill="FFFFFF"/>
        </w:rPr>
        <w:t>ulture</w:t>
      </w:r>
      <w:r w:rsidRPr="009130DB">
        <w:rPr>
          <w:rFonts w:ascii="Times New Roman" w:eastAsia="Times New Roman" w:hAnsi="Times New Roman" w:cs="Times New Roman"/>
          <w:b/>
          <w:color w:val="auto"/>
          <w:sz w:val="24"/>
          <w:szCs w:val="24"/>
          <w:shd w:val="clear" w:color="auto" w:fill="FFFFFF"/>
        </w:rPr>
        <w:t xml:space="preserve"> </w:t>
      </w:r>
      <w:r w:rsidR="00247D26">
        <w:rPr>
          <w:rFonts w:ascii="Times New Roman" w:eastAsia="Times New Roman" w:hAnsi="Times New Roman" w:cs="Times New Roman"/>
          <w:color w:val="auto"/>
          <w:sz w:val="24"/>
          <w:szCs w:val="24"/>
          <w:shd w:val="clear" w:color="auto" w:fill="FFFFFF"/>
        </w:rPr>
        <w:t xml:space="preserve">is defined as </w:t>
      </w:r>
      <w:r w:rsidR="00247D26">
        <w:rPr>
          <w:rFonts w:ascii="Times New Roman" w:eastAsia="Times New Roman" w:hAnsi="Times New Roman" w:cs="Times New Roman"/>
          <w:sz w:val="24"/>
          <w:szCs w:val="24"/>
          <w:highlight w:val="white"/>
        </w:rPr>
        <w:t>shared values, norms, and codes that collectively shape a groups belief, attitudes, and behavior through interaction with their environment</w:t>
      </w:r>
      <w:r>
        <w:rPr>
          <w:rFonts w:ascii="Times New Roman" w:eastAsia="Times New Roman" w:hAnsi="Times New Roman" w:cs="Times New Roman"/>
          <w:color w:val="auto"/>
          <w:sz w:val="24"/>
          <w:szCs w:val="24"/>
          <w:shd w:val="clear" w:color="auto" w:fill="FFFFFF"/>
        </w:rPr>
        <w:t xml:space="preserve"> </w:t>
      </w:r>
      <w:r>
        <w:rPr>
          <w:rFonts w:ascii="Times New Roman" w:eastAsiaTheme="minorHAnsi" w:hAnsi="Times New Roman" w:cs="Times New Roman"/>
          <w:color w:val="222222"/>
          <w:sz w:val="24"/>
          <w:szCs w:val="24"/>
          <w:shd w:val="clear" w:color="auto" w:fill="FFFFFF"/>
        </w:rPr>
        <w:t xml:space="preserve">(b) </w:t>
      </w:r>
      <w:r w:rsidRPr="005413CB">
        <w:rPr>
          <w:rFonts w:ascii="Times New Roman" w:eastAsiaTheme="minorHAnsi" w:hAnsi="Times New Roman" w:cs="Times New Roman"/>
          <w:i/>
          <w:color w:val="222222"/>
          <w:sz w:val="24"/>
          <w:szCs w:val="24"/>
          <w:shd w:val="clear" w:color="auto" w:fill="FFFFFF"/>
        </w:rPr>
        <w:t>p</w:t>
      </w:r>
      <w:r w:rsidRPr="00EB038E">
        <w:rPr>
          <w:rFonts w:ascii="Times New Roman" w:eastAsia="Times New Roman" w:hAnsi="Times New Roman" w:cs="Times New Roman"/>
          <w:i/>
          <w:color w:val="auto"/>
          <w:sz w:val="24"/>
          <w:szCs w:val="24"/>
          <w:shd w:val="clear" w:color="auto" w:fill="FFFFFF"/>
        </w:rPr>
        <w:t>erception</w:t>
      </w:r>
      <w:r w:rsidRPr="009130DB">
        <w:rPr>
          <w:rFonts w:ascii="Times New Roman" w:eastAsia="Times New Roman" w:hAnsi="Times New Roman" w:cs="Times New Roman"/>
          <w:b/>
          <w:color w:val="auto"/>
          <w:sz w:val="24"/>
          <w:szCs w:val="24"/>
          <w:shd w:val="clear" w:color="auto" w:fill="FFFFFF"/>
        </w:rPr>
        <w:t xml:space="preserve"> </w:t>
      </w:r>
      <w:r w:rsidRPr="009130DB">
        <w:rPr>
          <w:rFonts w:ascii="Times New Roman" w:eastAsia="Times New Roman" w:hAnsi="Times New Roman" w:cs="Times New Roman"/>
          <w:color w:val="auto"/>
          <w:sz w:val="24"/>
          <w:szCs w:val="24"/>
          <w:shd w:val="clear" w:color="auto" w:fill="FFFFFF"/>
        </w:rPr>
        <w:t>is defined as knowledge, attitudes, and beliefs that influence the health behavior of interest, affecting the indivi</w:t>
      </w:r>
      <w:r>
        <w:rPr>
          <w:rFonts w:ascii="Times New Roman" w:eastAsia="Times New Roman" w:hAnsi="Times New Roman" w:cs="Times New Roman"/>
          <w:color w:val="auto"/>
          <w:sz w:val="24"/>
          <w:szCs w:val="24"/>
          <w:shd w:val="clear" w:color="auto" w:fill="FFFFFF"/>
        </w:rPr>
        <w:t>dual, family, and the community, (c) e</w:t>
      </w:r>
      <w:r w:rsidRPr="00EB038E">
        <w:rPr>
          <w:rFonts w:ascii="Times New Roman" w:eastAsia="Times New Roman" w:hAnsi="Times New Roman" w:cs="Times New Roman"/>
          <w:i/>
          <w:color w:val="auto"/>
          <w:sz w:val="24"/>
          <w:szCs w:val="24"/>
          <w:shd w:val="clear" w:color="auto" w:fill="FFFFFF"/>
        </w:rPr>
        <w:t>nabler</w:t>
      </w:r>
      <w:r w:rsidRPr="009130DB">
        <w:rPr>
          <w:rFonts w:ascii="Times New Roman" w:eastAsia="Times New Roman" w:hAnsi="Times New Roman" w:cs="Times New Roman"/>
          <w:b/>
          <w:color w:val="auto"/>
          <w:sz w:val="24"/>
          <w:szCs w:val="24"/>
          <w:shd w:val="clear" w:color="auto" w:fill="FFFFFF"/>
        </w:rPr>
        <w:t xml:space="preserve"> </w:t>
      </w:r>
      <w:r w:rsidRPr="009130DB">
        <w:rPr>
          <w:rFonts w:ascii="Times New Roman" w:eastAsia="Times New Roman" w:hAnsi="Times New Roman" w:cs="Times New Roman"/>
          <w:color w:val="auto"/>
          <w:sz w:val="24"/>
          <w:szCs w:val="24"/>
          <w:shd w:val="clear" w:color="auto" w:fill="FFFFFF"/>
        </w:rPr>
        <w:t xml:space="preserve">is defined as </w:t>
      </w:r>
      <w:r w:rsidRPr="009130DB">
        <w:rPr>
          <w:rFonts w:ascii="Times New Roman" w:eastAsiaTheme="minorHAnsi" w:hAnsi="Times New Roman" w:cs="Times New Roman"/>
          <w:color w:val="auto"/>
          <w:sz w:val="24"/>
          <w:szCs w:val="24"/>
        </w:rPr>
        <w:t>cultural, societal, systematic, structural factors t</w:t>
      </w:r>
      <w:r w:rsidRPr="009130DB">
        <w:rPr>
          <w:rFonts w:ascii="Times New Roman" w:eastAsia="Times New Roman" w:hAnsi="Times New Roman" w:cs="Times New Roman"/>
          <w:color w:val="auto"/>
          <w:sz w:val="24"/>
          <w:szCs w:val="24"/>
          <w:shd w:val="clear" w:color="auto" w:fill="FFFFFF"/>
        </w:rPr>
        <w:t xml:space="preserve">o support behavior change </w:t>
      </w:r>
      <w:r>
        <w:rPr>
          <w:rFonts w:ascii="Times New Roman" w:eastAsia="Times New Roman" w:hAnsi="Times New Roman" w:cs="Times New Roman"/>
          <w:color w:val="auto"/>
          <w:sz w:val="24"/>
          <w:szCs w:val="24"/>
          <w:shd w:val="clear" w:color="auto" w:fill="FFFFFF"/>
        </w:rPr>
        <w:t xml:space="preserve">and, (d) </w:t>
      </w:r>
      <w:r w:rsidRPr="005413CB">
        <w:rPr>
          <w:rFonts w:ascii="Times New Roman" w:eastAsia="Times New Roman" w:hAnsi="Times New Roman" w:cs="Times New Roman"/>
          <w:i/>
          <w:color w:val="auto"/>
          <w:sz w:val="24"/>
          <w:szCs w:val="24"/>
          <w:shd w:val="clear" w:color="auto" w:fill="FFFFFF"/>
        </w:rPr>
        <w:t>nurturer</w:t>
      </w:r>
      <w:r w:rsidRPr="009130DB">
        <w:rPr>
          <w:rFonts w:ascii="Times New Roman" w:eastAsia="Times New Roman" w:hAnsi="Times New Roman" w:cs="Times New Roman"/>
          <w:color w:val="auto"/>
          <w:sz w:val="24"/>
          <w:szCs w:val="24"/>
          <w:shd w:val="clear" w:color="auto" w:fill="FFFFFF"/>
        </w:rPr>
        <w:t xml:space="preserve"> is defined as the degree to which attitudes, beliefs, and actions are influenced, mediated, and nurtured by extended family, friends, peers, and community</w:t>
      </w:r>
      <w:r>
        <w:rPr>
          <w:rFonts w:ascii="Times New Roman" w:eastAsia="Times New Roman" w:hAnsi="Times New Roman" w:cs="Times New Roman"/>
          <w:color w:val="auto"/>
          <w:sz w:val="24"/>
          <w:szCs w:val="24"/>
          <w:shd w:val="clear" w:color="auto" w:fill="FFFFFF"/>
        </w:rPr>
        <w:t xml:space="preserve"> </w:t>
      </w:r>
      <w:r w:rsidRPr="009130DB">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"DOI" : "10.1080/17290376.2004.9724822", "ISBN" : "1729-0376 (Print)\\n1729-0376 (Linking)", "ISSN" : "1729-0376", "PMID" : "17600995", "abstract" : "Culture plays a vital role in determining the level of health of the individual, the family and the community. This is particularly relevant in the context of Africa, where the values of extended family and community significantly influence the behaviour of the individual. The behaviour of the individual in relation to family and community is one major cultural factor that has implications for sexual behaviour and HIV/AIDS prevention and control efforts. As the impact of HIV/AIDS in Africa remains unabated, a culture-centered approach to prevention, care and support is increasingly recognised as a critical strategy. In this article PEN-3, a model developed to centralise culture in health promotion interventions, is presented as a framework to be used in HIV/AIDS prevention, care and support in Africa. The three domains of the PEN-3 model incorporate specific constructs: relationships and expectations, cultural empowerment, and cultural identity. The cultural empowerment and relationships and expectations domains are 'assessment/appraisal' domains used for cultural assessment. Community identity is the 'application/transformation' domain that helps the public health practitioner assist the community to identify the point of entry of the intervention. In this paper the authors describe PEN-3 and then present examples of how the assessment/appraisal domains can be utilised to frame HIV/AIDS-related concerns in the context of Africa.", "author" : [ { "dropping-particle" : "", "family" : "Airhihenbuwa", "given" : "Collins O", "non-dropping-particle" : "", "parse-names" : false, "suffix" : "" }, { "dropping-particle" : "", "family" : "Webster", "given" : "J DeWitt", "non-dropping-particle" : "", "parse-names" : false, "suffix" : "" } ], "container-title" : "SAHARA J : journal of Social Aspects of HIV/AIDS Research Alliance / SAHARA , Human Sciences Research Council", "id" : "ITEM-1", "issue" : "1", "issued" : { "date-parts" : [ [ "2004" ] ] }, "page" : "4-13", "title" : "Culture and African contexts of HIV/AIDS prevention, care and support.", "type" : "article-journal", "volume" : "1" }, "uris" : [ "http://www.mendeley.com/documents/?uuid=a77f5407-0413-4011-b084-57c553f8f0cc" ] }, { "id" : "ITEM-2", "itemData" : { "author" : [ { "dropping-particle" : "", "family" : "Mazrui, Ali", "given" : "Al'Amin", "non-dropping-particle" : "", "parse-names" : false, "suffix" : "" } ], "id" : "ITEM-2", "issued" : { "date-parts" : [ [ "1986" ] ] }, "publisher" : "Little Brown", "publisher-place" : "Boston; Toronto", "title" : "The African: A triple heritage", "type" : "book" }, "uris" : [ "http://www.mendeley.com/documents/?uuid=c039dd26-f367-436a-ae3f-14c26953bc45" ] } ], "mendeley" : { "formattedCitation" : "(Airhihenbuwa &amp; Webster, 2004; Mazrui, Ali, 1986)", "plainTextFormattedCitation" : "(Airhihenbuwa &amp; Webster, 2004; Mazrui, Ali, 1986)", "previouslyFormattedCitation" : "(Airhihenbuwa &amp; Webster, 2004; Mazrui, Ali, 1986)" }, "properties" : { "noteIndex" : 0 }, "schema" : "https://github.com/citation-style-language/schema/raw/master/csl-citation.json" }</w:instrText>
      </w:r>
      <w:r w:rsidRPr="009130DB">
        <w:rPr>
          <w:rFonts w:ascii="Times New Roman" w:eastAsia="Times New Roman" w:hAnsi="Times New Roman" w:cs="Times New Roman"/>
          <w:color w:val="auto"/>
          <w:sz w:val="24"/>
          <w:szCs w:val="24"/>
          <w:shd w:val="clear" w:color="auto" w:fill="FFFFFF"/>
        </w:rPr>
        <w:fldChar w:fldCharType="separate"/>
      </w:r>
      <w:r w:rsidRPr="005413CB">
        <w:rPr>
          <w:rFonts w:ascii="Times New Roman" w:eastAsia="Times New Roman" w:hAnsi="Times New Roman" w:cs="Times New Roman"/>
          <w:noProof/>
          <w:color w:val="auto"/>
          <w:sz w:val="24"/>
          <w:szCs w:val="24"/>
          <w:shd w:val="clear" w:color="auto" w:fill="FFFFFF"/>
        </w:rPr>
        <w:t>(</w:t>
      </w:r>
      <w:r w:rsidR="00247D26">
        <w:rPr>
          <w:rFonts w:ascii="Times New Roman" w:eastAsia="Times New Roman" w:hAnsi="Times New Roman" w:cs="Times New Roman"/>
          <w:noProof/>
          <w:color w:val="auto"/>
          <w:sz w:val="24"/>
          <w:szCs w:val="24"/>
          <w:shd w:val="clear" w:color="auto" w:fill="FFFFFF"/>
        </w:rPr>
        <w:t xml:space="preserve">Airhihenbuwa et al., 1999; </w:t>
      </w:r>
      <w:r w:rsidRPr="005413CB">
        <w:rPr>
          <w:rFonts w:ascii="Times New Roman" w:eastAsia="Times New Roman" w:hAnsi="Times New Roman" w:cs="Times New Roman"/>
          <w:noProof/>
          <w:color w:val="auto"/>
          <w:sz w:val="24"/>
          <w:szCs w:val="24"/>
          <w:shd w:val="clear" w:color="auto" w:fill="FFFFFF"/>
        </w:rPr>
        <w:t xml:space="preserve">Airhihenbuwa &amp; </w:t>
      </w:r>
      <w:r w:rsidR="00247D26">
        <w:rPr>
          <w:rFonts w:ascii="Times New Roman" w:eastAsia="Times New Roman" w:hAnsi="Times New Roman" w:cs="Times New Roman"/>
          <w:noProof/>
          <w:color w:val="auto"/>
          <w:sz w:val="24"/>
          <w:szCs w:val="24"/>
          <w:shd w:val="clear" w:color="auto" w:fill="FFFFFF"/>
        </w:rPr>
        <w:t>Webster, 2004</w:t>
      </w:r>
      <w:r w:rsidRPr="005413CB">
        <w:rPr>
          <w:rFonts w:ascii="Times New Roman" w:eastAsia="Times New Roman" w:hAnsi="Times New Roman" w:cs="Times New Roman"/>
          <w:noProof/>
          <w:color w:val="auto"/>
          <w:sz w:val="24"/>
          <w:szCs w:val="24"/>
          <w:shd w:val="clear" w:color="auto" w:fill="FFFFFF"/>
        </w:rPr>
        <w:t>)</w:t>
      </w:r>
      <w:r w:rsidRPr="009130DB">
        <w:rPr>
          <w:rFonts w:ascii="Times New Roman" w:eastAsia="Times New Roman" w:hAnsi="Times New Roman" w:cs="Times New Roman"/>
          <w:color w:val="auto"/>
          <w:sz w:val="24"/>
          <w:szCs w:val="24"/>
          <w:shd w:val="clear" w:color="auto" w:fill="FFFFFF"/>
        </w:rPr>
        <w:fldChar w:fldCharType="end"/>
      </w:r>
      <w:r w:rsidRPr="009130DB">
        <w:rPr>
          <w:rFonts w:ascii="Times New Roman" w:eastAsia="Times New Roman" w:hAnsi="Times New Roman" w:cs="Times New Roman"/>
          <w:color w:val="auto"/>
          <w:sz w:val="24"/>
          <w:szCs w:val="24"/>
          <w:shd w:val="clear" w:color="auto" w:fill="FFFFFF"/>
        </w:rPr>
        <w:t>.</w:t>
      </w:r>
    </w:p>
    <w:p w14:paraId="74F6A206" w14:textId="77777777" w:rsidR="00142754" w:rsidRPr="009130DB" w:rsidRDefault="00142754" w:rsidP="00142754">
      <w:pPr>
        <w:spacing w:after="0" w:line="480" w:lineRule="auto"/>
        <w:ind w:firstLine="720"/>
        <w:rPr>
          <w:rFonts w:ascii="Times New Roman" w:eastAsia="Times New Roman" w:hAnsi="Times New Roman" w:cs="Times New Roman"/>
          <w:color w:val="auto"/>
          <w:sz w:val="24"/>
          <w:szCs w:val="24"/>
          <w:shd w:val="clear" w:color="auto" w:fill="FFFFFF"/>
        </w:rPr>
      </w:pPr>
      <w:r>
        <w:rPr>
          <w:rFonts w:ascii="Times New Roman" w:eastAsia="Times New Roman" w:hAnsi="Times New Roman" w:cs="Times New Roman"/>
          <w:color w:val="auto"/>
          <w:sz w:val="24"/>
          <w:szCs w:val="24"/>
          <w:shd w:val="clear" w:color="auto" w:fill="FFFFFF"/>
        </w:rPr>
        <w:t xml:space="preserve"> </w:t>
      </w:r>
      <w:r w:rsidRPr="009130DB">
        <w:rPr>
          <w:rFonts w:ascii="Times New Roman" w:eastAsia="Times New Roman" w:hAnsi="Times New Roman" w:cs="Times New Roman"/>
          <w:color w:val="auto"/>
          <w:sz w:val="24"/>
          <w:szCs w:val="24"/>
          <w:shd w:val="clear" w:color="auto" w:fill="FFFFFF"/>
        </w:rPr>
        <w:t xml:space="preserve"> The purpose of this study is to characterize the perceptions, enablers, and nurturers of parent-teen sex conversations between Haitian and Jamaican parents. </w:t>
      </w:r>
    </w:p>
    <w:p w14:paraId="34B2B046" w14:textId="77777777" w:rsidR="00142754" w:rsidRPr="009130DB" w:rsidRDefault="00142754" w:rsidP="00142754">
      <w:pPr>
        <w:spacing w:before="100" w:after="200" w:line="276" w:lineRule="auto"/>
        <w:jc w:val="center"/>
        <w:rPr>
          <w:rFonts w:ascii="Times New Roman" w:eastAsia="Times New Roman" w:hAnsi="Times New Roman" w:cs="Times New Roman"/>
          <w:b/>
          <w:color w:val="auto"/>
          <w:sz w:val="24"/>
          <w:szCs w:val="24"/>
          <w:shd w:val="clear" w:color="auto" w:fill="FFFFFF"/>
        </w:rPr>
      </w:pPr>
      <w:r w:rsidRPr="009130DB">
        <w:rPr>
          <w:rFonts w:ascii="Times New Roman" w:eastAsia="Times New Roman" w:hAnsi="Times New Roman" w:cs="Times New Roman"/>
          <w:b/>
          <w:color w:val="auto"/>
          <w:sz w:val="24"/>
          <w:szCs w:val="24"/>
          <w:shd w:val="clear" w:color="auto" w:fill="FFFFFF"/>
        </w:rPr>
        <w:t xml:space="preserve">Methods </w:t>
      </w:r>
    </w:p>
    <w:p w14:paraId="46213D14" w14:textId="6123948C" w:rsidR="00142754" w:rsidRPr="009130DB" w:rsidRDefault="00142754" w:rsidP="00142754">
      <w:pPr>
        <w:spacing w:after="0" w:line="480" w:lineRule="auto"/>
        <w:ind w:firstLine="720"/>
        <w:rPr>
          <w:rFonts w:ascii="Times New Roman" w:eastAsia="Times New Roman" w:hAnsi="Times New Roman" w:cs="Times New Roman"/>
          <w:color w:val="auto"/>
          <w:sz w:val="24"/>
          <w:szCs w:val="24"/>
        </w:rPr>
      </w:pPr>
      <w:r w:rsidRPr="009130DB">
        <w:rPr>
          <w:rFonts w:ascii="Times New Roman" w:eastAsia="Times New Roman" w:hAnsi="Times New Roman" w:cs="Times New Roman"/>
          <w:sz w:val="24"/>
          <w:szCs w:val="24"/>
          <w:shd w:val="clear" w:color="auto" w:fill="FFFFFF"/>
        </w:rPr>
        <w:t>Florida International University’s Institutional Review Board</w:t>
      </w:r>
      <w:r w:rsidR="00E370C4">
        <w:rPr>
          <w:rFonts w:ascii="Times New Roman" w:eastAsia="Times New Roman" w:hAnsi="Times New Roman" w:cs="Times New Roman"/>
          <w:sz w:val="24"/>
          <w:szCs w:val="24"/>
          <w:shd w:val="clear" w:color="auto" w:fill="FFFFFF"/>
        </w:rPr>
        <w:t xml:space="preserve"> approved the study protocol</w:t>
      </w:r>
      <w:r w:rsidRPr="009130DB">
        <w:rPr>
          <w:rFonts w:ascii="Times New Roman" w:eastAsia="Times New Roman" w:hAnsi="Times New Roman" w:cs="Times New Roman"/>
          <w:sz w:val="24"/>
          <w:szCs w:val="24"/>
          <w:shd w:val="clear" w:color="auto" w:fill="FFFFFF"/>
        </w:rPr>
        <w:t>.</w:t>
      </w:r>
      <w:r w:rsidRPr="009130DB">
        <w:rPr>
          <w:rFonts w:ascii="Times New Roman" w:eastAsia="Times New Roman" w:hAnsi="Times New Roman" w:cs="Times New Roman"/>
          <w:sz w:val="24"/>
          <w:szCs w:val="24"/>
        </w:rPr>
        <w:t xml:space="preserve"> </w:t>
      </w:r>
      <w:r w:rsidRPr="009130DB">
        <w:rPr>
          <w:rFonts w:ascii="Times New Roman" w:eastAsia="Times New Roman" w:hAnsi="Times New Roman" w:cs="Times New Roman"/>
          <w:color w:val="auto"/>
          <w:sz w:val="24"/>
          <w:szCs w:val="24"/>
          <w:shd w:val="clear" w:color="auto" w:fill="FFFFFF"/>
        </w:rPr>
        <w:t xml:space="preserve">This study </w:t>
      </w:r>
      <w:r>
        <w:rPr>
          <w:rFonts w:ascii="Times New Roman" w:eastAsia="Times New Roman" w:hAnsi="Times New Roman" w:cs="Times New Roman"/>
          <w:color w:val="auto"/>
          <w:sz w:val="24"/>
          <w:szCs w:val="24"/>
          <w:shd w:val="clear" w:color="auto" w:fill="FFFFFF"/>
        </w:rPr>
        <w:t xml:space="preserve">is </w:t>
      </w:r>
      <w:r w:rsidRPr="009130DB">
        <w:rPr>
          <w:rFonts w:ascii="Times New Roman" w:eastAsia="Times New Roman" w:hAnsi="Times New Roman" w:cs="Times New Roman"/>
          <w:color w:val="auto"/>
          <w:sz w:val="24"/>
          <w:szCs w:val="24"/>
          <w:shd w:val="clear" w:color="auto" w:fill="FFFFFF"/>
        </w:rPr>
        <w:t xml:space="preserve">part of a larger mixed methods study aimed at </w:t>
      </w:r>
      <w:r>
        <w:rPr>
          <w:rFonts w:ascii="Times New Roman" w:eastAsia="Times New Roman" w:hAnsi="Times New Roman" w:cs="Times New Roman"/>
          <w:color w:val="auto"/>
          <w:sz w:val="24"/>
          <w:szCs w:val="24"/>
          <w:shd w:val="clear" w:color="auto" w:fill="FFFFFF"/>
        </w:rPr>
        <w:t xml:space="preserve">(a) </w:t>
      </w:r>
      <w:r w:rsidRPr="009130DB">
        <w:rPr>
          <w:rFonts w:ascii="Times New Roman" w:eastAsia="Times New Roman" w:hAnsi="Times New Roman" w:cs="Times New Roman"/>
          <w:color w:val="auto"/>
          <w:sz w:val="24"/>
          <w:szCs w:val="24"/>
          <w:shd w:val="clear" w:color="auto" w:fill="FFFFFF"/>
        </w:rPr>
        <w:t>characterizing the nature, perception</w:t>
      </w:r>
      <w:r w:rsidR="00B56877">
        <w:rPr>
          <w:rFonts w:ascii="Times New Roman" w:eastAsia="Times New Roman" w:hAnsi="Times New Roman" w:cs="Times New Roman"/>
          <w:color w:val="auto"/>
          <w:sz w:val="24"/>
          <w:szCs w:val="24"/>
          <w:shd w:val="clear" w:color="auto" w:fill="FFFFFF"/>
        </w:rPr>
        <w:t>s</w:t>
      </w:r>
      <w:r w:rsidRPr="009130DB">
        <w:rPr>
          <w:rFonts w:ascii="Times New Roman" w:eastAsia="Times New Roman" w:hAnsi="Times New Roman" w:cs="Times New Roman"/>
          <w:color w:val="auto"/>
          <w:sz w:val="24"/>
          <w:szCs w:val="24"/>
          <w:shd w:val="clear" w:color="auto" w:fill="FFFFFF"/>
        </w:rPr>
        <w:t>, enablers</w:t>
      </w:r>
      <w:r>
        <w:rPr>
          <w:rFonts w:ascii="Times New Roman" w:eastAsia="Times New Roman" w:hAnsi="Times New Roman" w:cs="Times New Roman"/>
          <w:color w:val="auto"/>
          <w:sz w:val="24"/>
          <w:szCs w:val="24"/>
          <w:shd w:val="clear" w:color="auto" w:fill="FFFFFF"/>
        </w:rPr>
        <w:t>,</w:t>
      </w:r>
      <w:r w:rsidRPr="009130DB">
        <w:rPr>
          <w:rFonts w:ascii="Times New Roman" w:eastAsia="Times New Roman" w:hAnsi="Times New Roman" w:cs="Times New Roman"/>
          <w:color w:val="auto"/>
          <w:sz w:val="24"/>
          <w:szCs w:val="24"/>
          <w:shd w:val="clear" w:color="auto" w:fill="FFFFFF"/>
        </w:rPr>
        <w:t xml:space="preserve"> and nurturers of sexuality conversations and </w:t>
      </w:r>
      <w:r>
        <w:rPr>
          <w:rFonts w:ascii="Times New Roman" w:eastAsia="Times New Roman" w:hAnsi="Times New Roman" w:cs="Times New Roman"/>
          <w:color w:val="auto"/>
          <w:sz w:val="24"/>
          <w:szCs w:val="24"/>
          <w:shd w:val="clear" w:color="auto" w:fill="FFFFFF"/>
        </w:rPr>
        <w:t xml:space="preserve">(b) </w:t>
      </w:r>
      <w:r>
        <w:rPr>
          <w:rFonts w:ascii="Times New Roman" w:eastAsia="Times New Roman" w:hAnsi="Times New Roman" w:cs="Times New Roman"/>
          <w:color w:val="auto"/>
          <w:sz w:val="24"/>
          <w:szCs w:val="24"/>
          <w:shd w:val="clear" w:color="auto" w:fill="FFFFFF"/>
        </w:rPr>
        <w:lastRenderedPageBreak/>
        <w:t xml:space="preserve">explaining </w:t>
      </w:r>
      <w:r w:rsidRPr="009130DB">
        <w:rPr>
          <w:rFonts w:ascii="Times New Roman" w:eastAsia="Times New Roman" w:hAnsi="Times New Roman" w:cs="Times New Roman"/>
          <w:color w:val="auto"/>
          <w:sz w:val="24"/>
          <w:szCs w:val="24"/>
          <w:shd w:val="clear" w:color="auto" w:fill="FFFFFF"/>
        </w:rPr>
        <w:t>the relationship with adolescent’s sexual activity among ethnically diverse Blacks</w:t>
      </w:r>
      <w:r>
        <w:rPr>
          <w:rFonts w:ascii="Times New Roman" w:eastAsia="Times New Roman" w:hAnsi="Times New Roman" w:cs="Times New Roman"/>
          <w:color w:val="auto"/>
          <w:sz w:val="24"/>
          <w:szCs w:val="24"/>
          <w:shd w:val="clear" w:color="auto" w:fill="FFFFFF"/>
        </w:rPr>
        <w:t xml:space="preserve"> </w:t>
      </w:r>
      <w:r w:rsidRPr="00DC348D">
        <w:rPr>
          <w:rFonts w:ascii="Times New Roman" w:eastAsia="Times New Roman" w:hAnsi="Times New Roman" w:cs="Times New Roman"/>
          <w:sz w:val="24"/>
          <w:szCs w:val="24"/>
        </w:rPr>
        <w:fldChar w:fldCharType="begin" w:fldLock="1"/>
      </w:r>
      <w:r w:rsidR="00FA0866">
        <w:rPr>
          <w:rFonts w:ascii="Times New Roman" w:eastAsia="Times New Roman" w:hAnsi="Times New Roman" w:cs="Times New Roman"/>
          <w:sz w:val="24"/>
          <w:szCs w:val="24"/>
        </w:rPr>
        <w:instrText>ADDIN CSL_CITATION { "citationItems" : [ { "id" : "ITEM-1", "itemData" : { "author" : [ { "dropping-particle" : "", "family" : "Gabbidon", "given" : "Kemesha", "non-dropping-particle" : "", "parse-names" : false, "suffix" : "" }, { "dropping-particle" : "", "family" : "Shaw-Ridley", "given" : "Mary", "non-dropping-particle" : "", "parse-names" : false, "suffix" : "" } ], "id" : "ITEM-1", "issued" : { "date-parts" : [ [ "2017" ] ] }, "title" : "Ethnicity, parent-teen sex conversations, and teen sexual activity: Implications for health promotion", "type" : "report" }, "uris" : [ "http://www.mendeley.com/documents/?uuid=a38f7291-612d-4431-8773-01062d76af07" ] } ], "mendeley" : { "formattedCitation" : "(Gabbidon &amp; Shaw-Ridley, 2017a)", "manualFormatting" : "(Gabbidon, Shaw-Ridley, &amp; George, 2017)", "plainTextFormattedCitation" : "(Gabbidon &amp; Shaw-Ridley, 2017a)", "previouslyFormattedCitation" : "(Gabbidon &amp; Shaw-Ridley, 2017a)" }, "properties" : { "noteIndex" : 0 }, "schema" : "https://github.com/citation-style-language/schema/raw/master/csl-citation.json" }</w:instrText>
      </w:r>
      <w:r w:rsidRPr="00DC348D">
        <w:rPr>
          <w:rFonts w:ascii="Times New Roman" w:eastAsia="Times New Roman" w:hAnsi="Times New Roman" w:cs="Times New Roman"/>
          <w:sz w:val="24"/>
          <w:szCs w:val="24"/>
        </w:rPr>
        <w:fldChar w:fldCharType="separate"/>
      </w:r>
      <w:r w:rsidR="00FA0866">
        <w:rPr>
          <w:rFonts w:ascii="Times New Roman" w:eastAsia="Times New Roman" w:hAnsi="Times New Roman" w:cs="Times New Roman"/>
          <w:noProof/>
          <w:sz w:val="24"/>
          <w:szCs w:val="24"/>
        </w:rPr>
        <w:t xml:space="preserve">(Gabbidon, </w:t>
      </w:r>
      <w:r w:rsidRPr="001721CC">
        <w:rPr>
          <w:rFonts w:ascii="Times New Roman" w:eastAsia="Times New Roman" w:hAnsi="Times New Roman" w:cs="Times New Roman"/>
          <w:noProof/>
          <w:sz w:val="24"/>
          <w:szCs w:val="24"/>
        </w:rPr>
        <w:t xml:space="preserve">Shaw-Ridley, </w:t>
      </w:r>
      <w:r w:rsidR="00FA0866">
        <w:rPr>
          <w:rFonts w:ascii="Times New Roman" w:eastAsia="Times New Roman" w:hAnsi="Times New Roman" w:cs="Times New Roman"/>
          <w:noProof/>
          <w:sz w:val="24"/>
          <w:szCs w:val="24"/>
        </w:rPr>
        <w:t>&amp; George, 2017</w:t>
      </w:r>
      <w:r w:rsidRPr="001721CC">
        <w:rPr>
          <w:rFonts w:ascii="Times New Roman" w:eastAsia="Times New Roman" w:hAnsi="Times New Roman" w:cs="Times New Roman"/>
          <w:noProof/>
          <w:sz w:val="24"/>
          <w:szCs w:val="24"/>
        </w:rPr>
        <w:t>)</w:t>
      </w:r>
      <w:r w:rsidRPr="00DC348D">
        <w:rPr>
          <w:rFonts w:ascii="Times New Roman" w:eastAsia="Times New Roman" w:hAnsi="Times New Roman" w:cs="Times New Roman"/>
          <w:sz w:val="24"/>
          <w:szCs w:val="24"/>
        </w:rPr>
        <w:fldChar w:fldCharType="end"/>
      </w:r>
      <w:r w:rsidRPr="009130DB">
        <w:rPr>
          <w:rFonts w:ascii="Times New Roman" w:eastAsia="Times New Roman" w:hAnsi="Times New Roman" w:cs="Times New Roman"/>
          <w:color w:val="auto"/>
          <w:sz w:val="24"/>
          <w:szCs w:val="24"/>
          <w:shd w:val="clear" w:color="auto" w:fill="FFFFFF"/>
        </w:rPr>
        <w:t xml:space="preserve">. </w:t>
      </w:r>
      <w:r>
        <w:rPr>
          <w:rFonts w:ascii="Times New Roman" w:eastAsia="Times New Roman" w:hAnsi="Times New Roman" w:cs="Times New Roman"/>
          <w:color w:val="auto"/>
          <w:sz w:val="24"/>
          <w:szCs w:val="24"/>
          <w:shd w:val="clear" w:color="auto" w:fill="FFFFFF"/>
        </w:rPr>
        <w:t>This study will characterize the perception</w:t>
      </w:r>
      <w:r w:rsidR="004913D0">
        <w:rPr>
          <w:rFonts w:ascii="Times New Roman" w:eastAsia="Times New Roman" w:hAnsi="Times New Roman" w:cs="Times New Roman"/>
          <w:color w:val="auto"/>
          <w:sz w:val="24"/>
          <w:szCs w:val="24"/>
          <w:shd w:val="clear" w:color="auto" w:fill="FFFFFF"/>
        </w:rPr>
        <w:t>s</w:t>
      </w:r>
      <w:r>
        <w:rPr>
          <w:rFonts w:ascii="Times New Roman" w:eastAsia="Times New Roman" w:hAnsi="Times New Roman" w:cs="Times New Roman"/>
          <w:color w:val="auto"/>
          <w:sz w:val="24"/>
          <w:szCs w:val="24"/>
          <w:shd w:val="clear" w:color="auto" w:fill="FFFFFF"/>
        </w:rPr>
        <w:t>, enablers, and nurturers of parent-teen sexuality conversations among Haitians and Jamaicans.</w:t>
      </w:r>
      <w:r w:rsidRPr="009130DB">
        <w:rPr>
          <w:rFonts w:ascii="Times New Roman" w:eastAsia="Times New Roman" w:hAnsi="Times New Roman" w:cs="Times New Roman"/>
          <w:color w:val="auto"/>
          <w:sz w:val="24"/>
          <w:szCs w:val="24"/>
          <w:shd w:val="clear" w:color="auto" w:fill="FFFFFF"/>
        </w:rPr>
        <w:t xml:space="preserve"> </w:t>
      </w:r>
    </w:p>
    <w:p w14:paraId="04310555" w14:textId="77777777" w:rsidR="00142754" w:rsidRPr="009130DB" w:rsidRDefault="00142754" w:rsidP="00142754">
      <w:pPr>
        <w:spacing w:after="0" w:line="480" w:lineRule="auto"/>
        <w:rPr>
          <w:rFonts w:ascii="Times New Roman" w:eastAsia="Times New Roman" w:hAnsi="Times New Roman" w:cs="Times New Roman"/>
          <w:b/>
          <w:color w:val="auto"/>
          <w:sz w:val="24"/>
          <w:szCs w:val="24"/>
          <w:shd w:val="clear" w:color="auto" w:fill="FFFFFF"/>
        </w:rPr>
      </w:pPr>
      <w:r w:rsidRPr="009130DB">
        <w:rPr>
          <w:rFonts w:ascii="Times New Roman" w:eastAsia="Times New Roman" w:hAnsi="Times New Roman" w:cs="Times New Roman"/>
          <w:b/>
          <w:color w:val="auto"/>
          <w:sz w:val="24"/>
          <w:szCs w:val="24"/>
          <w:shd w:val="clear" w:color="auto" w:fill="FFFFFF"/>
        </w:rPr>
        <w:t xml:space="preserve">Research </w:t>
      </w:r>
      <w:r>
        <w:rPr>
          <w:rFonts w:ascii="Times New Roman" w:eastAsia="Times New Roman" w:hAnsi="Times New Roman" w:cs="Times New Roman"/>
          <w:b/>
          <w:color w:val="auto"/>
          <w:sz w:val="24"/>
          <w:szCs w:val="24"/>
          <w:shd w:val="clear" w:color="auto" w:fill="FFFFFF"/>
        </w:rPr>
        <w:t>Design</w:t>
      </w:r>
    </w:p>
    <w:p w14:paraId="67A631EB" w14:textId="468E602E" w:rsidR="00142754" w:rsidRPr="00DC348D" w:rsidRDefault="00142754" w:rsidP="00142754">
      <w:pPr>
        <w:spacing w:after="0" w:line="480" w:lineRule="auto"/>
        <w:ind w:firstLine="720"/>
        <w:rPr>
          <w:rFonts w:ascii="Times New Roman" w:eastAsiaTheme="minorEastAsia" w:hAnsi="Times New Roman" w:cs="Times New Roman"/>
          <w:color w:val="auto"/>
          <w:sz w:val="24"/>
          <w:szCs w:val="24"/>
          <w:shd w:val="clear" w:color="auto" w:fill="FFFFFF"/>
        </w:rPr>
      </w:pPr>
      <w:r w:rsidRPr="00DC348D">
        <w:rPr>
          <w:rFonts w:ascii="Times New Roman" w:eastAsia="Times New Roman" w:hAnsi="Times New Roman" w:cs="Times New Roman"/>
          <w:color w:val="auto"/>
          <w:sz w:val="24"/>
          <w:szCs w:val="24"/>
          <w:shd w:val="clear" w:color="auto" w:fill="FFFFFF"/>
        </w:rPr>
        <w:t xml:space="preserve">A qualitative methodology was used to explore a poorly </w:t>
      </w:r>
      <w:r>
        <w:rPr>
          <w:rFonts w:ascii="Times New Roman" w:eastAsia="Times New Roman" w:hAnsi="Times New Roman" w:cs="Times New Roman"/>
          <w:color w:val="auto"/>
          <w:sz w:val="24"/>
          <w:szCs w:val="24"/>
          <w:shd w:val="clear" w:color="auto" w:fill="FFFFFF"/>
        </w:rPr>
        <w:t xml:space="preserve">understood phenomenon and capture </w:t>
      </w:r>
      <w:r w:rsidRPr="00DC348D">
        <w:rPr>
          <w:rFonts w:ascii="Times New Roman" w:eastAsia="Times New Roman" w:hAnsi="Times New Roman" w:cs="Times New Roman"/>
          <w:color w:val="auto"/>
          <w:sz w:val="24"/>
          <w:szCs w:val="24"/>
          <w:shd w:val="clear" w:color="auto" w:fill="FFFFFF"/>
        </w:rPr>
        <w:t>the subtleties and complexities associated with parent-teen sex and</w:t>
      </w:r>
      <w:r>
        <w:rPr>
          <w:rFonts w:ascii="Times New Roman" w:eastAsia="Times New Roman" w:hAnsi="Times New Roman" w:cs="Times New Roman"/>
          <w:color w:val="auto"/>
          <w:sz w:val="24"/>
          <w:szCs w:val="24"/>
          <w:shd w:val="clear" w:color="auto" w:fill="FFFFFF"/>
        </w:rPr>
        <w:t xml:space="preserve"> sexual health conversations.  </w:t>
      </w:r>
      <w:r w:rsidRPr="00DC348D">
        <w:rPr>
          <w:rFonts w:ascii="Times New Roman" w:eastAsia="Times New Roman" w:hAnsi="Times New Roman" w:cs="Times New Roman"/>
          <w:color w:val="auto"/>
          <w:sz w:val="24"/>
          <w:szCs w:val="24"/>
          <w:shd w:val="clear" w:color="auto" w:fill="FFFFFF"/>
        </w:rPr>
        <w:t>A narrative inqui</w:t>
      </w:r>
      <w:r>
        <w:rPr>
          <w:rFonts w:ascii="Times New Roman" w:eastAsia="Times New Roman" w:hAnsi="Times New Roman" w:cs="Times New Roman"/>
          <w:color w:val="auto"/>
          <w:sz w:val="24"/>
          <w:szCs w:val="24"/>
          <w:shd w:val="clear" w:color="auto" w:fill="FFFFFF"/>
        </w:rPr>
        <w:t>ry approach was used to capture the cultural perception</w:t>
      </w:r>
      <w:r w:rsidR="00C6301E">
        <w:rPr>
          <w:rFonts w:ascii="Times New Roman" w:eastAsia="Times New Roman" w:hAnsi="Times New Roman" w:cs="Times New Roman"/>
          <w:color w:val="auto"/>
          <w:sz w:val="24"/>
          <w:szCs w:val="24"/>
          <w:shd w:val="clear" w:color="auto" w:fill="FFFFFF"/>
        </w:rPr>
        <w:t>s</w:t>
      </w:r>
      <w:r>
        <w:rPr>
          <w:rFonts w:ascii="Times New Roman" w:eastAsia="Times New Roman" w:hAnsi="Times New Roman" w:cs="Times New Roman"/>
          <w:color w:val="auto"/>
          <w:sz w:val="24"/>
          <w:szCs w:val="24"/>
          <w:shd w:val="clear" w:color="auto" w:fill="FFFFFF"/>
        </w:rPr>
        <w:t>, enablers, and nurturers of sex conversations.</w:t>
      </w:r>
      <w:r w:rsidR="004913D0">
        <w:rPr>
          <w:rFonts w:ascii="Times New Roman" w:eastAsiaTheme="minorEastAsia" w:hAnsi="Times New Roman" w:cs="Times New Roman"/>
          <w:color w:val="auto"/>
          <w:sz w:val="24"/>
          <w:szCs w:val="24"/>
          <w:shd w:val="clear" w:color="auto" w:fill="FFFFFF"/>
        </w:rPr>
        <w:t xml:space="preserve"> Data was gathered using face-to-</w:t>
      </w:r>
      <w:r w:rsidRPr="00DC348D">
        <w:rPr>
          <w:rFonts w:ascii="Times New Roman" w:eastAsiaTheme="minorEastAsia" w:hAnsi="Times New Roman" w:cs="Times New Roman"/>
          <w:color w:val="auto"/>
          <w:sz w:val="24"/>
          <w:szCs w:val="24"/>
          <w:shd w:val="clear" w:color="auto" w:fill="FFFFFF"/>
        </w:rPr>
        <w:t xml:space="preserve">face </w:t>
      </w:r>
      <w:r w:rsidR="004913D0">
        <w:rPr>
          <w:rFonts w:ascii="Times New Roman" w:eastAsiaTheme="minorEastAsia" w:hAnsi="Times New Roman" w:cs="Times New Roman"/>
          <w:color w:val="auto"/>
          <w:sz w:val="24"/>
          <w:szCs w:val="24"/>
          <w:shd w:val="clear" w:color="auto" w:fill="FFFFFF"/>
        </w:rPr>
        <w:t xml:space="preserve">in-depth </w:t>
      </w:r>
      <w:r w:rsidRPr="00DC348D">
        <w:rPr>
          <w:rFonts w:ascii="Times New Roman" w:eastAsiaTheme="minorEastAsia" w:hAnsi="Times New Roman" w:cs="Times New Roman"/>
          <w:color w:val="auto"/>
          <w:sz w:val="24"/>
          <w:szCs w:val="24"/>
          <w:shd w:val="clear" w:color="auto" w:fill="FFFFFF"/>
        </w:rPr>
        <w:t xml:space="preserve">interviews and participants’ social constructions of their experiences were explored </w:t>
      </w:r>
      <w:r w:rsidR="001A7DA2" w:rsidRPr="00DC348D">
        <w:rPr>
          <w:rFonts w:ascii="Times New Roman" w:eastAsiaTheme="minorEastAsia" w:hAnsi="Times New Roman" w:cs="Times New Roman"/>
          <w:color w:val="auto"/>
          <w:sz w:val="24"/>
          <w:szCs w:val="24"/>
          <w:shd w:val="clear" w:color="auto" w:fill="FFFFFF"/>
        </w:rPr>
        <w:t>using</w:t>
      </w:r>
      <w:r w:rsidRPr="00DC348D">
        <w:rPr>
          <w:rFonts w:ascii="Times New Roman" w:eastAsiaTheme="minorEastAsia" w:hAnsi="Times New Roman" w:cs="Times New Roman"/>
          <w:color w:val="auto"/>
          <w:sz w:val="24"/>
          <w:szCs w:val="24"/>
          <w:shd w:val="clear" w:color="auto" w:fill="FFFFFF"/>
        </w:rPr>
        <w:t xml:space="preserve"> open-ended questions aimed at capturing a holistic understanding of the </w:t>
      </w:r>
      <w:r>
        <w:rPr>
          <w:rFonts w:ascii="Times New Roman" w:eastAsiaTheme="minorEastAsia" w:hAnsi="Times New Roman" w:cs="Times New Roman"/>
          <w:color w:val="auto"/>
          <w:sz w:val="24"/>
          <w:szCs w:val="24"/>
          <w:shd w:val="clear" w:color="auto" w:fill="FFFFFF"/>
        </w:rPr>
        <w:t xml:space="preserve">parents and teens </w:t>
      </w:r>
      <w:r w:rsidRPr="00DC348D">
        <w:rPr>
          <w:rFonts w:ascii="Times New Roman" w:eastAsiaTheme="minorEastAsia" w:hAnsi="Times New Roman" w:cs="Times New Roman"/>
          <w:color w:val="auto"/>
          <w:sz w:val="24"/>
          <w:szCs w:val="24"/>
          <w:shd w:val="clear" w:color="auto" w:fill="FFFFFF"/>
        </w:rPr>
        <w:t>experiences with sexuality conversations.</w:t>
      </w:r>
    </w:p>
    <w:p w14:paraId="6DD5EC5E" w14:textId="77777777" w:rsidR="00142754" w:rsidRPr="009130DB" w:rsidRDefault="00142754" w:rsidP="00142754">
      <w:pPr>
        <w:spacing w:after="0" w:line="480" w:lineRule="auto"/>
        <w:rPr>
          <w:rFonts w:ascii="Times New Roman" w:eastAsia="Times New Roman" w:hAnsi="Times New Roman" w:cs="Times New Roman"/>
          <w:b/>
          <w:color w:val="auto"/>
          <w:sz w:val="24"/>
          <w:szCs w:val="24"/>
          <w:shd w:val="clear" w:color="auto" w:fill="FFFFFF"/>
        </w:rPr>
      </w:pPr>
      <w:r w:rsidRPr="009130DB">
        <w:rPr>
          <w:rFonts w:ascii="Times New Roman" w:eastAsia="Times New Roman" w:hAnsi="Times New Roman" w:cs="Times New Roman"/>
          <w:b/>
          <w:color w:val="auto"/>
          <w:sz w:val="24"/>
          <w:szCs w:val="24"/>
          <w:shd w:val="clear" w:color="auto" w:fill="FFFFFF"/>
        </w:rPr>
        <w:t xml:space="preserve">Population and Sample </w:t>
      </w:r>
    </w:p>
    <w:p w14:paraId="42D9D6D9" w14:textId="4E5C4714" w:rsidR="00142754" w:rsidRDefault="00142754" w:rsidP="00142754">
      <w:pPr>
        <w:spacing w:after="0" w:line="480" w:lineRule="auto"/>
        <w:ind w:firstLine="720"/>
        <w:rPr>
          <w:rFonts w:ascii="Times New Roman" w:eastAsia="Times New Roman" w:hAnsi="Times New Roman" w:cs="Times New Roman"/>
          <w:color w:val="auto"/>
          <w:sz w:val="24"/>
          <w:szCs w:val="24"/>
          <w:shd w:val="clear" w:color="auto" w:fill="FFFFFF"/>
        </w:rPr>
      </w:pPr>
      <w:r w:rsidRPr="009130DB">
        <w:rPr>
          <w:rFonts w:ascii="Times New Roman" w:eastAsia="Times New Roman" w:hAnsi="Times New Roman" w:cs="Times New Roman"/>
          <w:color w:val="auto"/>
          <w:sz w:val="24"/>
          <w:szCs w:val="24"/>
          <w:shd w:val="clear" w:color="auto" w:fill="FFFFFF"/>
        </w:rPr>
        <w:t>Participants were recruite</w:t>
      </w:r>
      <w:r>
        <w:rPr>
          <w:rFonts w:ascii="Times New Roman" w:eastAsia="Times New Roman" w:hAnsi="Times New Roman" w:cs="Times New Roman"/>
          <w:color w:val="auto"/>
          <w:sz w:val="24"/>
          <w:szCs w:val="24"/>
          <w:shd w:val="clear" w:color="auto" w:fill="FFFFFF"/>
        </w:rPr>
        <w:t>d from local churches and youth-</w:t>
      </w:r>
      <w:r w:rsidRPr="009130DB">
        <w:rPr>
          <w:rFonts w:ascii="Times New Roman" w:eastAsia="Times New Roman" w:hAnsi="Times New Roman" w:cs="Times New Roman"/>
          <w:color w:val="auto"/>
          <w:sz w:val="24"/>
          <w:szCs w:val="24"/>
          <w:shd w:val="clear" w:color="auto" w:fill="FFFFFF"/>
        </w:rPr>
        <w:t>oriented</w:t>
      </w:r>
      <w:r>
        <w:rPr>
          <w:rFonts w:ascii="Times New Roman" w:eastAsia="Times New Roman" w:hAnsi="Times New Roman" w:cs="Times New Roman"/>
          <w:color w:val="auto"/>
          <w:sz w:val="24"/>
          <w:szCs w:val="24"/>
          <w:shd w:val="clear" w:color="auto" w:fill="FFFFFF"/>
        </w:rPr>
        <w:t>,</w:t>
      </w:r>
      <w:r w:rsidR="001A7DA2">
        <w:rPr>
          <w:rFonts w:ascii="Times New Roman" w:eastAsia="Times New Roman" w:hAnsi="Times New Roman" w:cs="Times New Roman"/>
          <w:color w:val="auto"/>
          <w:sz w:val="24"/>
          <w:szCs w:val="24"/>
          <w:shd w:val="clear" w:color="auto" w:fill="FFFFFF"/>
        </w:rPr>
        <w:t xml:space="preserve"> community-</w:t>
      </w:r>
      <w:r w:rsidRPr="009130DB">
        <w:rPr>
          <w:rFonts w:ascii="Times New Roman" w:eastAsia="Times New Roman" w:hAnsi="Times New Roman" w:cs="Times New Roman"/>
          <w:color w:val="auto"/>
          <w:sz w:val="24"/>
          <w:szCs w:val="24"/>
          <w:shd w:val="clear" w:color="auto" w:fill="FFFFFF"/>
        </w:rPr>
        <w:t xml:space="preserve">based organizations using convenience sampling strategies. The sample size was determined based on a review of the literature recommending 14 participants for studies using narrative inquiry </w:t>
      </w:r>
      <w:r w:rsidRPr="009130DB">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"author" : [ { "dropping-particle" : "", "family" : "Lal", "given" : "Shalini", "non-dropping-particle" : "", "parse-names" : false, "suffix" : "" }, { "dropping-particle" : "", "family" : "Suto", "given" : "Melinda", "non-dropping-particle" : "", "parse-names" : false, "suffix" : "" }, { "dropping-particle" : "", "family" : "Ungar", "given" : "Michael", "non-dropping-particle" : "", "parse-names" : false, "suffix" : "" } ], "container-title" : "The Qualitative Report", "id" : "ITEM-1", "issued" : { "date-parts" : [ [ "2012" ] ] }, "page" : "1-22", "title" : "Examining the Potential of Combining the Methods of Grounded Theory and Narrative Inquiry : A Comparative Analysis", "type" : "article-journal", "volume" : "17" }, "uris" : [ "http://www.mendeley.com/documents/?uuid=3cd78791-a1d9-4e3e-9f29-ddfb152ac914" ] } ], "mendeley" : { "formattedCitation" : "(Lal et al., 2012)", "plainTextFormattedCitation" : "(Lal et al., 2012)", "previouslyFormattedCitation" : "(Lal et al., 2012)" }, "properties" : { "noteIndex" : 0 }, "schema" : "https://github.com/citation-style-language/schema/raw/master/csl-citation.json" }</w:instrText>
      </w:r>
      <w:r w:rsidRPr="009130DB">
        <w:rPr>
          <w:rFonts w:ascii="Times New Roman" w:eastAsia="Times New Roman" w:hAnsi="Times New Roman" w:cs="Times New Roman"/>
          <w:color w:val="auto"/>
          <w:sz w:val="24"/>
          <w:szCs w:val="24"/>
          <w:shd w:val="clear" w:color="auto" w:fill="FFFFFF"/>
        </w:rPr>
        <w:fldChar w:fldCharType="separate"/>
      </w:r>
      <w:r w:rsidRPr="001721CC">
        <w:rPr>
          <w:rFonts w:ascii="Times New Roman" w:eastAsia="Times New Roman" w:hAnsi="Times New Roman" w:cs="Times New Roman"/>
          <w:noProof/>
          <w:color w:val="auto"/>
          <w:sz w:val="24"/>
          <w:szCs w:val="24"/>
          <w:shd w:val="clear" w:color="auto" w:fill="FFFFFF"/>
        </w:rPr>
        <w:t>(Lal et al., 2012)</w:t>
      </w:r>
      <w:r w:rsidRPr="009130DB">
        <w:rPr>
          <w:rFonts w:ascii="Times New Roman" w:eastAsia="Times New Roman" w:hAnsi="Times New Roman" w:cs="Times New Roman"/>
          <w:color w:val="auto"/>
          <w:sz w:val="24"/>
          <w:szCs w:val="24"/>
          <w:shd w:val="clear" w:color="auto" w:fill="FFFFFF"/>
        </w:rPr>
        <w:fldChar w:fldCharType="end"/>
      </w:r>
      <w:r>
        <w:rPr>
          <w:rFonts w:ascii="Times New Roman" w:eastAsia="Times New Roman" w:hAnsi="Times New Roman" w:cs="Times New Roman"/>
          <w:color w:val="auto"/>
          <w:sz w:val="24"/>
          <w:szCs w:val="24"/>
          <w:shd w:val="clear" w:color="auto" w:fill="FFFFFF"/>
        </w:rPr>
        <w:t xml:space="preserve">. A </w:t>
      </w:r>
      <w:r w:rsidRPr="009130DB">
        <w:rPr>
          <w:rFonts w:ascii="Times New Roman" w:eastAsiaTheme="minorEastAsia" w:hAnsi="Times New Roman" w:cs="Times New Roman"/>
          <w:color w:val="222222"/>
          <w:sz w:val="24"/>
          <w:szCs w:val="24"/>
          <w:shd w:val="clear" w:color="auto" w:fill="FFFFFF"/>
        </w:rPr>
        <w:t xml:space="preserve">total of 14 parent-teen dyads (N=31) were enrolled to complete in-depth interviews. Eligibility criteria included: (a) </w:t>
      </w:r>
      <w:r>
        <w:rPr>
          <w:rFonts w:ascii="Times New Roman" w:eastAsiaTheme="minorEastAsia" w:hAnsi="Times New Roman" w:cs="Times New Roman"/>
          <w:color w:val="222222"/>
          <w:sz w:val="24"/>
          <w:szCs w:val="24"/>
          <w:shd w:val="clear" w:color="auto" w:fill="FFFFFF"/>
        </w:rPr>
        <w:t>fam</w:t>
      </w:r>
      <w:r w:rsidR="003D4F75">
        <w:rPr>
          <w:rFonts w:ascii="Times New Roman" w:eastAsiaTheme="minorEastAsia" w:hAnsi="Times New Roman" w:cs="Times New Roman"/>
          <w:color w:val="222222"/>
          <w:sz w:val="24"/>
          <w:szCs w:val="24"/>
          <w:shd w:val="clear" w:color="auto" w:fill="FFFFFF"/>
        </w:rPr>
        <w:t>ily unit had to reside in Miami-</w:t>
      </w:r>
      <w:r>
        <w:rPr>
          <w:rFonts w:ascii="Times New Roman" w:eastAsiaTheme="minorEastAsia" w:hAnsi="Times New Roman" w:cs="Times New Roman"/>
          <w:color w:val="222222"/>
          <w:sz w:val="24"/>
          <w:szCs w:val="24"/>
          <w:shd w:val="clear" w:color="auto" w:fill="FFFFFF"/>
        </w:rPr>
        <w:t xml:space="preserve">Dade County, (b) </w:t>
      </w:r>
      <w:r w:rsidRPr="009130DB">
        <w:rPr>
          <w:rFonts w:ascii="Times New Roman" w:eastAsiaTheme="minorEastAsia" w:hAnsi="Times New Roman" w:cs="Times New Roman"/>
          <w:color w:val="222222"/>
          <w:sz w:val="24"/>
          <w:szCs w:val="24"/>
          <w:shd w:val="clear" w:color="auto" w:fill="FFFFFF"/>
        </w:rPr>
        <w:t>family units having at least</w:t>
      </w:r>
      <w:r w:rsidRPr="009130DB">
        <w:rPr>
          <w:rFonts w:ascii="Times New Roman" w:eastAsia="Times New Roman" w:hAnsi="Times New Roman" w:cs="Times New Roman"/>
          <w:color w:val="auto"/>
          <w:sz w:val="24"/>
          <w:szCs w:val="24"/>
          <w:shd w:val="clear" w:color="auto" w:fill="FFFFFF"/>
        </w:rPr>
        <w:t xml:space="preserve"> one parent and one teen</w:t>
      </w:r>
      <w:r>
        <w:rPr>
          <w:rFonts w:ascii="Times New Roman" w:eastAsia="Times New Roman" w:hAnsi="Times New Roman" w:cs="Times New Roman"/>
          <w:color w:val="auto"/>
          <w:sz w:val="24"/>
          <w:szCs w:val="24"/>
          <w:shd w:val="clear" w:color="auto" w:fill="FFFFFF"/>
        </w:rPr>
        <w:t xml:space="preserve"> (ages 14-18)</w:t>
      </w:r>
      <w:r w:rsidRPr="009130DB">
        <w:rPr>
          <w:rFonts w:ascii="Times New Roman" w:eastAsia="Times New Roman" w:hAnsi="Times New Roman" w:cs="Times New Roman"/>
          <w:color w:val="auto"/>
          <w:sz w:val="24"/>
          <w:szCs w:val="24"/>
          <w:shd w:val="clear" w:color="auto" w:fill="FFFFFF"/>
        </w:rPr>
        <w:t xml:space="preserve"> </w:t>
      </w:r>
      <w:r>
        <w:rPr>
          <w:rFonts w:ascii="Times New Roman" w:eastAsia="Times New Roman" w:hAnsi="Times New Roman" w:cs="Times New Roman"/>
          <w:color w:val="auto"/>
          <w:sz w:val="24"/>
          <w:szCs w:val="24"/>
          <w:shd w:val="clear" w:color="auto" w:fill="FFFFFF"/>
        </w:rPr>
        <w:t>who agreed to participate; and (c</w:t>
      </w:r>
      <w:r w:rsidRPr="009130DB">
        <w:rPr>
          <w:rFonts w:ascii="Times New Roman" w:eastAsia="Times New Roman" w:hAnsi="Times New Roman" w:cs="Times New Roman"/>
          <w:color w:val="auto"/>
          <w:sz w:val="24"/>
          <w:szCs w:val="24"/>
          <w:shd w:val="clear" w:color="auto" w:fill="FFFFFF"/>
        </w:rPr>
        <w:t>) parent participants had to self-identify as a first-generation Haitian or Jamaican immigrant and live in the ho</w:t>
      </w:r>
      <w:r>
        <w:rPr>
          <w:rFonts w:ascii="Times New Roman" w:eastAsia="Times New Roman" w:hAnsi="Times New Roman" w:cs="Times New Roman"/>
          <w:color w:val="auto"/>
          <w:sz w:val="24"/>
          <w:szCs w:val="24"/>
          <w:shd w:val="clear" w:color="auto" w:fill="FFFFFF"/>
        </w:rPr>
        <w:t>me with the participating teen.</w:t>
      </w:r>
    </w:p>
    <w:p w14:paraId="0D613BD8" w14:textId="77777777" w:rsidR="00BE4025" w:rsidRPr="009130DB" w:rsidRDefault="00BE4025" w:rsidP="00142754">
      <w:pPr>
        <w:spacing w:after="0" w:line="480" w:lineRule="auto"/>
        <w:ind w:firstLine="720"/>
        <w:rPr>
          <w:rFonts w:ascii="Times New Roman" w:eastAsia="Times New Roman" w:hAnsi="Times New Roman" w:cs="Times New Roman"/>
          <w:color w:val="auto"/>
          <w:sz w:val="24"/>
          <w:szCs w:val="24"/>
          <w:shd w:val="clear" w:color="auto" w:fill="FFFFFF"/>
        </w:rPr>
      </w:pPr>
    </w:p>
    <w:p w14:paraId="3A1410AF" w14:textId="77777777" w:rsidR="00142754" w:rsidRPr="009130DB" w:rsidRDefault="00142754" w:rsidP="00142754">
      <w:pPr>
        <w:spacing w:after="0" w:line="480" w:lineRule="auto"/>
        <w:rPr>
          <w:rFonts w:ascii="Times New Roman" w:eastAsiaTheme="minorEastAsia" w:hAnsi="Times New Roman" w:cs="Times New Roman"/>
          <w:b/>
          <w:sz w:val="24"/>
          <w:szCs w:val="24"/>
        </w:rPr>
      </w:pPr>
      <w:r w:rsidRPr="009130DB">
        <w:rPr>
          <w:rFonts w:ascii="Times New Roman" w:eastAsiaTheme="minorEastAsia" w:hAnsi="Times New Roman" w:cs="Times New Roman"/>
          <w:b/>
          <w:sz w:val="24"/>
          <w:szCs w:val="24"/>
        </w:rPr>
        <w:lastRenderedPageBreak/>
        <w:t xml:space="preserve">Instrumentation </w:t>
      </w:r>
    </w:p>
    <w:p w14:paraId="2ED0D8DA" w14:textId="0284AF5C" w:rsidR="00142754" w:rsidRPr="0064395C" w:rsidRDefault="00142754" w:rsidP="00142754">
      <w:pPr>
        <w:spacing w:after="0" w:line="480" w:lineRule="auto"/>
        <w:ind w:firstLine="720"/>
        <w:rPr>
          <w:rFonts w:ascii="Times New Roman" w:eastAsiaTheme="minorHAnsi" w:hAnsi="Times New Roman" w:cs="Times New Roman"/>
          <w:color w:val="auto"/>
          <w:sz w:val="24"/>
          <w:szCs w:val="24"/>
        </w:rPr>
      </w:pPr>
      <w:r w:rsidRPr="009130DB">
        <w:rPr>
          <w:rFonts w:ascii="Times New Roman" w:eastAsia="Times New Roman" w:hAnsi="Times New Roman" w:cs="Times New Roman"/>
          <w:color w:val="auto"/>
          <w:sz w:val="24"/>
          <w:szCs w:val="24"/>
          <w:shd w:val="clear" w:color="auto" w:fill="FFFFFF"/>
        </w:rPr>
        <w:t xml:space="preserve">The researcher developed interview guide was designed using the PEN-3 model, developed by Collins Airhihenbuwa in 1989. The model has three domains: cultural identity, relationships and expectations, and cultural empowerment each with three key constructs </w:t>
      </w:r>
      <w:r w:rsidRPr="009130DB">
        <w:rPr>
          <w:rFonts w:ascii="Times New Roman" w:eastAsia="Times New Roman" w:hAnsi="Times New Roman" w:cs="Times New Roman"/>
          <w:color w:val="auto"/>
          <w:sz w:val="24"/>
          <w:szCs w:val="24"/>
          <w:shd w:val="clear" w:color="auto" w:fill="FFFFFF"/>
        </w:rPr>
        <w:fldChar w:fldCharType="begin" w:fldLock="1"/>
      </w:r>
      <w:r w:rsidRPr="009130DB">
        <w:rPr>
          <w:rFonts w:ascii="Times New Roman" w:eastAsia="Times New Roman" w:hAnsi="Times New Roman" w:cs="Times New Roman"/>
          <w:color w:val="auto"/>
          <w:sz w:val="24"/>
          <w:szCs w:val="24"/>
          <w:shd w:val="clear" w:color="auto" w:fill="FFFFFF"/>
        </w:rPr>
        <w:instrText>ADDIN CSL_CITATION { "citationItems" : [ { "id" : "ITEM-1", "itemData" : { "DOI" : "10.1080/17290376.2004.9724822", "ISBN" : "1729-0376 (Print)\\n1729-0376 (Linking)", "ISSN" : "1729-0376", "PMID" : "17600995", "abstract" : "Culture plays a vital role in determining the level of health of the individual, the family and the community. This is particularly relevant in the context of Africa, where the values of extended family and community significantly influence the behaviour of the individual. The behaviour of the individual in relation to family and community is one major cultural factor that has implications for sexual behaviour and HIV/AIDS prevention and control efforts. As the impact of HIV/AIDS in Africa remains unabated, a culture-centered approach to prevention, care and support is increasingly recognised as a critical strategy. In this article PEN-3, a model developed to centralise culture in health promotion interventions, is presented as a framework to be used in HIV/AIDS prevention, care and support in Africa. The three domains of the PEN-3 model incorporate specific constructs: relationships and expectations, cultural empowerment, and cultural identity. The cultural empowerment and relationships and expectations domains are 'assessment/appraisal' domains used for cultural assessment. Community identity is the 'application/transformation' domain that helps the public health practitioner assist the community to identify the point of entry of the intervention. In this paper the authors describe PEN-3 and then present examples of how the assessment/appraisal domains can be utilised to frame HIV/AIDS-related concerns in the context of Africa.", "author" : [ { "dropping-particle" : "", "family" : "Airhihenbuwa", "given" : "Collins O", "non-dropping-particle" : "", "parse-names" : false, "suffix" : "" }, { "dropping-particle" : "", "family" : "Webster", "given" : "J DeWitt", "non-dropping-particle" : "", "parse-names" : false, "suffix" : "" } ], "container-title" : "SAHARA J : journal of Social Aspects of HIV/AIDS Research Alliance / SAHARA , Human Sciences Research Council", "id" : "ITEM-1", "issue" : "1", "issued" : { "date-parts" : [ [ "2004" ] ] }, "page" : "4-13", "title" : "Culture and African contexts of HIV/AIDS prevention, care and support.", "type" : "article-journal", "volume" : "1" }, "uris" : [ "http://www.mendeley.com/documents/?uuid=a77f5407-0413-4011-b084-57c553f8f0cc" ] } ], "mendeley" : { "formattedCitation" : "(Airhihenbuwa &amp; Webster, 2004)", "manualFormatting" : "(Airhihenbuwa &amp; Webster, 2004)", "plainTextFormattedCitation" : "(Airhihenbuwa &amp; Webster, 2004)", "previouslyFormattedCitation" : "(Airhihenbuwa &amp; Webster, 2004)" }, "properties" : { "noteIndex" : 0 }, "schema" : "https://github.com/citation-style-language/schema/raw/master/csl-citation.json" }</w:instrText>
      </w:r>
      <w:r w:rsidRPr="009130DB">
        <w:rPr>
          <w:rFonts w:ascii="Times New Roman" w:eastAsia="Times New Roman" w:hAnsi="Times New Roman" w:cs="Times New Roman"/>
          <w:color w:val="auto"/>
          <w:sz w:val="24"/>
          <w:szCs w:val="24"/>
          <w:shd w:val="clear" w:color="auto" w:fill="FFFFFF"/>
        </w:rPr>
        <w:fldChar w:fldCharType="separate"/>
      </w:r>
      <w:r w:rsidRPr="009130DB">
        <w:rPr>
          <w:rFonts w:ascii="Times New Roman" w:eastAsia="Times New Roman" w:hAnsi="Times New Roman" w:cs="Times New Roman"/>
          <w:noProof/>
          <w:color w:val="auto"/>
          <w:sz w:val="24"/>
          <w:szCs w:val="24"/>
          <w:shd w:val="clear" w:color="auto" w:fill="FFFFFF"/>
        </w:rPr>
        <w:t>(Airhihenbuwa &amp; Webster, 2004)</w:t>
      </w:r>
      <w:r w:rsidRPr="009130DB">
        <w:rPr>
          <w:rFonts w:ascii="Times New Roman" w:eastAsia="Times New Roman" w:hAnsi="Times New Roman" w:cs="Times New Roman"/>
          <w:color w:val="auto"/>
          <w:sz w:val="24"/>
          <w:szCs w:val="24"/>
          <w:shd w:val="clear" w:color="auto" w:fill="FFFFFF"/>
        </w:rPr>
        <w:fldChar w:fldCharType="end"/>
      </w:r>
      <w:r w:rsidRPr="009130DB">
        <w:rPr>
          <w:rFonts w:ascii="Times New Roman" w:eastAsia="Times New Roman" w:hAnsi="Times New Roman" w:cs="Times New Roman"/>
          <w:color w:val="auto"/>
          <w:sz w:val="24"/>
          <w:szCs w:val="24"/>
          <w:shd w:val="clear" w:color="auto" w:fill="FFFFFF"/>
        </w:rPr>
        <w:t xml:space="preserve">. An expert panel </w:t>
      </w:r>
      <w:r>
        <w:rPr>
          <w:rFonts w:ascii="Times New Roman" w:eastAsia="Times New Roman" w:hAnsi="Times New Roman" w:cs="Times New Roman"/>
          <w:color w:val="auto"/>
          <w:sz w:val="24"/>
          <w:szCs w:val="24"/>
          <w:shd w:val="clear" w:color="auto" w:fill="FFFFFF"/>
        </w:rPr>
        <w:t xml:space="preserve">consisting of </w:t>
      </w:r>
      <w:r w:rsidRPr="009130DB">
        <w:rPr>
          <w:rFonts w:ascii="Times New Roman" w:eastAsia="Times New Roman" w:hAnsi="Times New Roman" w:cs="Times New Roman"/>
          <w:color w:val="auto"/>
          <w:sz w:val="24"/>
          <w:szCs w:val="24"/>
          <w:shd w:val="clear" w:color="auto" w:fill="FFFFFF"/>
        </w:rPr>
        <w:t>three members</w:t>
      </w:r>
      <w:r>
        <w:rPr>
          <w:rFonts w:ascii="Times New Roman" w:eastAsia="Times New Roman" w:hAnsi="Times New Roman" w:cs="Times New Roman"/>
          <w:color w:val="auto"/>
          <w:sz w:val="24"/>
          <w:szCs w:val="24"/>
          <w:shd w:val="clear" w:color="auto" w:fill="FFFFFF"/>
        </w:rPr>
        <w:t xml:space="preserve"> was convened to evaluate the guide’s </w:t>
      </w:r>
      <w:r w:rsidRPr="009130DB">
        <w:rPr>
          <w:rFonts w:ascii="Times New Roman" w:eastAsia="Times New Roman" w:hAnsi="Times New Roman" w:cs="Times New Roman"/>
          <w:color w:val="auto"/>
          <w:sz w:val="24"/>
          <w:szCs w:val="24"/>
          <w:shd w:val="clear" w:color="auto" w:fill="FFFFFF"/>
        </w:rPr>
        <w:t>face, and content validity.</w:t>
      </w:r>
      <w:r w:rsidRPr="009130DB">
        <w:rPr>
          <w:rFonts w:ascii="Times New Roman" w:eastAsia="Times New Roman" w:hAnsi="Times New Roman" w:cs="Times New Roman"/>
          <w:sz w:val="24"/>
          <w:szCs w:val="24"/>
          <w:shd w:val="clear" w:color="auto" w:fill="FFFFFF"/>
        </w:rPr>
        <w:t xml:space="preserve"> The guide was then pilot tested with two Afro-Caribbean dyads to evaluate </w:t>
      </w:r>
      <w:r>
        <w:rPr>
          <w:rFonts w:ascii="Times New Roman" w:eastAsia="Times New Roman" w:hAnsi="Times New Roman" w:cs="Times New Roman"/>
          <w:sz w:val="24"/>
          <w:szCs w:val="24"/>
          <w:shd w:val="clear" w:color="auto" w:fill="FFFFFF"/>
        </w:rPr>
        <w:t xml:space="preserve">cultural appropriateness, </w:t>
      </w:r>
      <w:r w:rsidRPr="009130DB">
        <w:rPr>
          <w:rFonts w:ascii="Times New Roman" w:eastAsia="Times New Roman" w:hAnsi="Times New Roman" w:cs="Times New Roman"/>
          <w:sz w:val="24"/>
          <w:szCs w:val="24"/>
          <w:shd w:val="clear" w:color="auto" w:fill="FFFFFF"/>
        </w:rPr>
        <w:t>the study procedures</w:t>
      </w:r>
      <w:r>
        <w:rPr>
          <w:rFonts w:ascii="Times New Roman" w:eastAsia="Times New Roman" w:hAnsi="Times New Roman" w:cs="Times New Roman"/>
          <w:sz w:val="24"/>
          <w:szCs w:val="24"/>
          <w:shd w:val="clear" w:color="auto" w:fill="FFFFFF"/>
        </w:rPr>
        <w:t>,</w:t>
      </w:r>
      <w:r w:rsidRPr="009130DB">
        <w:rPr>
          <w:rFonts w:ascii="Times New Roman" w:eastAsia="Times New Roman" w:hAnsi="Times New Roman" w:cs="Times New Roman"/>
          <w:sz w:val="24"/>
          <w:szCs w:val="24"/>
          <w:shd w:val="clear" w:color="auto" w:fill="FFFFFF"/>
        </w:rPr>
        <w:t xml:space="preserve"> and develop appropriat</w:t>
      </w:r>
      <w:r>
        <w:rPr>
          <w:rFonts w:ascii="Times New Roman" w:eastAsia="Times New Roman" w:hAnsi="Times New Roman" w:cs="Times New Roman"/>
          <w:sz w:val="24"/>
          <w:szCs w:val="24"/>
          <w:shd w:val="clear" w:color="auto" w:fill="FFFFFF"/>
        </w:rPr>
        <w:t xml:space="preserve">e follow-up probes </w:t>
      </w:r>
      <w:r w:rsidRPr="009130DB">
        <w:rPr>
          <w:rFonts w:ascii="Times New Roman" w:eastAsia="Times New Roman" w:hAnsi="Times New Roman" w:cs="Times New Roman"/>
          <w:sz w:val="24"/>
          <w:szCs w:val="24"/>
          <w:shd w:val="clear" w:color="auto" w:fill="FFFFFF"/>
        </w:rPr>
        <w:t>for the interview questions.</w:t>
      </w:r>
      <w:r>
        <w:rPr>
          <w:rFonts w:ascii="Times New Roman" w:eastAsia="Times New Roman" w:hAnsi="Times New Roman" w:cs="Times New Roman"/>
          <w:sz w:val="24"/>
          <w:szCs w:val="24"/>
          <w:shd w:val="clear" w:color="auto" w:fill="FFFFFF"/>
        </w:rPr>
        <w:t xml:space="preserve"> </w:t>
      </w:r>
      <w:r w:rsidRPr="009130DB">
        <w:rPr>
          <w:rFonts w:ascii="Times New Roman" w:eastAsia="Times New Roman" w:hAnsi="Times New Roman" w:cs="Times New Roman"/>
          <w:color w:val="auto"/>
          <w:sz w:val="24"/>
          <w:szCs w:val="24"/>
          <w:shd w:val="clear" w:color="auto" w:fill="FFFFFF"/>
        </w:rPr>
        <w:t>T</w:t>
      </w:r>
      <w:r w:rsidRPr="009130DB">
        <w:rPr>
          <w:rFonts w:ascii="Times New Roman" w:eastAsiaTheme="minorEastAsia" w:hAnsi="Times New Roman" w:cs="Times New Roman"/>
          <w:sz w:val="24"/>
          <w:szCs w:val="24"/>
          <w:shd w:val="clear" w:color="auto" w:fill="FFFFFF"/>
        </w:rPr>
        <w:t>he final parent and teen interview guide co</w:t>
      </w:r>
      <w:r>
        <w:rPr>
          <w:rFonts w:ascii="Times New Roman" w:eastAsiaTheme="minorEastAsia" w:hAnsi="Times New Roman" w:cs="Times New Roman"/>
          <w:sz w:val="24"/>
          <w:szCs w:val="24"/>
          <w:shd w:val="clear" w:color="auto" w:fill="FFFFFF"/>
        </w:rPr>
        <w:t>ntained six questions in</w:t>
      </w:r>
      <w:r w:rsidRPr="009130DB">
        <w:rPr>
          <w:rFonts w:ascii="Times New Roman" w:eastAsiaTheme="minorEastAsia" w:hAnsi="Times New Roman" w:cs="Times New Roman"/>
          <w:sz w:val="24"/>
          <w:szCs w:val="24"/>
          <w:shd w:val="clear" w:color="auto" w:fill="FFFFFF"/>
        </w:rPr>
        <w:t xml:space="preserve"> the cultural identity domain, 19 questions in the relationship and expectations </w:t>
      </w:r>
      <w:r>
        <w:rPr>
          <w:rFonts w:ascii="Times New Roman" w:eastAsiaTheme="minorEastAsia" w:hAnsi="Times New Roman" w:cs="Times New Roman"/>
          <w:sz w:val="24"/>
          <w:szCs w:val="24"/>
          <w:shd w:val="clear" w:color="auto" w:fill="FFFFFF"/>
        </w:rPr>
        <w:t>domain, and 11 questions in</w:t>
      </w:r>
      <w:r w:rsidRPr="009130DB">
        <w:rPr>
          <w:rFonts w:ascii="Times New Roman" w:eastAsiaTheme="minorEastAsia" w:hAnsi="Times New Roman" w:cs="Times New Roman"/>
          <w:sz w:val="24"/>
          <w:szCs w:val="24"/>
          <w:shd w:val="clear" w:color="auto" w:fill="FFFFFF"/>
        </w:rPr>
        <w:t xml:space="preserve"> the cultural em</w:t>
      </w:r>
      <w:r>
        <w:rPr>
          <w:rFonts w:ascii="Times New Roman" w:eastAsiaTheme="minorEastAsia" w:hAnsi="Times New Roman" w:cs="Times New Roman"/>
          <w:sz w:val="24"/>
          <w:szCs w:val="24"/>
          <w:shd w:val="clear" w:color="auto" w:fill="FFFFFF"/>
        </w:rPr>
        <w:t>powerment domain.</w:t>
      </w:r>
      <w:r w:rsidRPr="009130DB">
        <w:rPr>
          <w:rFonts w:ascii="Times New Roman" w:eastAsiaTheme="minorEastAsia" w:hAnsi="Times New Roman" w:cs="Times New Roman"/>
          <w:sz w:val="24"/>
          <w:szCs w:val="24"/>
          <w:shd w:val="clear" w:color="auto" w:fill="FFFFFF"/>
        </w:rPr>
        <w:t xml:space="preserve"> </w:t>
      </w:r>
      <w:r>
        <w:rPr>
          <w:rFonts w:ascii="Times New Roman" w:eastAsiaTheme="minorEastAsia" w:hAnsi="Times New Roman" w:cs="Times New Roman"/>
          <w:sz w:val="24"/>
          <w:szCs w:val="24"/>
          <w:shd w:val="clear" w:color="auto" w:fill="FFFFFF"/>
        </w:rPr>
        <w:t xml:space="preserve">This paper will focus </w:t>
      </w:r>
      <w:r w:rsidRPr="0064395C">
        <w:rPr>
          <w:rFonts w:ascii="Times New Roman" w:eastAsiaTheme="minorEastAsia" w:hAnsi="Times New Roman" w:cs="Times New Roman"/>
          <w:color w:val="auto"/>
          <w:sz w:val="24"/>
          <w:szCs w:val="24"/>
          <w:shd w:val="clear" w:color="auto" w:fill="FFFFFF"/>
        </w:rPr>
        <w:t>on 1</w:t>
      </w:r>
      <w:r w:rsidRPr="0064395C">
        <w:rPr>
          <w:rFonts w:ascii="Times New Roman" w:eastAsiaTheme="minorHAnsi" w:hAnsi="Times New Roman" w:cs="Times New Roman"/>
          <w:color w:val="auto"/>
          <w:sz w:val="24"/>
          <w:szCs w:val="24"/>
        </w:rPr>
        <w:t xml:space="preserve">0 interview questions developed </w:t>
      </w:r>
      <w:r w:rsidR="00633DF5">
        <w:rPr>
          <w:rFonts w:ascii="Times New Roman" w:eastAsiaTheme="minorHAnsi" w:hAnsi="Times New Roman" w:cs="Times New Roman"/>
          <w:color w:val="auto"/>
          <w:sz w:val="24"/>
          <w:szCs w:val="24"/>
        </w:rPr>
        <w:t xml:space="preserve">from the </w:t>
      </w:r>
      <w:r w:rsidR="00633DF5" w:rsidRPr="00247D26">
        <w:rPr>
          <w:rFonts w:ascii="Times New Roman" w:eastAsiaTheme="minorHAnsi" w:hAnsi="Times New Roman" w:cs="Times New Roman"/>
          <w:color w:val="auto"/>
          <w:sz w:val="24"/>
          <w:szCs w:val="24"/>
        </w:rPr>
        <w:t>relationship and expectations domain</w:t>
      </w:r>
      <w:r w:rsidR="00633DF5">
        <w:rPr>
          <w:rFonts w:ascii="Times New Roman" w:eastAsiaTheme="minorHAnsi" w:hAnsi="Times New Roman" w:cs="Times New Roman"/>
          <w:color w:val="auto"/>
          <w:sz w:val="24"/>
          <w:szCs w:val="24"/>
        </w:rPr>
        <w:t xml:space="preserve"> </w:t>
      </w:r>
      <w:r w:rsidRPr="0064395C">
        <w:rPr>
          <w:rFonts w:ascii="Times New Roman" w:eastAsiaTheme="minorHAnsi" w:hAnsi="Times New Roman" w:cs="Times New Roman"/>
          <w:color w:val="auto"/>
          <w:sz w:val="24"/>
          <w:szCs w:val="24"/>
        </w:rPr>
        <w:t>to characterize the perception</w:t>
      </w:r>
      <w:r w:rsidR="001A7DA2">
        <w:rPr>
          <w:rFonts w:ascii="Times New Roman" w:eastAsiaTheme="minorHAnsi" w:hAnsi="Times New Roman" w:cs="Times New Roman"/>
          <w:color w:val="auto"/>
          <w:sz w:val="24"/>
          <w:szCs w:val="24"/>
        </w:rPr>
        <w:t>s</w:t>
      </w:r>
      <w:r w:rsidRPr="0064395C">
        <w:rPr>
          <w:rFonts w:ascii="Times New Roman" w:eastAsiaTheme="minorHAnsi" w:hAnsi="Times New Roman" w:cs="Times New Roman"/>
          <w:color w:val="auto"/>
          <w:sz w:val="24"/>
          <w:szCs w:val="24"/>
        </w:rPr>
        <w:t xml:space="preserve">, enablers, and nurturers of parent-teen sex conversations. Some questions </w:t>
      </w:r>
      <w:r>
        <w:rPr>
          <w:rFonts w:ascii="Times New Roman" w:eastAsiaTheme="minorHAnsi" w:hAnsi="Times New Roman" w:cs="Times New Roman"/>
          <w:color w:val="auto"/>
          <w:sz w:val="24"/>
          <w:szCs w:val="24"/>
        </w:rPr>
        <w:t xml:space="preserve">have been categorized under more than </w:t>
      </w:r>
      <w:r w:rsidRPr="0064395C">
        <w:rPr>
          <w:rFonts w:ascii="Times New Roman" w:eastAsiaTheme="minorHAnsi" w:hAnsi="Times New Roman" w:cs="Times New Roman"/>
          <w:color w:val="auto"/>
          <w:sz w:val="24"/>
          <w:szCs w:val="24"/>
        </w:rPr>
        <w:t>one domain [Insert Table</w:t>
      </w:r>
      <w:r>
        <w:rPr>
          <w:rFonts w:ascii="Times New Roman" w:eastAsiaTheme="minorHAnsi" w:hAnsi="Times New Roman" w:cs="Times New Roman"/>
          <w:color w:val="auto"/>
          <w:sz w:val="24"/>
          <w:szCs w:val="24"/>
        </w:rPr>
        <w:t xml:space="preserve"> 5.1</w:t>
      </w:r>
      <w:r w:rsidRPr="0064395C">
        <w:rPr>
          <w:rFonts w:ascii="Times New Roman" w:eastAsiaTheme="minorHAnsi" w:hAnsi="Times New Roman" w:cs="Times New Roman"/>
          <w:color w:val="auto"/>
          <w:sz w:val="24"/>
          <w:szCs w:val="24"/>
        </w:rPr>
        <w:t xml:space="preserve">]. </w:t>
      </w:r>
    </w:p>
    <w:p w14:paraId="1D1BDD6B" w14:textId="77777777" w:rsidR="00142754" w:rsidRPr="0064395C" w:rsidRDefault="00142754" w:rsidP="00142754">
      <w:pPr>
        <w:spacing w:before="100" w:after="200" w:line="480" w:lineRule="auto"/>
        <w:rPr>
          <w:rFonts w:ascii="Times New Roman" w:eastAsia="Times New Roman" w:hAnsi="Times New Roman" w:cs="Times New Roman"/>
          <w:b/>
          <w:color w:val="auto"/>
          <w:sz w:val="24"/>
          <w:szCs w:val="24"/>
          <w:shd w:val="clear" w:color="auto" w:fill="FFFFFF"/>
        </w:rPr>
      </w:pPr>
      <w:r w:rsidRPr="0064395C">
        <w:rPr>
          <w:rFonts w:ascii="Times New Roman" w:eastAsia="Times New Roman" w:hAnsi="Times New Roman" w:cs="Times New Roman"/>
          <w:b/>
          <w:color w:val="auto"/>
          <w:sz w:val="24"/>
          <w:szCs w:val="24"/>
          <w:shd w:val="clear" w:color="auto" w:fill="FFFFFF"/>
        </w:rPr>
        <w:t>Data Collection Procedures</w:t>
      </w:r>
    </w:p>
    <w:p w14:paraId="510A0A84" w14:textId="05879307" w:rsidR="00142754" w:rsidRPr="009130DB" w:rsidRDefault="00142754" w:rsidP="00142754">
      <w:pPr>
        <w:spacing w:after="0" w:line="480" w:lineRule="auto"/>
        <w:ind w:firstLine="720"/>
        <w:rPr>
          <w:rFonts w:ascii="Times New Roman" w:eastAsia="Times New Roman" w:hAnsi="Times New Roman" w:cs="Times New Roman"/>
          <w:color w:val="auto"/>
          <w:sz w:val="24"/>
          <w:szCs w:val="24"/>
        </w:rPr>
      </w:pPr>
      <w:r w:rsidRPr="009130DB">
        <w:rPr>
          <w:rFonts w:ascii="Times New Roman" w:eastAsia="Times New Roman" w:hAnsi="Times New Roman" w:cs="Times New Roman"/>
          <w:sz w:val="24"/>
          <w:szCs w:val="24"/>
          <w:shd w:val="clear" w:color="auto" w:fill="FFFFFF"/>
        </w:rPr>
        <w:t xml:space="preserve">A 12-item screening tool was used to determine if interested participants were eligible for study inclusion. Interviews were </w:t>
      </w:r>
      <w:r>
        <w:rPr>
          <w:rFonts w:ascii="Times New Roman" w:eastAsia="Times New Roman" w:hAnsi="Times New Roman" w:cs="Times New Roman"/>
          <w:sz w:val="24"/>
          <w:szCs w:val="24"/>
          <w:shd w:val="clear" w:color="auto" w:fill="FFFFFF"/>
        </w:rPr>
        <w:t xml:space="preserve">then </w:t>
      </w:r>
      <w:r w:rsidRPr="009130DB">
        <w:rPr>
          <w:rFonts w:ascii="Times New Roman" w:eastAsia="Times New Roman" w:hAnsi="Times New Roman" w:cs="Times New Roman"/>
          <w:sz w:val="24"/>
          <w:szCs w:val="24"/>
          <w:shd w:val="clear" w:color="auto" w:fill="FFFFFF"/>
        </w:rPr>
        <w:t>conducted in the families’ home or in a predetermined community based location in Miami Gardens</w:t>
      </w:r>
      <w:r w:rsidR="001A7DA2">
        <w:rPr>
          <w:rFonts w:ascii="Times New Roman" w:eastAsia="Times New Roman" w:hAnsi="Times New Roman" w:cs="Times New Roman"/>
          <w:sz w:val="24"/>
          <w:szCs w:val="24"/>
          <w:shd w:val="clear" w:color="auto" w:fill="FFFFFF"/>
        </w:rPr>
        <w:t>, FL</w:t>
      </w:r>
      <w:r w:rsidRPr="009130DB">
        <w:rPr>
          <w:rFonts w:ascii="Times New Roman" w:eastAsia="Times New Roman" w:hAnsi="Times New Roman" w:cs="Times New Roman"/>
          <w:sz w:val="24"/>
          <w:szCs w:val="24"/>
          <w:shd w:val="clear" w:color="auto" w:fill="FFFFFF"/>
        </w:rPr>
        <w:t>. Interviews were scheduled based on the dyads</w:t>
      </w:r>
      <w:r w:rsidR="001A7DA2">
        <w:rPr>
          <w:rFonts w:ascii="Times New Roman" w:eastAsia="Times New Roman" w:hAnsi="Times New Roman" w:cs="Times New Roman"/>
          <w:sz w:val="24"/>
          <w:szCs w:val="24"/>
          <w:shd w:val="clear" w:color="auto" w:fill="FFFFFF"/>
        </w:rPr>
        <w:t>’</w:t>
      </w:r>
      <w:r w:rsidRPr="009130DB">
        <w:rPr>
          <w:rFonts w:ascii="Times New Roman" w:eastAsia="Times New Roman" w:hAnsi="Times New Roman" w:cs="Times New Roman"/>
          <w:sz w:val="24"/>
          <w:szCs w:val="24"/>
          <w:shd w:val="clear" w:color="auto" w:fill="FFFFFF"/>
        </w:rPr>
        <w:t xml:space="preserve"> availability as b</w:t>
      </w:r>
      <w:r w:rsidRPr="009130DB">
        <w:rPr>
          <w:rFonts w:ascii="Times New Roman" w:eastAsia="Times New Roman" w:hAnsi="Times New Roman" w:cs="Times New Roman"/>
          <w:sz w:val="24"/>
          <w:szCs w:val="24"/>
        </w:rPr>
        <w:t xml:space="preserve">oth teen and parent </w:t>
      </w:r>
      <w:r>
        <w:rPr>
          <w:rFonts w:ascii="Times New Roman" w:eastAsia="Times New Roman" w:hAnsi="Times New Roman" w:cs="Times New Roman"/>
          <w:sz w:val="24"/>
          <w:szCs w:val="24"/>
        </w:rPr>
        <w:t>had to be available to complete</w:t>
      </w:r>
      <w:r w:rsidRPr="009130DB">
        <w:rPr>
          <w:rFonts w:ascii="Times New Roman" w:eastAsia="Times New Roman" w:hAnsi="Times New Roman" w:cs="Times New Roman"/>
          <w:sz w:val="24"/>
          <w:szCs w:val="24"/>
        </w:rPr>
        <w:t xml:space="preserve"> interviews. Interviews were always conducted separately and behind closed doors to ensure privacy. With participants’ p</w:t>
      </w:r>
      <w:r w:rsidR="001A7DA2">
        <w:rPr>
          <w:rFonts w:ascii="Times New Roman" w:eastAsia="Times New Roman" w:hAnsi="Times New Roman" w:cs="Times New Roman"/>
          <w:sz w:val="24"/>
          <w:szCs w:val="24"/>
        </w:rPr>
        <w:t>ermission interviews were voice-</w:t>
      </w:r>
      <w:r w:rsidRPr="009130DB">
        <w:rPr>
          <w:rFonts w:ascii="Times New Roman" w:eastAsia="Times New Roman" w:hAnsi="Times New Roman" w:cs="Times New Roman"/>
          <w:sz w:val="24"/>
          <w:szCs w:val="24"/>
        </w:rPr>
        <w:t xml:space="preserve">recorded and conducted with </w:t>
      </w:r>
      <w:r w:rsidRPr="009130DB">
        <w:rPr>
          <w:rFonts w:ascii="Times New Roman" w:eastAsia="Times New Roman" w:hAnsi="Times New Roman" w:cs="Times New Roman"/>
          <w:sz w:val="24"/>
          <w:szCs w:val="24"/>
          <w:shd w:val="clear" w:color="auto" w:fill="FFFFFF"/>
        </w:rPr>
        <w:t xml:space="preserve">a trained interviewer. Interviews were gender matched to improve </w:t>
      </w:r>
      <w:r w:rsidRPr="009130DB">
        <w:rPr>
          <w:rFonts w:ascii="Times New Roman" w:eastAsia="Times New Roman" w:hAnsi="Times New Roman" w:cs="Times New Roman"/>
          <w:sz w:val="24"/>
          <w:szCs w:val="24"/>
          <w:shd w:val="clear" w:color="auto" w:fill="FFFFFF"/>
        </w:rPr>
        <w:lastRenderedPageBreak/>
        <w:t>participants</w:t>
      </w:r>
      <w:r w:rsidR="001A7DA2">
        <w:rPr>
          <w:rFonts w:ascii="Times New Roman" w:eastAsia="Times New Roman" w:hAnsi="Times New Roman" w:cs="Times New Roman"/>
          <w:sz w:val="24"/>
          <w:szCs w:val="24"/>
          <w:shd w:val="clear" w:color="auto" w:fill="FFFFFF"/>
        </w:rPr>
        <w:t>’</w:t>
      </w:r>
      <w:r w:rsidRPr="009130DB">
        <w:rPr>
          <w:rFonts w:ascii="Times New Roman" w:eastAsia="Times New Roman" w:hAnsi="Times New Roman" w:cs="Times New Roman"/>
          <w:sz w:val="24"/>
          <w:szCs w:val="24"/>
          <w:shd w:val="clear" w:color="auto" w:fill="FFFFFF"/>
        </w:rPr>
        <w:t xml:space="preserve"> comfort sharing sensitive information. </w:t>
      </w:r>
      <w:r w:rsidRPr="009130DB">
        <w:rPr>
          <w:rFonts w:ascii="Times New Roman" w:eastAsia="Times New Roman" w:hAnsi="Times New Roman" w:cs="Times New Roman"/>
          <w:sz w:val="24"/>
          <w:szCs w:val="24"/>
        </w:rPr>
        <w:t xml:space="preserve">Once interviews were completed all participants </w:t>
      </w:r>
      <w:r>
        <w:rPr>
          <w:rFonts w:ascii="Times New Roman" w:eastAsia="Times New Roman" w:hAnsi="Times New Roman" w:cs="Times New Roman"/>
          <w:sz w:val="24"/>
          <w:szCs w:val="24"/>
        </w:rPr>
        <w:t xml:space="preserve">filled out </w:t>
      </w:r>
      <w:r w:rsidRPr="009130DB">
        <w:rPr>
          <w:rFonts w:ascii="Times New Roman" w:eastAsia="Times New Roman" w:hAnsi="Times New Roman" w:cs="Times New Roman"/>
          <w:sz w:val="24"/>
          <w:szCs w:val="24"/>
        </w:rPr>
        <w:t xml:space="preserve">an incentive receipt form </w:t>
      </w:r>
      <w:r>
        <w:rPr>
          <w:rFonts w:ascii="Times New Roman" w:eastAsia="Times New Roman" w:hAnsi="Times New Roman" w:cs="Times New Roman"/>
          <w:sz w:val="24"/>
          <w:szCs w:val="24"/>
        </w:rPr>
        <w:t xml:space="preserve">indicating they were compensated for their time and </w:t>
      </w:r>
      <w:r w:rsidRPr="009130DB">
        <w:rPr>
          <w:rFonts w:ascii="Times New Roman" w:eastAsia="Times New Roman" w:hAnsi="Times New Roman" w:cs="Times New Roman"/>
          <w:sz w:val="24"/>
          <w:szCs w:val="24"/>
        </w:rPr>
        <w:t>participatio</w:t>
      </w:r>
      <w:r>
        <w:rPr>
          <w:rFonts w:ascii="Times New Roman" w:eastAsia="Times New Roman" w:hAnsi="Times New Roman" w:cs="Times New Roman"/>
          <w:sz w:val="24"/>
          <w:szCs w:val="24"/>
        </w:rPr>
        <w:t>n. For teens, a $15 Walmart or i</w:t>
      </w:r>
      <w:r w:rsidRPr="009130DB">
        <w:rPr>
          <w:rFonts w:ascii="Times New Roman" w:eastAsia="Times New Roman" w:hAnsi="Times New Roman" w:cs="Times New Roman"/>
          <w:sz w:val="24"/>
          <w:szCs w:val="24"/>
        </w:rPr>
        <w:t xml:space="preserve">Tunes gift-card was provided and a $20 Walmart gift-card to all parent participants. </w:t>
      </w:r>
    </w:p>
    <w:p w14:paraId="09425016" w14:textId="77777777" w:rsidR="00142754" w:rsidRPr="009130DB" w:rsidRDefault="00142754" w:rsidP="00142754">
      <w:pPr>
        <w:spacing w:before="100" w:after="200" w:line="480" w:lineRule="auto"/>
        <w:rPr>
          <w:rFonts w:ascii="Times New Roman" w:eastAsia="Times New Roman" w:hAnsi="Times New Roman" w:cs="Times New Roman"/>
          <w:b/>
          <w:color w:val="auto"/>
          <w:sz w:val="24"/>
          <w:szCs w:val="24"/>
          <w:shd w:val="clear" w:color="auto" w:fill="FFFFFF"/>
        </w:rPr>
      </w:pPr>
      <w:r w:rsidRPr="009130DB">
        <w:rPr>
          <w:rFonts w:ascii="Times New Roman" w:eastAsia="Times New Roman" w:hAnsi="Times New Roman" w:cs="Times New Roman"/>
          <w:b/>
          <w:color w:val="auto"/>
          <w:sz w:val="24"/>
          <w:szCs w:val="24"/>
          <w:shd w:val="clear" w:color="auto" w:fill="FFFFFF"/>
        </w:rPr>
        <w:t xml:space="preserve">Data Analysis </w:t>
      </w:r>
    </w:p>
    <w:p w14:paraId="5006FF35" w14:textId="457D5FCE" w:rsidR="00142754" w:rsidRPr="009130DB" w:rsidRDefault="00142754" w:rsidP="00142754">
      <w:pPr>
        <w:spacing w:before="100" w:after="200" w:line="480" w:lineRule="auto"/>
        <w:rPr>
          <w:rFonts w:ascii="Times New Roman" w:eastAsia="Times New Roman" w:hAnsi="Times New Roman" w:cs="Times New Roman"/>
          <w:sz w:val="24"/>
          <w:szCs w:val="24"/>
        </w:rPr>
      </w:pPr>
      <w:r w:rsidRPr="009130DB">
        <w:rPr>
          <w:rFonts w:ascii="Times New Roman" w:eastAsia="Times New Roman" w:hAnsi="Times New Roman" w:cs="Times New Roman"/>
          <w:b/>
          <w:color w:val="auto"/>
          <w:sz w:val="24"/>
          <w:szCs w:val="24"/>
          <w:shd w:val="clear" w:color="auto" w:fill="FFFFFF"/>
        </w:rPr>
        <w:tab/>
      </w:r>
      <w:r w:rsidRPr="009130DB">
        <w:rPr>
          <w:rFonts w:ascii="Times New Roman" w:eastAsia="Times New Roman" w:hAnsi="Times New Roman" w:cs="Times New Roman"/>
          <w:color w:val="auto"/>
          <w:sz w:val="24"/>
          <w:szCs w:val="24"/>
          <w:shd w:val="clear" w:color="auto" w:fill="FFFFFF"/>
        </w:rPr>
        <w:t>Demographic</w:t>
      </w:r>
      <w:r w:rsidRPr="009130DB">
        <w:rPr>
          <w:rFonts w:ascii="Times New Roman" w:eastAsiaTheme="minorEastAsia" w:hAnsi="Times New Roman" w:cs="Times New Roman"/>
          <w:sz w:val="24"/>
          <w:szCs w:val="24"/>
          <w:shd w:val="clear" w:color="auto" w:fill="FFFFFF"/>
        </w:rPr>
        <w:t xml:space="preserve"> data was analyzed using IBM SPSS 21 (IBM Corp., 2013). Thematic </w:t>
      </w:r>
      <w:r w:rsidR="001A7DA2">
        <w:rPr>
          <w:rFonts w:ascii="Times New Roman" w:eastAsiaTheme="minorEastAsia" w:hAnsi="Times New Roman" w:cs="Times New Roman"/>
          <w:sz w:val="24"/>
          <w:szCs w:val="24"/>
          <w:shd w:val="clear" w:color="auto" w:fill="FFFFFF"/>
        </w:rPr>
        <w:t xml:space="preserve">content </w:t>
      </w:r>
      <w:r w:rsidRPr="009130DB">
        <w:rPr>
          <w:rFonts w:ascii="Times New Roman" w:eastAsiaTheme="minorEastAsia" w:hAnsi="Times New Roman" w:cs="Times New Roman"/>
          <w:sz w:val="24"/>
          <w:szCs w:val="24"/>
          <w:shd w:val="clear" w:color="auto" w:fill="FFFFFF"/>
        </w:rPr>
        <w:t xml:space="preserve">analysis approach was used to </w:t>
      </w:r>
      <w:r w:rsidRPr="009130DB">
        <w:rPr>
          <w:rFonts w:ascii="Times New Roman" w:eastAsia="Times New Roman" w:hAnsi="Times New Roman" w:cs="Times New Roman"/>
          <w:color w:val="auto"/>
          <w:sz w:val="24"/>
          <w:szCs w:val="24"/>
          <w:shd w:val="clear" w:color="auto" w:fill="FFFFFF"/>
        </w:rPr>
        <w:t xml:space="preserve">identify patterns of meaning across the dataset. Thematic </w:t>
      </w:r>
      <w:r w:rsidR="001A7DA2">
        <w:rPr>
          <w:rFonts w:ascii="Times New Roman" w:eastAsia="Times New Roman" w:hAnsi="Times New Roman" w:cs="Times New Roman"/>
          <w:color w:val="auto"/>
          <w:sz w:val="24"/>
          <w:szCs w:val="24"/>
          <w:shd w:val="clear" w:color="auto" w:fill="FFFFFF"/>
        </w:rPr>
        <w:t xml:space="preserve">content </w:t>
      </w:r>
      <w:r w:rsidRPr="009130DB">
        <w:rPr>
          <w:rFonts w:ascii="Times New Roman" w:eastAsia="Times New Roman" w:hAnsi="Times New Roman" w:cs="Times New Roman"/>
          <w:color w:val="auto"/>
          <w:sz w:val="24"/>
          <w:szCs w:val="24"/>
          <w:shd w:val="clear" w:color="auto" w:fill="FFFFFF"/>
        </w:rPr>
        <w:t>analysis is best used to construct meaning of a phenomenon and explain participants’ experiences, views, and perception</w:t>
      </w:r>
      <w:r>
        <w:rPr>
          <w:rFonts w:ascii="Times New Roman" w:eastAsia="Times New Roman" w:hAnsi="Times New Roman" w:cs="Times New Roman"/>
          <w:color w:val="auto"/>
          <w:sz w:val="24"/>
          <w:szCs w:val="24"/>
          <w:shd w:val="clear" w:color="auto" w:fill="FFFFFF"/>
        </w:rPr>
        <w:t>s</w:t>
      </w:r>
      <w:r w:rsidRPr="009130DB">
        <w:rPr>
          <w:rFonts w:ascii="Times New Roman" w:eastAsia="Times New Roman" w:hAnsi="Times New Roman" w:cs="Times New Roman"/>
          <w:color w:val="auto"/>
          <w:sz w:val="24"/>
          <w:szCs w:val="24"/>
          <w:shd w:val="clear" w:color="auto" w:fill="FFFFFF"/>
        </w:rPr>
        <w:t xml:space="preserve"> </w:t>
      </w:r>
      <w:r w:rsidRPr="009130DB">
        <w:rPr>
          <w:rFonts w:ascii="Times New Roman" w:eastAsia="Times New Roman" w:hAnsi="Times New Roman" w:cs="Times New Roman"/>
          <w:color w:val="auto"/>
          <w:sz w:val="24"/>
          <w:szCs w:val="24"/>
          <w:shd w:val="clear" w:color="auto" w:fill="FFFFFF"/>
        </w:rPr>
        <w:fldChar w:fldCharType="begin" w:fldLock="1"/>
      </w:r>
      <w:r w:rsidRPr="009130DB">
        <w:rPr>
          <w:rFonts w:ascii="Times New Roman" w:eastAsia="Times New Roman" w:hAnsi="Times New Roman" w:cs="Times New Roman"/>
          <w:color w:val="auto"/>
          <w:sz w:val="24"/>
          <w:szCs w:val="24"/>
          <w:shd w:val="clear" w:color="auto" w:fill="FFFFFF"/>
        </w:rPr>
        <w:instrText>ADDIN CSL_CITATION { "citationItems" : [ { "id" : "ITEM-1", "itemData" : { "author" : [ { "dropping-particle" : "", "family" : "Crabtree, B., &amp; Miller", "given" : "W.", "non-dropping-particle" : "", "parse-names" : false, "suffix" : "" } ], "container-title" : "Doing qualitative research", "editor" : [ { "dropping-particle" : "", "family" : "(Eds.)", "given" : "In B. Crabtree &amp; W. Miller", "non-dropping-particle" : "", "parse-names" : false, "suffix" : "" } ], "id" : "ITEM-1", "issued" : { "date-parts" : [ [ "1999" ] ] }, "page" : "163-177", "publisher" : "Newbury Park; CA: Sage", "title" : "A template approach to text analysis: Developing and using codebooks.", "type" : "chapter" }, "uris" : [ "http://www.mendeley.com/documents/?uuid=2b5e53e6-a62f-4656-8df5-da24e1acb904" ] } ], "mendeley" : { "formattedCitation" : "(Crabtree, B., &amp; Miller, 1999)", "plainTextFormattedCitation" : "(Crabtree, B., &amp; Miller, 1999)", "previouslyFormattedCitation" : "(Crabtree, B., &amp; Miller, 1999)" }, "properties" : { "noteIndex" : 0 }, "schema" : "https://github.com/citation-style-language/schema/raw/master/csl-citation.json" }</w:instrText>
      </w:r>
      <w:r w:rsidRPr="009130DB">
        <w:rPr>
          <w:rFonts w:ascii="Times New Roman" w:eastAsia="Times New Roman" w:hAnsi="Times New Roman" w:cs="Times New Roman"/>
          <w:color w:val="auto"/>
          <w:sz w:val="24"/>
          <w:szCs w:val="24"/>
          <w:shd w:val="clear" w:color="auto" w:fill="FFFFFF"/>
        </w:rPr>
        <w:fldChar w:fldCharType="separate"/>
      </w:r>
      <w:r w:rsidRPr="009130DB">
        <w:rPr>
          <w:rFonts w:ascii="Times New Roman" w:eastAsia="Times New Roman" w:hAnsi="Times New Roman" w:cs="Times New Roman"/>
          <w:noProof/>
          <w:color w:val="auto"/>
          <w:sz w:val="24"/>
          <w:szCs w:val="24"/>
          <w:shd w:val="clear" w:color="auto" w:fill="FFFFFF"/>
        </w:rPr>
        <w:t>(Crabtree &amp; Miller, 1999)</w:t>
      </w:r>
      <w:r w:rsidRPr="009130DB">
        <w:rPr>
          <w:rFonts w:ascii="Times New Roman" w:eastAsia="Times New Roman" w:hAnsi="Times New Roman" w:cs="Times New Roman"/>
          <w:color w:val="auto"/>
          <w:sz w:val="24"/>
          <w:szCs w:val="24"/>
          <w:shd w:val="clear" w:color="auto" w:fill="FFFFFF"/>
        </w:rPr>
        <w:fldChar w:fldCharType="end"/>
      </w:r>
      <w:r w:rsidRPr="009130DB">
        <w:rPr>
          <w:rFonts w:ascii="Times New Roman" w:eastAsia="Times New Roman" w:hAnsi="Times New Roman" w:cs="Times New Roman"/>
          <w:color w:val="auto"/>
          <w:sz w:val="24"/>
          <w:szCs w:val="24"/>
          <w:shd w:val="clear" w:color="auto" w:fill="FFFFFF"/>
        </w:rPr>
        <w:t>. The data analysis process included: (a) data collection and familiarization (b) coding of the data, (c) applying templates of codes (d) connecting codes and identifying themes (e) and corroborating and validating themes.  Data was triangulated using multiple analysts from several ethnic backgrounds including Afro-Caribbean members to conduct cross case analyses and develop appropriate codes and themes.</w:t>
      </w:r>
      <w:r w:rsidRPr="009130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Analysts identified similar and repeated words and phrases that were used to develop c</w:t>
      </w:r>
      <w:r w:rsidRPr="009130DB">
        <w:rPr>
          <w:rFonts w:ascii="Times New Roman" w:eastAsia="Times New Roman" w:hAnsi="Times New Roman" w:cs="Times New Roman"/>
          <w:sz w:val="24"/>
          <w:szCs w:val="24"/>
        </w:rPr>
        <w:t>ategorical codes</w:t>
      </w:r>
      <w:r>
        <w:rPr>
          <w:rFonts w:ascii="Times New Roman" w:eastAsia="Times New Roman" w:hAnsi="Times New Roman" w:cs="Times New Roman"/>
          <w:sz w:val="24"/>
          <w:szCs w:val="24"/>
        </w:rPr>
        <w:t>.</w:t>
      </w:r>
      <w:r w:rsidRPr="009130DB">
        <w:rPr>
          <w:rFonts w:ascii="Times New Roman" w:eastAsia="Times New Roman" w:hAnsi="Times New Roman" w:cs="Times New Roman"/>
          <w:sz w:val="24"/>
          <w:szCs w:val="24"/>
        </w:rPr>
        <w:t xml:space="preserve"> The parent and teen categorical re</w:t>
      </w:r>
      <w:r>
        <w:rPr>
          <w:rFonts w:ascii="Times New Roman" w:eastAsia="Times New Roman" w:hAnsi="Times New Roman" w:cs="Times New Roman"/>
          <w:sz w:val="24"/>
          <w:szCs w:val="24"/>
        </w:rPr>
        <w:t>sponse codes were then condensed</w:t>
      </w:r>
      <w:r w:rsidRPr="009130DB">
        <w:rPr>
          <w:rFonts w:ascii="Times New Roman" w:eastAsia="Times New Roman" w:hAnsi="Times New Roman" w:cs="Times New Roman"/>
          <w:sz w:val="24"/>
          <w:szCs w:val="24"/>
        </w:rPr>
        <w:t xml:space="preserve"> into emergent themes. </w:t>
      </w:r>
    </w:p>
    <w:p w14:paraId="37797C55" w14:textId="77777777" w:rsidR="00142754" w:rsidRPr="009130DB" w:rsidRDefault="00142754" w:rsidP="00142754">
      <w:pPr>
        <w:spacing w:after="0" w:line="480" w:lineRule="auto"/>
        <w:jc w:val="center"/>
        <w:rPr>
          <w:rFonts w:ascii="Times New Roman" w:eastAsia="Times New Roman" w:hAnsi="Times New Roman" w:cs="Times New Roman"/>
          <w:b/>
          <w:color w:val="auto"/>
          <w:sz w:val="24"/>
          <w:szCs w:val="24"/>
          <w:shd w:val="clear" w:color="auto" w:fill="FFFFFF"/>
        </w:rPr>
      </w:pPr>
      <w:r w:rsidRPr="009130DB">
        <w:rPr>
          <w:rFonts w:ascii="Times New Roman" w:eastAsia="Times New Roman" w:hAnsi="Times New Roman" w:cs="Times New Roman"/>
          <w:b/>
          <w:color w:val="auto"/>
          <w:sz w:val="24"/>
          <w:szCs w:val="24"/>
          <w:shd w:val="clear" w:color="auto" w:fill="FFFFFF"/>
        </w:rPr>
        <w:t>Results</w:t>
      </w:r>
    </w:p>
    <w:p w14:paraId="4AA387D1" w14:textId="496CE3DC" w:rsidR="00142754" w:rsidRPr="009130DB" w:rsidRDefault="00142754" w:rsidP="00142754">
      <w:pPr>
        <w:spacing w:after="0" w:line="480" w:lineRule="auto"/>
        <w:ind w:firstLine="720"/>
        <w:rPr>
          <w:rFonts w:ascii="Times New Roman" w:eastAsia="Times New Roman" w:hAnsi="Times New Roman" w:cs="Times New Roman"/>
          <w:color w:val="auto"/>
          <w:sz w:val="24"/>
          <w:szCs w:val="24"/>
          <w:shd w:val="clear" w:color="auto" w:fill="FFFFFF"/>
        </w:rPr>
      </w:pPr>
      <w:r w:rsidRPr="009130DB">
        <w:rPr>
          <w:rFonts w:ascii="Times New Roman" w:eastAsiaTheme="minorHAnsi" w:hAnsi="Times New Roman" w:cs="Times New Roman"/>
          <w:sz w:val="24"/>
          <w:szCs w:val="24"/>
        </w:rPr>
        <w:t>Mothers</w:t>
      </w:r>
      <w:r w:rsidR="001A7DA2">
        <w:rPr>
          <w:rFonts w:ascii="Times New Roman" w:eastAsiaTheme="minorHAnsi" w:hAnsi="Times New Roman" w:cs="Times New Roman"/>
          <w:sz w:val="24"/>
          <w:szCs w:val="24"/>
        </w:rPr>
        <w:t>’</w:t>
      </w:r>
      <w:r w:rsidRPr="009130DB">
        <w:rPr>
          <w:rFonts w:ascii="Times New Roman" w:eastAsiaTheme="minorHAnsi" w:hAnsi="Times New Roman" w:cs="Times New Roman"/>
          <w:sz w:val="24"/>
          <w:szCs w:val="24"/>
        </w:rPr>
        <w:t xml:space="preserve"> mean age was 41.85, (</w:t>
      </w:r>
      <w:r w:rsidRPr="009130DB">
        <w:rPr>
          <w:rFonts w:ascii="Times New Roman" w:eastAsiaTheme="minorHAnsi" w:hAnsi="Times New Roman" w:cs="Times New Roman"/>
          <w:i/>
          <w:sz w:val="24"/>
          <w:szCs w:val="24"/>
        </w:rPr>
        <w:t>SD</w:t>
      </w:r>
      <w:r w:rsidRPr="009130DB">
        <w:rPr>
          <w:rFonts w:ascii="Times New Roman" w:eastAsiaTheme="minorHAnsi" w:hAnsi="Times New Roman" w:cs="Times New Roman"/>
          <w:sz w:val="24"/>
          <w:szCs w:val="24"/>
        </w:rPr>
        <w:t>=5.50) and ranged from age 35 to 51</w:t>
      </w:r>
      <w:r w:rsidR="001A7DA2">
        <w:rPr>
          <w:rFonts w:ascii="Times New Roman" w:eastAsiaTheme="minorHAnsi" w:hAnsi="Times New Roman" w:cs="Times New Roman"/>
          <w:sz w:val="24"/>
          <w:szCs w:val="24"/>
        </w:rPr>
        <w:t xml:space="preserve"> years</w:t>
      </w:r>
      <w:r w:rsidRPr="009130DB">
        <w:rPr>
          <w:rFonts w:ascii="Times New Roman" w:eastAsiaTheme="minorHAnsi" w:hAnsi="Times New Roman" w:cs="Times New Roman"/>
          <w:sz w:val="24"/>
          <w:szCs w:val="24"/>
        </w:rPr>
        <w:t>. The mean years that mothers reported living in the U.S. was 23.5 years (</w:t>
      </w:r>
      <w:r w:rsidRPr="009130DB">
        <w:rPr>
          <w:rFonts w:ascii="Times New Roman" w:eastAsiaTheme="minorHAnsi" w:hAnsi="Times New Roman" w:cs="Times New Roman"/>
          <w:i/>
          <w:sz w:val="24"/>
          <w:szCs w:val="24"/>
        </w:rPr>
        <w:t>SD</w:t>
      </w:r>
      <w:r w:rsidRPr="009130DB">
        <w:rPr>
          <w:rFonts w:ascii="Times New Roman" w:eastAsiaTheme="minorHAnsi" w:hAnsi="Times New Roman" w:cs="Times New Roman"/>
          <w:sz w:val="24"/>
          <w:szCs w:val="24"/>
        </w:rPr>
        <w:t>=9.87) ranging from 6 to 42</w:t>
      </w:r>
      <w:r>
        <w:rPr>
          <w:rFonts w:ascii="Times New Roman" w:eastAsiaTheme="minorHAnsi" w:hAnsi="Times New Roman" w:cs="Times New Roman"/>
          <w:sz w:val="24"/>
          <w:szCs w:val="24"/>
        </w:rPr>
        <w:t xml:space="preserve"> years. </w:t>
      </w:r>
      <w:r w:rsidRPr="009130DB">
        <w:rPr>
          <w:rFonts w:ascii="Times New Roman" w:eastAsiaTheme="minorHAnsi" w:hAnsi="Times New Roman" w:cs="Times New Roman"/>
          <w:sz w:val="24"/>
          <w:szCs w:val="24"/>
        </w:rPr>
        <w:t>Teens</w:t>
      </w:r>
      <w:r w:rsidR="001A7DA2">
        <w:rPr>
          <w:rFonts w:ascii="Times New Roman" w:eastAsiaTheme="minorHAnsi" w:hAnsi="Times New Roman" w:cs="Times New Roman"/>
          <w:sz w:val="24"/>
          <w:szCs w:val="24"/>
        </w:rPr>
        <w:t>’</w:t>
      </w:r>
      <w:r w:rsidRPr="009130DB">
        <w:rPr>
          <w:rFonts w:ascii="Times New Roman" w:eastAsiaTheme="minorHAnsi" w:hAnsi="Times New Roman" w:cs="Times New Roman"/>
          <w:sz w:val="24"/>
          <w:szCs w:val="24"/>
        </w:rPr>
        <w:t xml:space="preserve"> mean age was 16 (</w:t>
      </w:r>
      <w:r w:rsidR="00864B76">
        <w:rPr>
          <w:rFonts w:ascii="Times New Roman" w:eastAsiaTheme="minorHAnsi" w:hAnsi="Times New Roman" w:cs="Times New Roman"/>
          <w:i/>
          <w:sz w:val="24"/>
          <w:szCs w:val="24"/>
        </w:rPr>
        <w:t>SD</w:t>
      </w:r>
      <w:r w:rsidRPr="009130DB">
        <w:rPr>
          <w:rFonts w:ascii="Times New Roman" w:eastAsiaTheme="minorHAnsi" w:hAnsi="Times New Roman" w:cs="Times New Roman"/>
          <w:sz w:val="24"/>
          <w:szCs w:val="24"/>
        </w:rPr>
        <w:t>= 1.31). Most adolescent part</w:t>
      </w:r>
      <w:r>
        <w:rPr>
          <w:rFonts w:ascii="Times New Roman" w:eastAsiaTheme="minorHAnsi" w:hAnsi="Times New Roman" w:cs="Times New Roman"/>
          <w:sz w:val="24"/>
          <w:szCs w:val="24"/>
        </w:rPr>
        <w:t>icipants were girls (58%) and 43</w:t>
      </w:r>
      <w:r w:rsidRPr="009130DB">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of teens </w:t>
      </w:r>
      <w:r w:rsidRPr="009130DB">
        <w:rPr>
          <w:rFonts w:ascii="Times New Roman" w:eastAsiaTheme="minorHAnsi" w:hAnsi="Times New Roman" w:cs="Times New Roman"/>
          <w:sz w:val="24"/>
          <w:szCs w:val="24"/>
        </w:rPr>
        <w:t xml:space="preserve">reported their mother as their primary </w:t>
      </w:r>
      <w:r w:rsidRPr="009130DB">
        <w:rPr>
          <w:rFonts w:ascii="Times New Roman" w:eastAsiaTheme="minorHAnsi" w:hAnsi="Times New Roman" w:cs="Times New Roman"/>
          <w:sz w:val="24"/>
          <w:szCs w:val="24"/>
        </w:rPr>
        <w:lastRenderedPageBreak/>
        <w:t>source of sexual health information fo</w:t>
      </w:r>
      <w:r w:rsidR="001A7DA2">
        <w:rPr>
          <w:rFonts w:ascii="Times New Roman" w:eastAsiaTheme="minorHAnsi" w:hAnsi="Times New Roman" w:cs="Times New Roman"/>
          <w:sz w:val="24"/>
          <w:szCs w:val="24"/>
        </w:rPr>
        <w:t xml:space="preserve">llowed by </w:t>
      </w:r>
      <w:r w:rsidRPr="009130DB">
        <w:rPr>
          <w:rFonts w:ascii="Times New Roman" w:eastAsiaTheme="minorHAnsi" w:hAnsi="Times New Roman" w:cs="Times New Roman"/>
          <w:sz w:val="24"/>
          <w:szCs w:val="24"/>
        </w:rPr>
        <w:t>another family member (33%;)</w:t>
      </w:r>
      <w:r w:rsidR="001A7DA2">
        <w:rPr>
          <w:rFonts w:ascii="Times New Roman" w:eastAsiaTheme="minorHAnsi" w:hAnsi="Times New Roman" w:cs="Times New Roman"/>
          <w:sz w:val="24"/>
          <w:szCs w:val="24"/>
        </w:rPr>
        <w:t xml:space="preserve"> and their peers (23%)</w:t>
      </w:r>
      <w:r w:rsidRPr="009130DB">
        <w:rPr>
          <w:rFonts w:ascii="Times New Roman" w:eastAsiaTheme="minorHAnsi" w:hAnsi="Times New Roman" w:cs="Times New Roman"/>
          <w:sz w:val="24"/>
          <w:szCs w:val="24"/>
        </w:rPr>
        <w:t xml:space="preserve"> </w:t>
      </w:r>
      <w:r w:rsidRPr="00081E2C">
        <w:rPr>
          <w:rFonts w:ascii="Times New Roman" w:eastAsiaTheme="minorHAnsi" w:hAnsi="Times New Roman" w:cs="Times New Roman"/>
          <w:sz w:val="24"/>
          <w:szCs w:val="24"/>
        </w:rPr>
        <w:t xml:space="preserve">[Insert Table </w:t>
      </w:r>
      <w:r>
        <w:rPr>
          <w:rFonts w:ascii="Times New Roman" w:eastAsiaTheme="minorHAnsi" w:hAnsi="Times New Roman" w:cs="Times New Roman"/>
          <w:sz w:val="24"/>
          <w:szCs w:val="24"/>
        </w:rPr>
        <w:t>5.</w:t>
      </w:r>
      <w:r w:rsidRPr="00081E2C">
        <w:rPr>
          <w:rFonts w:ascii="Times New Roman" w:eastAsiaTheme="minorHAnsi" w:hAnsi="Times New Roman" w:cs="Times New Roman"/>
          <w:sz w:val="24"/>
          <w:szCs w:val="24"/>
        </w:rPr>
        <w:t>2].</w:t>
      </w:r>
      <w:r w:rsidRPr="009130DB">
        <w:rPr>
          <w:rFonts w:ascii="Times New Roman" w:eastAsiaTheme="minorHAnsi" w:hAnsi="Times New Roman" w:cs="Times New Roman"/>
          <w:sz w:val="24"/>
          <w:szCs w:val="24"/>
        </w:rPr>
        <w:t xml:space="preserve"> </w:t>
      </w:r>
    </w:p>
    <w:p w14:paraId="7E9E4CF1" w14:textId="77777777" w:rsidR="00142754" w:rsidRPr="009130DB" w:rsidRDefault="00142754" w:rsidP="00142754">
      <w:pPr>
        <w:spacing w:after="0" w:line="480" w:lineRule="auto"/>
        <w:rPr>
          <w:rFonts w:ascii="Times New Roman" w:eastAsia="Times New Roman" w:hAnsi="Times New Roman" w:cs="Times New Roman"/>
          <w:b/>
          <w:color w:val="auto"/>
          <w:sz w:val="24"/>
          <w:szCs w:val="24"/>
          <w:shd w:val="clear" w:color="auto" w:fill="FFFFFF"/>
        </w:rPr>
      </w:pPr>
      <w:r>
        <w:rPr>
          <w:rFonts w:ascii="Times New Roman" w:eastAsia="Times New Roman" w:hAnsi="Times New Roman" w:cs="Times New Roman"/>
          <w:b/>
          <w:color w:val="auto"/>
          <w:sz w:val="24"/>
          <w:szCs w:val="24"/>
          <w:shd w:val="clear" w:color="auto" w:fill="FFFFFF"/>
        </w:rPr>
        <w:t>Perceptions of sex, sex-conversations, and parents’ role in teens’ sexual development</w:t>
      </w:r>
    </w:p>
    <w:p w14:paraId="44C83DA0" w14:textId="6AA23782" w:rsidR="00E33C62" w:rsidRPr="009130DB" w:rsidRDefault="00142754" w:rsidP="00E33C62">
      <w:pPr>
        <w:spacing w:after="0" w:line="480" w:lineRule="auto"/>
        <w:ind w:firstLine="720"/>
        <w:rPr>
          <w:rFonts w:ascii="Times New Roman" w:eastAsiaTheme="minorHAnsi" w:hAnsi="Times New Roman" w:cs="Times New Roman"/>
          <w:color w:val="auto"/>
          <w:sz w:val="24"/>
          <w:szCs w:val="24"/>
        </w:rPr>
      </w:pPr>
      <w:r>
        <w:rPr>
          <w:rFonts w:ascii="Times New Roman" w:eastAsiaTheme="minorHAnsi" w:hAnsi="Times New Roman" w:cs="Times New Roman"/>
          <w:b/>
          <w:color w:val="auto"/>
          <w:sz w:val="24"/>
          <w:szCs w:val="24"/>
        </w:rPr>
        <w:t>Perception of sexuality.</w:t>
      </w:r>
      <w:r w:rsidRPr="009130DB">
        <w:rPr>
          <w:rFonts w:ascii="Times New Roman" w:eastAsiaTheme="minorHAnsi" w:hAnsi="Times New Roman" w:cs="Times New Roman"/>
          <w:color w:val="auto"/>
          <w:sz w:val="24"/>
          <w:szCs w:val="24"/>
        </w:rPr>
        <w:t xml:space="preserve"> </w:t>
      </w:r>
      <w:r>
        <w:rPr>
          <w:rFonts w:ascii="Times New Roman" w:eastAsiaTheme="minorHAnsi" w:hAnsi="Times New Roman" w:cs="Times New Roman"/>
          <w:color w:val="auto"/>
          <w:sz w:val="24"/>
          <w:szCs w:val="24"/>
        </w:rPr>
        <w:t xml:space="preserve">Parents </w:t>
      </w:r>
      <w:r w:rsidR="002049F8">
        <w:rPr>
          <w:rFonts w:ascii="Times New Roman" w:eastAsiaTheme="minorHAnsi" w:hAnsi="Times New Roman" w:cs="Times New Roman"/>
          <w:color w:val="auto"/>
          <w:sz w:val="24"/>
          <w:szCs w:val="24"/>
        </w:rPr>
        <w:t xml:space="preserve">and teens were asked to define </w:t>
      </w:r>
      <w:r w:rsidR="002049F8" w:rsidRPr="002049F8">
        <w:rPr>
          <w:rFonts w:ascii="Times New Roman" w:eastAsiaTheme="minorHAnsi" w:hAnsi="Times New Roman" w:cs="Times New Roman"/>
          <w:i/>
          <w:color w:val="auto"/>
          <w:sz w:val="24"/>
          <w:szCs w:val="24"/>
        </w:rPr>
        <w:t>sexuality</w:t>
      </w:r>
      <w:r>
        <w:rPr>
          <w:rFonts w:ascii="Times New Roman" w:eastAsiaTheme="minorHAnsi" w:hAnsi="Times New Roman" w:cs="Times New Roman"/>
          <w:color w:val="auto"/>
          <w:sz w:val="24"/>
          <w:szCs w:val="24"/>
        </w:rPr>
        <w:t>. They described it as: (a)</w:t>
      </w:r>
      <w:r w:rsidRPr="009130DB">
        <w:rPr>
          <w:rFonts w:ascii="Times New Roman" w:eastAsiaTheme="minorHAnsi" w:hAnsi="Times New Roman" w:cs="Times New Roman"/>
          <w:color w:val="auto"/>
          <w:sz w:val="24"/>
          <w:szCs w:val="24"/>
        </w:rPr>
        <w:t xml:space="preserve"> sex, sex behaviors, and sexual risk (b), sexual orientation, (c) gender identity, and (d) </w:t>
      </w:r>
      <w:r>
        <w:rPr>
          <w:rFonts w:ascii="Times New Roman" w:eastAsiaTheme="minorHAnsi" w:hAnsi="Times New Roman" w:cs="Times New Roman"/>
          <w:color w:val="auto"/>
          <w:sz w:val="24"/>
          <w:szCs w:val="24"/>
        </w:rPr>
        <w:t xml:space="preserve">sexual </w:t>
      </w:r>
      <w:r w:rsidRPr="009130DB">
        <w:rPr>
          <w:rFonts w:ascii="Times New Roman" w:eastAsiaTheme="minorHAnsi" w:hAnsi="Times New Roman" w:cs="Times New Roman"/>
          <w:color w:val="auto"/>
          <w:sz w:val="24"/>
          <w:szCs w:val="24"/>
        </w:rPr>
        <w:t>attitudes, values,</w:t>
      </w:r>
      <w:r>
        <w:rPr>
          <w:rFonts w:ascii="Times New Roman" w:eastAsiaTheme="minorHAnsi" w:hAnsi="Times New Roman" w:cs="Times New Roman"/>
          <w:color w:val="auto"/>
          <w:sz w:val="24"/>
          <w:szCs w:val="24"/>
        </w:rPr>
        <w:t xml:space="preserve"> and beliefs</w:t>
      </w:r>
      <w:r w:rsidRPr="009130DB">
        <w:rPr>
          <w:rFonts w:ascii="Times New Roman" w:eastAsiaTheme="minorHAnsi" w:hAnsi="Times New Roman" w:cs="Times New Roman"/>
          <w:color w:val="auto"/>
          <w:sz w:val="24"/>
          <w:szCs w:val="24"/>
        </w:rPr>
        <w:t>. Teens additionally described sexuality using physical attributes</w:t>
      </w:r>
      <w:r>
        <w:rPr>
          <w:rFonts w:ascii="Times New Roman" w:eastAsiaTheme="minorHAnsi" w:hAnsi="Times New Roman" w:cs="Times New Roman"/>
          <w:color w:val="auto"/>
          <w:sz w:val="24"/>
          <w:szCs w:val="24"/>
        </w:rPr>
        <w:t xml:space="preserve"> and parents additionally described it as a </w:t>
      </w:r>
      <w:r w:rsidRPr="009130DB">
        <w:rPr>
          <w:rFonts w:ascii="Times New Roman" w:eastAsiaTheme="minorHAnsi" w:hAnsi="Times New Roman" w:cs="Times New Roman"/>
          <w:color w:val="auto"/>
          <w:sz w:val="24"/>
          <w:szCs w:val="24"/>
        </w:rPr>
        <w:t>shift in growth and development.</w:t>
      </w:r>
      <w:r w:rsidR="00E33C62">
        <w:rPr>
          <w:rFonts w:ascii="Times New Roman" w:eastAsiaTheme="minorHAnsi" w:hAnsi="Times New Roman" w:cs="Times New Roman"/>
          <w:color w:val="auto"/>
          <w:sz w:val="24"/>
          <w:szCs w:val="24"/>
        </w:rPr>
        <w:t xml:space="preserve"> Two Haitian dyads described sexuality: </w:t>
      </w:r>
    </w:p>
    <w:p w14:paraId="4BAB6937" w14:textId="38BFAE70" w:rsidR="00E33C62" w:rsidRPr="00247D26" w:rsidRDefault="00E33C62" w:rsidP="00E33C62">
      <w:pPr>
        <w:spacing w:after="0" w:line="480" w:lineRule="auto"/>
        <w:ind w:left="720" w:firstLine="60"/>
        <w:rPr>
          <w:rFonts w:ascii="Times New Roman" w:hAnsi="Times New Roman" w:cs="Times New Roman"/>
          <w:sz w:val="24"/>
          <w:szCs w:val="24"/>
        </w:rPr>
      </w:pPr>
      <w:r w:rsidRPr="00247D26">
        <w:rPr>
          <w:rFonts w:ascii="Times New Roman" w:hAnsi="Times New Roman" w:cs="Times New Roman"/>
          <w:i/>
          <w:sz w:val="24"/>
          <w:szCs w:val="24"/>
        </w:rPr>
        <w:t>It’s a healthy view of sex, the role sex plays in your life, your family’s life, sex in the community, the community view of it. It’s just like a holistic view-</w:t>
      </w:r>
      <w:r w:rsidRPr="00247D26">
        <w:rPr>
          <w:rFonts w:ascii="Times New Roman" w:hAnsi="Times New Roman" w:cs="Times New Roman"/>
          <w:sz w:val="24"/>
          <w:szCs w:val="24"/>
        </w:rPr>
        <w:t xml:space="preserve">Haitian mother </w:t>
      </w:r>
    </w:p>
    <w:p w14:paraId="09F03DA6" w14:textId="28EC29B5" w:rsidR="00E33C62" w:rsidRPr="00247D26" w:rsidRDefault="00E33C62" w:rsidP="00E33C62">
      <w:pPr>
        <w:spacing w:after="0" w:line="480" w:lineRule="auto"/>
        <w:ind w:firstLine="720"/>
        <w:rPr>
          <w:rFonts w:ascii="Times New Roman" w:hAnsi="Times New Roman" w:cs="Times New Roman"/>
          <w:i/>
          <w:sz w:val="24"/>
          <w:szCs w:val="24"/>
        </w:rPr>
      </w:pPr>
      <w:r w:rsidRPr="00247D26">
        <w:rPr>
          <w:rFonts w:ascii="Times New Roman" w:hAnsi="Times New Roman" w:cs="Times New Roman"/>
          <w:i/>
          <w:sz w:val="24"/>
          <w:szCs w:val="24"/>
        </w:rPr>
        <w:t xml:space="preserve"> Gay, straight, pan sexual- </w:t>
      </w:r>
      <w:r w:rsidR="001A7DA2">
        <w:rPr>
          <w:rFonts w:ascii="Times New Roman" w:hAnsi="Times New Roman" w:cs="Times New Roman"/>
          <w:sz w:val="24"/>
          <w:szCs w:val="24"/>
        </w:rPr>
        <w:t>Haitian daughter</w:t>
      </w:r>
      <w:r w:rsidRPr="00247D26">
        <w:rPr>
          <w:rFonts w:ascii="Times New Roman" w:hAnsi="Times New Roman" w:cs="Times New Roman"/>
          <w:i/>
          <w:sz w:val="24"/>
          <w:szCs w:val="24"/>
        </w:rPr>
        <w:t xml:space="preserve"> </w:t>
      </w:r>
    </w:p>
    <w:p w14:paraId="6079B489" w14:textId="142624AB" w:rsidR="00E33C62" w:rsidRPr="00247D26" w:rsidRDefault="00E33C62" w:rsidP="00E33C62">
      <w:pPr>
        <w:spacing w:after="0" w:line="480" w:lineRule="auto"/>
        <w:ind w:firstLine="720"/>
        <w:rPr>
          <w:rFonts w:ascii="Times New Roman" w:hAnsi="Times New Roman" w:cs="Times New Roman"/>
          <w:i/>
          <w:sz w:val="24"/>
          <w:szCs w:val="24"/>
        </w:rPr>
      </w:pPr>
      <w:r w:rsidRPr="00247D26">
        <w:rPr>
          <w:rFonts w:ascii="Times New Roman" w:hAnsi="Times New Roman" w:cs="Times New Roman"/>
          <w:i/>
          <w:sz w:val="24"/>
          <w:szCs w:val="24"/>
        </w:rPr>
        <w:t xml:space="preserve"> Sexuality.  I guess sin, tabooed. Private-</w:t>
      </w:r>
      <w:r w:rsidRPr="00247D26">
        <w:rPr>
          <w:rFonts w:ascii="Times New Roman" w:hAnsi="Times New Roman" w:cs="Times New Roman"/>
          <w:sz w:val="24"/>
          <w:szCs w:val="24"/>
        </w:rPr>
        <w:t>Haitian mother</w:t>
      </w:r>
      <w:r w:rsidRPr="00247D26">
        <w:rPr>
          <w:rFonts w:ascii="Times New Roman" w:hAnsi="Times New Roman" w:cs="Times New Roman"/>
          <w:i/>
          <w:sz w:val="24"/>
          <w:szCs w:val="24"/>
        </w:rPr>
        <w:t xml:space="preserve"> </w:t>
      </w:r>
    </w:p>
    <w:p w14:paraId="001A952D" w14:textId="6CE772EF" w:rsidR="00142754" w:rsidRPr="00E33C62" w:rsidRDefault="00E33C62" w:rsidP="00E33C62">
      <w:pPr>
        <w:spacing w:after="0" w:line="480" w:lineRule="auto"/>
        <w:ind w:firstLine="720"/>
        <w:rPr>
          <w:rFonts w:ascii="Times New Roman" w:hAnsi="Times New Roman" w:cs="Times New Roman"/>
          <w:sz w:val="24"/>
          <w:szCs w:val="24"/>
        </w:rPr>
      </w:pPr>
      <w:r w:rsidRPr="00247D26">
        <w:rPr>
          <w:rFonts w:ascii="Times New Roman" w:hAnsi="Times New Roman" w:cs="Times New Roman"/>
          <w:i/>
          <w:sz w:val="24"/>
          <w:szCs w:val="24"/>
        </w:rPr>
        <w:t>Gay straight, sexual orientation-</w:t>
      </w:r>
      <w:r w:rsidR="001A7DA2">
        <w:rPr>
          <w:rFonts w:ascii="Times New Roman" w:hAnsi="Times New Roman" w:cs="Times New Roman"/>
          <w:sz w:val="24"/>
          <w:szCs w:val="24"/>
        </w:rPr>
        <w:t>Haitian son</w:t>
      </w:r>
    </w:p>
    <w:p w14:paraId="16D97DD9" w14:textId="77777777" w:rsidR="00142754" w:rsidRPr="009130DB" w:rsidRDefault="00142754" w:rsidP="00142754">
      <w:pPr>
        <w:spacing w:after="0" w:line="480" w:lineRule="auto"/>
        <w:ind w:firstLine="720"/>
        <w:rPr>
          <w:rFonts w:ascii="Times New Roman" w:eastAsiaTheme="minorHAnsi" w:hAnsi="Times New Roman" w:cs="Times New Roman"/>
          <w:color w:val="auto"/>
          <w:sz w:val="24"/>
          <w:szCs w:val="24"/>
        </w:rPr>
      </w:pPr>
      <w:r w:rsidRPr="009130DB">
        <w:rPr>
          <w:rFonts w:ascii="Times New Roman" w:eastAsiaTheme="minorHAnsi" w:hAnsi="Times New Roman" w:cs="Times New Roman"/>
          <w:b/>
          <w:color w:val="auto"/>
          <w:sz w:val="24"/>
          <w:szCs w:val="24"/>
        </w:rPr>
        <w:t>Perception of adolesce</w:t>
      </w:r>
      <w:r>
        <w:rPr>
          <w:rFonts w:ascii="Times New Roman" w:eastAsiaTheme="minorHAnsi" w:hAnsi="Times New Roman" w:cs="Times New Roman"/>
          <w:b/>
          <w:color w:val="auto"/>
          <w:sz w:val="24"/>
          <w:szCs w:val="24"/>
        </w:rPr>
        <w:t>nt sexuality.</w:t>
      </w:r>
      <w:r w:rsidRPr="009130DB">
        <w:rPr>
          <w:rFonts w:ascii="Times New Roman" w:eastAsiaTheme="minorHAnsi" w:hAnsi="Times New Roman" w:cs="Times New Roman"/>
          <w:color w:val="auto"/>
          <w:sz w:val="24"/>
          <w:szCs w:val="24"/>
        </w:rPr>
        <w:t xml:space="preserve"> </w:t>
      </w:r>
      <w:r>
        <w:rPr>
          <w:rFonts w:ascii="Times New Roman" w:eastAsiaTheme="minorHAnsi" w:hAnsi="Times New Roman" w:cs="Times New Roman"/>
          <w:color w:val="auto"/>
          <w:sz w:val="24"/>
          <w:szCs w:val="24"/>
        </w:rPr>
        <w:t xml:space="preserve">Dyads were then asked to describe their perception of adolescent sexuality. </w:t>
      </w:r>
      <w:r w:rsidRPr="009130DB">
        <w:rPr>
          <w:rFonts w:ascii="Times New Roman" w:eastAsiaTheme="minorHAnsi" w:hAnsi="Times New Roman" w:cs="Times New Roman"/>
          <w:color w:val="auto"/>
          <w:sz w:val="24"/>
          <w:szCs w:val="24"/>
        </w:rPr>
        <w:t xml:space="preserve">Adolescent sexuality was characterized </w:t>
      </w:r>
      <w:r>
        <w:rPr>
          <w:rFonts w:ascii="Times New Roman" w:eastAsiaTheme="minorHAnsi" w:hAnsi="Times New Roman" w:cs="Times New Roman"/>
          <w:color w:val="auto"/>
          <w:sz w:val="24"/>
          <w:szCs w:val="24"/>
        </w:rPr>
        <w:t xml:space="preserve">like sexuality including </w:t>
      </w:r>
      <w:r w:rsidRPr="009130DB">
        <w:rPr>
          <w:rFonts w:ascii="Times New Roman" w:eastAsiaTheme="minorHAnsi" w:hAnsi="Times New Roman" w:cs="Times New Roman"/>
          <w:color w:val="auto"/>
          <w:sz w:val="24"/>
          <w:szCs w:val="24"/>
        </w:rPr>
        <w:t>themes of sexual behaviors, sexual orientation, and gender identity</w:t>
      </w:r>
      <w:r>
        <w:rPr>
          <w:rFonts w:ascii="Times New Roman" w:eastAsiaTheme="minorHAnsi" w:hAnsi="Times New Roman" w:cs="Times New Roman"/>
          <w:color w:val="auto"/>
          <w:sz w:val="24"/>
          <w:szCs w:val="24"/>
        </w:rPr>
        <w:t xml:space="preserve"> but was additionally described as a period of sexual experimentation</w:t>
      </w:r>
      <w:r w:rsidRPr="009130DB">
        <w:rPr>
          <w:rFonts w:ascii="Times New Roman" w:eastAsiaTheme="minorHAnsi" w:hAnsi="Times New Roman" w:cs="Times New Roman"/>
          <w:color w:val="auto"/>
          <w:sz w:val="24"/>
          <w:szCs w:val="24"/>
        </w:rPr>
        <w:t>. Parents distinctly described adolescent sexuality as lacking emotional and spiritua</w:t>
      </w:r>
      <w:r>
        <w:rPr>
          <w:rFonts w:ascii="Times New Roman" w:eastAsiaTheme="minorHAnsi" w:hAnsi="Times New Roman" w:cs="Times New Roman"/>
          <w:color w:val="auto"/>
          <w:sz w:val="24"/>
          <w:szCs w:val="24"/>
        </w:rPr>
        <w:t xml:space="preserve">l connection. Parents and teens also </w:t>
      </w:r>
      <w:r w:rsidRPr="009130DB">
        <w:rPr>
          <w:rFonts w:ascii="Times New Roman" w:eastAsiaTheme="minorHAnsi" w:hAnsi="Times New Roman" w:cs="Times New Roman"/>
          <w:color w:val="auto"/>
          <w:sz w:val="24"/>
          <w:szCs w:val="24"/>
        </w:rPr>
        <w:t>commonly differentiated adolescent sexualit</w:t>
      </w:r>
      <w:r>
        <w:rPr>
          <w:rFonts w:ascii="Times New Roman" w:eastAsiaTheme="minorHAnsi" w:hAnsi="Times New Roman" w:cs="Times New Roman"/>
          <w:color w:val="auto"/>
          <w:sz w:val="24"/>
          <w:szCs w:val="24"/>
        </w:rPr>
        <w:t>y from adult sexuality by deno</w:t>
      </w:r>
      <w:r w:rsidRPr="009130DB">
        <w:rPr>
          <w:rFonts w:ascii="Times New Roman" w:eastAsiaTheme="minorHAnsi" w:hAnsi="Times New Roman" w:cs="Times New Roman"/>
          <w:color w:val="auto"/>
          <w:sz w:val="24"/>
          <w:szCs w:val="24"/>
        </w:rPr>
        <w:t xml:space="preserve">ting that sexual intercourse should not be </w:t>
      </w:r>
      <w:r>
        <w:rPr>
          <w:rFonts w:ascii="Times New Roman" w:eastAsiaTheme="minorHAnsi" w:hAnsi="Times New Roman" w:cs="Times New Roman"/>
          <w:color w:val="auto"/>
          <w:sz w:val="24"/>
          <w:szCs w:val="24"/>
        </w:rPr>
        <w:t xml:space="preserve">an </w:t>
      </w:r>
      <w:r w:rsidRPr="009130DB">
        <w:rPr>
          <w:rFonts w:ascii="Times New Roman" w:eastAsiaTheme="minorHAnsi" w:hAnsi="Times New Roman" w:cs="Times New Roman"/>
          <w:color w:val="auto"/>
          <w:sz w:val="24"/>
          <w:szCs w:val="24"/>
        </w:rPr>
        <w:t xml:space="preserve">aspect of adolescent sexuality. </w:t>
      </w:r>
    </w:p>
    <w:p w14:paraId="30BD9E8A" w14:textId="77777777" w:rsidR="00142754" w:rsidRPr="00247D26" w:rsidRDefault="00142754" w:rsidP="00142754">
      <w:pPr>
        <w:spacing w:after="0" w:line="480" w:lineRule="auto"/>
        <w:ind w:left="720"/>
        <w:rPr>
          <w:rFonts w:ascii="Times New Roman" w:eastAsiaTheme="minorHAnsi" w:hAnsi="Times New Roman" w:cs="Times New Roman"/>
          <w:i/>
          <w:color w:val="auto"/>
          <w:sz w:val="24"/>
          <w:szCs w:val="24"/>
        </w:rPr>
      </w:pPr>
      <w:r w:rsidRPr="00247D26">
        <w:rPr>
          <w:rFonts w:ascii="Times New Roman" w:eastAsiaTheme="minorHAnsi" w:hAnsi="Times New Roman" w:cs="Times New Roman"/>
          <w:i/>
          <w:color w:val="auto"/>
          <w:sz w:val="24"/>
          <w:szCs w:val="24"/>
        </w:rPr>
        <w:lastRenderedPageBreak/>
        <w:t>Adolescents’ sexuality should not involve physical sexual contact,</w:t>
      </w:r>
      <w:r w:rsidRPr="00247D26">
        <w:rPr>
          <w:rFonts w:asciiTheme="minorHAnsi" w:eastAsiaTheme="minorHAnsi" w:hAnsiTheme="minorHAnsi" w:cstheme="minorBidi"/>
          <w:i/>
          <w:color w:val="auto"/>
        </w:rPr>
        <w:t xml:space="preserve"> </w:t>
      </w:r>
      <w:r w:rsidRPr="00247D26">
        <w:rPr>
          <w:rFonts w:ascii="Times New Roman" w:eastAsiaTheme="minorHAnsi" w:hAnsi="Times New Roman" w:cs="Times New Roman"/>
          <w:i/>
          <w:color w:val="auto"/>
          <w:sz w:val="24"/>
          <w:szCs w:val="24"/>
        </w:rPr>
        <w:t xml:space="preserve">they definitely need to start learning about the role sex plays in life in general. But I would say the scope of sexuality is different for adolescents than for adults-Haitian mother </w:t>
      </w:r>
    </w:p>
    <w:p w14:paraId="7577D885" w14:textId="77777777" w:rsidR="00142754" w:rsidRPr="00247D26" w:rsidRDefault="00142754" w:rsidP="00142754">
      <w:pPr>
        <w:spacing w:after="0" w:line="480" w:lineRule="auto"/>
        <w:ind w:left="720"/>
        <w:rPr>
          <w:rFonts w:ascii="Times New Roman" w:eastAsiaTheme="minorHAnsi" w:hAnsi="Times New Roman" w:cs="Times New Roman"/>
          <w:color w:val="auto"/>
          <w:sz w:val="24"/>
          <w:szCs w:val="24"/>
        </w:rPr>
      </w:pPr>
      <w:r w:rsidRPr="00247D26">
        <w:rPr>
          <w:rFonts w:ascii="Times New Roman" w:eastAsiaTheme="minorHAnsi" w:hAnsi="Times New Roman" w:cs="Times New Roman"/>
          <w:i/>
          <w:color w:val="auto"/>
          <w:sz w:val="24"/>
          <w:szCs w:val="24"/>
        </w:rPr>
        <w:t>I would think that means young adults and their sexual preference and sexual understanding</w:t>
      </w:r>
      <w:r w:rsidRPr="00247D26">
        <w:rPr>
          <w:rFonts w:ascii="Times New Roman" w:eastAsiaTheme="minorHAnsi" w:hAnsi="Times New Roman" w:cs="Times New Roman"/>
          <w:color w:val="auto"/>
          <w:sz w:val="24"/>
          <w:szCs w:val="24"/>
        </w:rPr>
        <w:t xml:space="preserve">-Jamaican mother </w:t>
      </w:r>
    </w:p>
    <w:p w14:paraId="11BA682C" w14:textId="77777777" w:rsidR="00142754" w:rsidRPr="009130DB" w:rsidRDefault="00142754" w:rsidP="00142754">
      <w:pPr>
        <w:spacing w:after="0" w:line="480" w:lineRule="auto"/>
        <w:ind w:left="720"/>
        <w:rPr>
          <w:rFonts w:ascii="Times New Roman" w:eastAsiaTheme="minorHAnsi" w:hAnsi="Times New Roman" w:cs="Times New Roman"/>
          <w:color w:val="auto"/>
          <w:sz w:val="24"/>
          <w:szCs w:val="24"/>
        </w:rPr>
      </w:pPr>
      <w:r w:rsidRPr="00247D26">
        <w:rPr>
          <w:rFonts w:ascii="Times New Roman" w:eastAsiaTheme="minorHAnsi" w:hAnsi="Times New Roman" w:cs="Times New Roman"/>
          <w:i/>
          <w:color w:val="auto"/>
          <w:sz w:val="24"/>
          <w:szCs w:val="24"/>
        </w:rPr>
        <w:t>Virgin’s interest in the whole experience or they are trying some kind of way but they are not sexually active</w:t>
      </w:r>
      <w:r w:rsidRPr="00247D26">
        <w:rPr>
          <w:rFonts w:ascii="Times New Roman" w:eastAsiaTheme="minorHAnsi" w:hAnsi="Times New Roman" w:cs="Times New Roman"/>
          <w:color w:val="auto"/>
          <w:sz w:val="24"/>
          <w:szCs w:val="24"/>
        </w:rPr>
        <w:t>-Jamaican girl</w:t>
      </w:r>
    </w:p>
    <w:p w14:paraId="373B0B38" w14:textId="77777777" w:rsidR="00142754" w:rsidRPr="009130DB" w:rsidRDefault="00142754" w:rsidP="00142754">
      <w:pPr>
        <w:spacing w:after="0" w:line="480" w:lineRule="auto"/>
        <w:ind w:firstLine="720"/>
        <w:rPr>
          <w:rFonts w:ascii="Times New Roman" w:eastAsiaTheme="minorHAnsi" w:hAnsi="Times New Roman" w:cs="Times New Roman"/>
          <w:color w:val="auto"/>
          <w:sz w:val="24"/>
          <w:szCs w:val="24"/>
        </w:rPr>
      </w:pPr>
      <w:r>
        <w:rPr>
          <w:rFonts w:ascii="Times New Roman" w:eastAsiaTheme="minorHAnsi" w:hAnsi="Times New Roman" w:cs="Times New Roman"/>
          <w:b/>
          <w:color w:val="auto"/>
          <w:sz w:val="24"/>
          <w:szCs w:val="24"/>
        </w:rPr>
        <w:t>I</w:t>
      </w:r>
      <w:r w:rsidRPr="009130DB">
        <w:rPr>
          <w:rFonts w:ascii="Times New Roman" w:eastAsiaTheme="minorHAnsi" w:hAnsi="Times New Roman" w:cs="Times New Roman"/>
          <w:b/>
          <w:color w:val="auto"/>
          <w:sz w:val="24"/>
          <w:szCs w:val="24"/>
        </w:rPr>
        <w:t xml:space="preserve">mportance of parent-teen sex </w:t>
      </w:r>
      <w:r>
        <w:rPr>
          <w:rFonts w:ascii="Times New Roman" w:eastAsiaTheme="minorHAnsi" w:hAnsi="Times New Roman" w:cs="Times New Roman"/>
          <w:b/>
          <w:color w:val="auto"/>
          <w:sz w:val="24"/>
          <w:szCs w:val="24"/>
        </w:rPr>
        <w:t>conversations.</w:t>
      </w:r>
      <w:r w:rsidRPr="009130DB">
        <w:rPr>
          <w:rFonts w:ascii="Times New Roman" w:eastAsiaTheme="minorHAnsi" w:hAnsi="Times New Roman" w:cs="Times New Roman"/>
          <w:color w:val="auto"/>
          <w:sz w:val="24"/>
          <w:szCs w:val="24"/>
        </w:rPr>
        <w:t xml:space="preserve"> </w:t>
      </w:r>
      <w:r>
        <w:rPr>
          <w:rFonts w:ascii="Times New Roman" w:eastAsiaTheme="minorHAnsi" w:hAnsi="Times New Roman" w:cs="Times New Roman"/>
          <w:color w:val="auto"/>
          <w:sz w:val="24"/>
          <w:szCs w:val="24"/>
        </w:rPr>
        <w:t xml:space="preserve">Dyads were also asked to share what value they perceived from their engagement in parent-teen sex conversations. Parents and teens perceived </w:t>
      </w:r>
      <w:r w:rsidRPr="009130DB">
        <w:rPr>
          <w:rFonts w:ascii="Times New Roman" w:eastAsiaTheme="minorHAnsi" w:hAnsi="Times New Roman" w:cs="Times New Roman"/>
          <w:color w:val="auto"/>
          <w:sz w:val="24"/>
          <w:szCs w:val="24"/>
        </w:rPr>
        <w:t xml:space="preserve">sex and sexual health conversations </w:t>
      </w:r>
      <w:r>
        <w:rPr>
          <w:rFonts w:ascii="Times New Roman" w:eastAsiaTheme="minorHAnsi" w:hAnsi="Times New Roman" w:cs="Times New Roman"/>
          <w:color w:val="auto"/>
          <w:sz w:val="24"/>
          <w:szCs w:val="24"/>
        </w:rPr>
        <w:t xml:space="preserve">as </w:t>
      </w:r>
      <w:r w:rsidRPr="009130DB">
        <w:rPr>
          <w:rFonts w:ascii="Times New Roman" w:eastAsiaTheme="minorHAnsi" w:hAnsi="Times New Roman" w:cs="Times New Roman"/>
          <w:color w:val="auto"/>
          <w:sz w:val="24"/>
          <w:szCs w:val="24"/>
        </w:rPr>
        <w:t>important because they</w:t>
      </w:r>
      <w:r>
        <w:rPr>
          <w:rFonts w:ascii="Times New Roman" w:eastAsiaTheme="minorHAnsi" w:hAnsi="Times New Roman" w:cs="Times New Roman"/>
          <w:color w:val="auto"/>
          <w:sz w:val="24"/>
          <w:szCs w:val="24"/>
        </w:rPr>
        <w:t>:</w:t>
      </w:r>
      <w:r w:rsidRPr="009130DB">
        <w:rPr>
          <w:rFonts w:ascii="Times New Roman" w:eastAsiaTheme="minorHAnsi" w:hAnsi="Times New Roman" w:cs="Times New Roman"/>
          <w:color w:val="auto"/>
          <w:sz w:val="24"/>
          <w:szCs w:val="24"/>
        </w:rPr>
        <w:t xml:space="preserve"> (a) prepared teens for future sexual encounters</w:t>
      </w:r>
      <w:r>
        <w:rPr>
          <w:rFonts w:ascii="Times New Roman" w:eastAsiaTheme="minorHAnsi" w:hAnsi="Times New Roman" w:cs="Times New Roman"/>
          <w:color w:val="auto"/>
          <w:sz w:val="24"/>
          <w:szCs w:val="24"/>
        </w:rPr>
        <w:t>,</w:t>
      </w:r>
      <w:r w:rsidRPr="009130DB">
        <w:rPr>
          <w:rFonts w:ascii="Times New Roman" w:eastAsiaTheme="minorHAnsi" w:hAnsi="Times New Roman" w:cs="Times New Roman"/>
          <w:color w:val="auto"/>
          <w:sz w:val="24"/>
          <w:szCs w:val="24"/>
        </w:rPr>
        <w:t xml:space="preserve"> (b) provided guidance on appropriate sexual behaviors, (c) help</w:t>
      </w:r>
      <w:r>
        <w:rPr>
          <w:rFonts w:ascii="Times New Roman" w:eastAsiaTheme="minorHAnsi" w:hAnsi="Times New Roman" w:cs="Times New Roman"/>
          <w:color w:val="auto"/>
          <w:sz w:val="24"/>
          <w:szCs w:val="24"/>
        </w:rPr>
        <w:t>ed</w:t>
      </w:r>
      <w:r w:rsidRPr="009130DB">
        <w:rPr>
          <w:rFonts w:ascii="Times New Roman" w:eastAsiaTheme="minorHAnsi" w:hAnsi="Times New Roman" w:cs="Times New Roman"/>
          <w:color w:val="auto"/>
          <w:sz w:val="24"/>
          <w:szCs w:val="24"/>
        </w:rPr>
        <w:t xml:space="preserve"> parents and teens develop their relationship and improve communication</w:t>
      </w:r>
      <w:r>
        <w:rPr>
          <w:rFonts w:ascii="Times New Roman" w:eastAsiaTheme="minorHAnsi" w:hAnsi="Times New Roman" w:cs="Times New Roman"/>
          <w:color w:val="auto"/>
          <w:sz w:val="24"/>
          <w:szCs w:val="24"/>
        </w:rPr>
        <w:t>,</w:t>
      </w:r>
      <w:r w:rsidRPr="009130DB">
        <w:rPr>
          <w:rFonts w:ascii="Times New Roman" w:eastAsiaTheme="minorHAnsi" w:hAnsi="Times New Roman" w:cs="Times New Roman"/>
          <w:color w:val="auto"/>
          <w:sz w:val="24"/>
          <w:szCs w:val="24"/>
        </w:rPr>
        <w:t xml:space="preserve"> and (d) served as a means for parents to share their knowledge and expertise. It was also important for parents to serve as their child’s first source of sexual health education [Insert Table </w:t>
      </w:r>
      <w:r>
        <w:rPr>
          <w:rFonts w:ascii="Times New Roman" w:eastAsiaTheme="minorHAnsi" w:hAnsi="Times New Roman" w:cs="Times New Roman"/>
          <w:color w:val="auto"/>
          <w:sz w:val="24"/>
          <w:szCs w:val="24"/>
        </w:rPr>
        <w:t>5.</w:t>
      </w:r>
      <w:r w:rsidRPr="009130DB">
        <w:rPr>
          <w:rFonts w:ascii="Times New Roman" w:eastAsiaTheme="minorHAnsi" w:hAnsi="Times New Roman" w:cs="Times New Roman"/>
          <w:color w:val="auto"/>
          <w:sz w:val="24"/>
          <w:szCs w:val="24"/>
        </w:rPr>
        <w:t xml:space="preserve">3]. </w:t>
      </w:r>
    </w:p>
    <w:p w14:paraId="6F2A35C3" w14:textId="5A6828CA" w:rsidR="00142754" w:rsidRPr="009130DB" w:rsidRDefault="00142754" w:rsidP="00142754">
      <w:pPr>
        <w:spacing w:after="0" w:line="480" w:lineRule="auto"/>
        <w:ind w:firstLine="720"/>
        <w:rPr>
          <w:rFonts w:ascii="Times New Roman" w:eastAsiaTheme="minorHAnsi" w:hAnsi="Times New Roman" w:cs="Times New Roman"/>
          <w:color w:val="auto"/>
          <w:sz w:val="24"/>
          <w:szCs w:val="24"/>
        </w:rPr>
      </w:pPr>
      <w:r w:rsidRPr="009130DB">
        <w:rPr>
          <w:rFonts w:ascii="Times New Roman" w:eastAsiaTheme="minorHAnsi" w:hAnsi="Times New Roman" w:cs="Times New Roman"/>
          <w:b/>
          <w:color w:val="auto"/>
          <w:sz w:val="24"/>
          <w:szCs w:val="24"/>
        </w:rPr>
        <w:t xml:space="preserve">Perception of parents’ responsibility to adolescent sexuality. </w:t>
      </w:r>
      <w:r w:rsidRPr="001A2724">
        <w:rPr>
          <w:rFonts w:ascii="Times New Roman" w:eastAsiaTheme="minorHAnsi" w:hAnsi="Times New Roman" w:cs="Times New Roman"/>
          <w:color w:val="auto"/>
          <w:sz w:val="24"/>
          <w:szCs w:val="24"/>
        </w:rPr>
        <w:t xml:space="preserve">Dyads were then asked what they believed a parents’ responsibility was for </w:t>
      </w:r>
      <w:r>
        <w:rPr>
          <w:rFonts w:ascii="Times New Roman" w:eastAsiaTheme="minorHAnsi" w:hAnsi="Times New Roman" w:cs="Times New Roman"/>
          <w:color w:val="auto"/>
          <w:sz w:val="24"/>
          <w:szCs w:val="24"/>
        </w:rPr>
        <w:t>their adolescent’s</w:t>
      </w:r>
      <w:r w:rsidRPr="001A2724">
        <w:rPr>
          <w:rFonts w:ascii="Times New Roman" w:eastAsiaTheme="minorHAnsi" w:hAnsi="Times New Roman" w:cs="Times New Roman"/>
          <w:color w:val="auto"/>
          <w:sz w:val="24"/>
          <w:szCs w:val="24"/>
        </w:rPr>
        <w:t xml:space="preserve"> sexual development.</w:t>
      </w:r>
      <w:r>
        <w:rPr>
          <w:rFonts w:ascii="Times New Roman" w:eastAsiaTheme="minorHAnsi" w:hAnsi="Times New Roman" w:cs="Times New Roman"/>
          <w:b/>
          <w:color w:val="auto"/>
          <w:sz w:val="24"/>
          <w:szCs w:val="24"/>
        </w:rPr>
        <w:t xml:space="preserve"> </w:t>
      </w:r>
      <w:r w:rsidRPr="009130DB">
        <w:rPr>
          <w:rFonts w:ascii="Times New Roman" w:eastAsiaTheme="minorHAnsi" w:hAnsi="Times New Roman" w:cs="Times New Roman"/>
          <w:color w:val="auto"/>
          <w:sz w:val="24"/>
          <w:szCs w:val="24"/>
        </w:rPr>
        <w:t>Both parents and teens believed th</w:t>
      </w:r>
      <w:r>
        <w:rPr>
          <w:rFonts w:ascii="Times New Roman" w:eastAsiaTheme="minorHAnsi" w:hAnsi="Times New Roman" w:cs="Times New Roman"/>
          <w:color w:val="auto"/>
          <w:sz w:val="24"/>
          <w:szCs w:val="24"/>
        </w:rPr>
        <w:t xml:space="preserve">at a parents’ responsibility regarding </w:t>
      </w:r>
      <w:r w:rsidRPr="009130DB">
        <w:rPr>
          <w:rFonts w:ascii="Times New Roman" w:eastAsiaTheme="minorHAnsi" w:hAnsi="Times New Roman" w:cs="Times New Roman"/>
          <w:color w:val="auto"/>
          <w:sz w:val="24"/>
          <w:szCs w:val="24"/>
        </w:rPr>
        <w:t>adolescent sexuality was to (a) actively prepare teens for future se</w:t>
      </w:r>
      <w:r>
        <w:rPr>
          <w:rFonts w:ascii="Times New Roman" w:eastAsiaTheme="minorHAnsi" w:hAnsi="Times New Roman" w:cs="Times New Roman"/>
          <w:color w:val="auto"/>
          <w:sz w:val="24"/>
          <w:szCs w:val="24"/>
        </w:rPr>
        <w:t xml:space="preserve">xual encounters, (b) monitor </w:t>
      </w:r>
      <w:r w:rsidRPr="009130DB">
        <w:rPr>
          <w:rFonts w:ascii="Times New Roman" w:eastAsiaTheme="minorHAnsi" w:hAnsi="Times New Roman" w:cs="Times New Roman"/>
          <w:color w:val="auto"/>
          <w:sz w:val="24"/>
          <w:szCs w:val="24"/>
        </w:rPr>
        <w:t>teens activities and whereabouts (c) provide quality and appropriate communication</w:t>
      </w:r>
      <w:r>
        <w:rPr>
          <w:rFonts w:ascii="Times New Roman" w:eastAsiaTheme="minorHAnsi" w:hAnsi="Times New Roman" w:cs="Times New Roman"/>
          <w:color w:val="auto"/>
          <w:sz w:val="24"/>
          <w:szCs w:val="24"/>
        </w:rPr>
        <w:t>,</w:t>
      </w:r>
      <w:r w:rsidRPr="009130DB">
        <w:rPr>
          <w:rFonts w:ascii="Times New Roman" w:eastAsiaTheme="minorHAnsi" w:hAnsi="Times New Roman" w:cs="Times New Roman"/>
          <w:color w:val="auto"/>
          <w:sz w:val="24"/>
          <w:szCs w:val="24"/>
        </w:rPr>
        <w:t xml:space="preserve"> (d) help teen</w:t>
      </w:r>
      <w:r w:rsidR="00932610">
        <w:rPr>
          <w:rFonts w:ascii="Times New Roman" w:eastAsiaTheme="minorHAnsi" w:hAnsi="Times New Roman" w:cs="Times New Roman"/>
          <w:color w:val="auto"/>
          <w:sz w:val="24"/>
          <w:szCs w:val="24"/>
        </w:rPr>
        <w:t>s</w:t>
      </w:r>
      <w:r w:rsidRPr="009130DB">
        <w:rPr>
          <w:rFonts w:ascii="Times New Roman" w:eastAsiaTheme="minorHAnsi" w:hAnsi="Times New Roman" w:cs="Times New Roman"/>
          <w:color w:val="auto"/>
          <w:sz w:val="24"/>
          <w:szCs w:val="24"/>
        </w:rPr>
        <w:t xml:space="preserve"> increase </w:t>
      </w:r>
      <w:r w:rsidR="00932610">
        <w:rPr>
          <w:rFonts w:ascii="Times New Roman" w:eastAsiaTheme="minorHAnsi" w:hAnsi="Times New Roman" w:cs="Times New Roman"/>
          <w:color w:val="auto"/>
          <w:sz w:val="24"/>
          <w:szCs w:val="24"/>
        </w:rPr>
        <w:t xml:space="preserve">their </w:t>
      </w:r>
      <w:r w:rsidRPr="009130DB">
        <w:rPr>
          <w:rFonts w:ascii="Times New Roman" w:eastAsiaTheme="minorHAnsi" w:hAnsi="Times New Roman" w:cs="Times New Roman"/>
          <w:color w:val="auto"/>
          <w:sz w:val="24"/>
          <w:szCs w:val="24"/>
        </w:rPr>
        <w:t>comfort for parent-teen sex conversations</w:t>
      </w:r>
      <w:r>
        <w:rPr>
          <w:rFonts w:ascii="Times New Roman" w:eastAsiaTheme="minorHAnsi" w:hAnsi="Times New Roman" w:cs="Times New Roman"/>
          <w:color w:val="auto"/>
          <w:sz w:val="24"/>
          <w:szCs w:val="24"/>
        </w:rPr>
        <w:t>,</w:t>
      </w:r>
      <w:r w:rsidRPr="009130DB">
        <w:rPr>
          <w:rFonts w:ascii="Times New Roman" w:eastAsiaTheme="minorHAnsi" w:hAnsi="Times New Roman" w:cs="Times New Roman"/>
          <w:color w:val="auto"/>
          <w:sz w:val="24"/>
          <w:szCs w:val="24"/>
        </w:rPr>
        <w:t xml:space="preserve"> and </w:t>
      </w:r>
      <w:r>
        <w:rPr>
          <w:rFonts w:ascii="Times New Roman" w:eastAsiaTheme="minorHAnsi" w:hAnsi="Times New Roman" w:cs="Times New Roman"/>
          <w:color w:val="auto"/>
          <w:sz w:val="24"/>
          <w:szCs w:val="24"/>
        </w:rPr>
        <w:t xml:space="preserve">(e) </w:t>
      </w:r>
      <w:r w:rsidRPr="009130DB">
        <w:rPr>
          <w:rFonts w:ascii="Times New Roman" w:eastAsiaTheme="minorHAnsi" w:hAnsi="Times New Roman" w:cs="Times New Roman"/>
          <w:color w:val="auto"/>
          <w:sz w:val="24"/>
          <w:szCs w:val="24"/>
        </w:rPr>
        <w:t xml:space="preserve">improve their sexual attitudes. </w:t>
      </w:r>
    </w:p>
    <w:p w14:paraId="415D728D" w14:textId="495B7CCC" w:rsidR="00142754" w:rsidRPr="009130DB" w:rsidRDefault="00142754" w:rsidP="00142754">
      <w:pPr>
        <w:spacing w:after="0" w:line="480" w:lineRule="auto"/>
        <w:ind w:firstLine="720"/>
        <w:rPr>
          <w:rFonts w:ascii="Times New Roman" w:eastAsiaTheme="minorHAnsi" w:hAnsi="Times New Roman" w:cs="Times New Roman"/>
          <w:color w:val="auto"/>
          <w:sz w:val="24"/>
          <w:szCs w:val="24"/>
        </w:rPr>
      </w:pPr>
      <w:r w:rsidRPr="009130DB">
        <w:rPr>
          <w:rFonts w:ascii="Times New Roman" w:eastAsiaTheme="minorHAnsi" w:hAnsi="Times New Roman" w:cs="Times New Roman"/>
          <w:b/>
          <w:i/>
          <w:color w:val="auto"/>
          <w:sz w:val="24"/>
          <w:szCs w:val="24"/>
        </w:rPr>
        <w:lastRenderedPageBreak/>
        <w:t>Actively prepare teens for future sexual encounters</w:t>
      </w:r>
      <w:r>
        <w:rPr>
          <w:rFonts w:ascii="Times New Roman" w:eastAsiaTheme="minorHAnsi" w:hAnsi="Times New Roman" w:cs="Times New Roman"/>
          <w:color w:val="auto"/>
          <w:sz w:val="24"/>
          <w:szCs w:val="24"/>
        </w:rPr>
        <w:t>. Parent</w:t>
      </w:r>
      <w:r w:rsidR="00932610">
        <w:rPr>
          <w:rFonts w:ascii="Times New Roman" w:eastAsiaTheme="minorHAnsi" w:hAnsi="Times New Roman" w:cs="Times New Roman"/>
          <w:color w:val="auto"/>
          <w:sz w:val="24"/>
          <w:szCs w:val="24"/>
        </w:rPr>
        <w:t>s</w:t>
      </w:r>
      <w:r>
        <w:rPr>
          <w:rFonts w:ascii="Times New Roman" w:eastAsiaTheme="minorHAnsi" w:hAnsi="Times New Roman" w:cs="Times New Roman"/>
          <w:color w:val="auto"/>
          <w:sz w:val="24"/>
          <w:szCs w:val="24"/>
        </w:rPr>
        <w:t xml:space="preserve"> </w:t>
      </w:r>
      <w:r w:rsidRPr="009130DB">
        <w:rPr>
          <w:rFonts w:ascii="Times New Roman" w:eastAsiaTheme="minorHAnsi" w:hAnsi="Times New Roman" w:cs="Times New Roman"/>
          <w:color w:val="auto"/>
          <w:sz w:val="24"/>
          <w:szCs w:val="24"/>
        </w:rPr>
        <w:t>prepared teens through education, direct action, warning, and providing a context for sex. However Jamaican par</w:t>
      </w:r>
      <w:r>
        <w:rPr>
          <w:rFonts w:ascii="Times New Roman" w:eastAsiaTheme="minorHAnsi" w:hAnsi="Times New Roman" w:cs="Times New Roman"/>
          <w:color w:val="auto"/>
          <w:sz w:val="24"/>
          <w:szCs w:val="24"/>
        </w:rPr>
        <w:t>ents would also report educating</w:t>
      </w:r>
      <w:r w:rsidRPr="009130DB">
        <w:rPr>
          <w:rFonts w:ascii="Times New Roman" w:eastAsiaTheme="minorHAnsi" w:hAnsi="Times New Roman" w:cs="Times New Roman"/>
          <w:color w:val="auto"/>
          <w:sz w:val="24"/>
          <w:szCs w:val="24"/>
        </w:rPr>
        <w:t xml:space="preserve"> teens on alternative</w:t>
      </w:r>
      <w:r>
        <w:rPr>
          <w:rFonts w:ascii="Times New Roman" w:eastAsiaTheme="minorHAnsi" w:hAnsi="Times New Roman" w:cs="Times New Roman"/>
          <w:color w:val="auto"/>
          <w:sz w:val="24"/>
          <w:szCs w:val="24"/>
        </w:rPr>
        <w:t>s</w:t>
      </w:r>
      <w:r w:rsidRPr="009130DB">
        <w:rPr>
          <w:rFonts w:ascii="Times New Roman" w:eastAsiaTheme="minorHAnsi" w:hAnsi="Times New Roman" w:cs="Times New Roman"/>
          <w:color w:val="auto"/>
          <w:sz w:val="24"/>
          <w:szCs w:val="24"/>
        </w:rPr>
        <w:t xml:space="preserve"> to sex. </w:t>
      </w:r>
      <w:r>
        <w:rPr>
          <w:rFonts w:ascii="Times New Roman" w:eastAsiaTheme="minorHAnsi" w:hAnsi="Times New Roman" w:cs="Times New Roman"/>
          <w:color w:val="auto"/>
          <w:sz w:val="24"/>
          <w:szCs w:val="24"/>
        </w:rPr>
        <w:t xml:space="preserve">A </w:t>
      </w:r>
      <w:r w:rsidR="00A52411">
        <w:rPr>
          <w:rFonts w:ascii="Times New Roman" w:eastAsiaTheme="minorHAnsi" w:hAnsi="Times New Roman" w:cs="Times New Roman"/>
          <w:color w:val="auto"/>
          <w:sz w:val="24"/>
          <w:szCs w:val="24"/>
        </w:rPr>
        <w:t xml:space="preserve">Jamaican mother-daughter </w:t>
      </w:r>
      <w:r>
        <w:rPr>
          <w:rFonts w:ascii="Times New Roman" w:eastAsiaTheme="minorHAnsi" w:hAnsi="Times New Roman" w:cs="Times New Roman"/>
          <w:color w:val="auto"/>
          <w:sz w:val="24"/>
          <w:szCs w:val="24"/>
        </w:rPr>
        <w:t>dyad reported the following:</w:t>
      </w:r>
    </w:p>
    <w:p w14:paraId="5D0A0150" w14:textId="61190488" w:rsidR="00142754" w:rsidRPr="00247D26" w:rsidRDefault="00142754" w:rsidP="00142754">
      <w:pPr>
        <w:spacing w:after="0" w:line="480" w:lineRule="auto"/>
        <w:ind w:left="720"/>
        <w:rPr>
          <w:rFonts w:ascii="Times New Roman" w:eastAsiaTheme="minorHAnsi" w:hAnsi="Times New Roman" w:cs="Times New Roman"/>
          <w:i/>
          <w:color w:val="auto"/>
          <w:sz w:val="24"/>
          <w:szCs w:val="24"/>
        </w:rPr>
      </w:pPr>
      <w:r w:rsidRPr="00247D26">
        <w:rPr>
          <w:rFonts w:ascii="Times New Roman" w:eastAsiaTheme="minorHAnsi" w:hAnsi="Times New Roman" w:cs="Times New Roman"/>
          <w:i/>
          <w:color w:val="auto"/>
          <w:sz w:val="24"/>
          <w:szCs w:val="24"/>
        </w:rPr>
        <w:t>One of the main responsibility is sex education</w:t>
      </w:r>
      <w:r w:rsidR="00932610">
        <w:rPr>
          <w:rFonts w:ascii="Times New Roman" w:eastAsiaTheme="minorHAnsi" w:hAnsi="Times New Roman" w:cs="Times New Roman"/>
          <w:i/>
          <w:color w:val="auto"/>
          <w:sz w:val="24"/>
          <w:szCs w:val="24"/>
        </w:rPr>
        <w:t>,</w:t>
      </w:r>
      <w:r w:rsidRPr="00247D26">
        <w:rPr>
          <w:rFonts w:ascii="Times New Roman" w:eastAsiaTheme="minorHAnsi" w:hAnsi="Times New Roman" w:cs="Times New Roman"/>
          <w:i/>
          <w:color w:val="auto"/>
          <w:sz w:val="24"/>
          <w:szCs w:val="24"/>
        </w:rPr>
        <w:t xml:space="preserve"> you have to teach them or tell them about the whole sexual thing, getting pregnant or getting someone else’s child pregnant because there’s so much STIs out there some can [be] cured and some can’t be cured</w:t>
      </w:r>
      <w:r w:rsidRPr="00247D26">
        <w:rPr>
          <w:rFonts w:ascii="Times New Roman" w:eastAsiaTheme="minorHAnsi" w:hAnsi="Times New Roman" w:cs="Times New Roman"/>
          <w:color w:val="auto"/>
          <w:sz w:val="24"/>
          <w:szCs w:val="24"/>
        </w:rPr>
        <w:t xml:space="preserve">-Jamaican mother </w:t>
      </w:r>
    </w:p>
    <w:p w14:paraId="55178DFB" w14:textId="6F089D48" w:rsidR="00142754" w:rsidRPr="00142754" w:rsidRDefault="00142754" w:rsidP="00142754">
      <w:pPr>
        <w:spacing w:after="0" w:line="480" w:lineRule="auto"/>
        <w:ind w:left="720"/>
        <w:rPr>
          <w:rFonts w:ascii="Times New Roman" w:eastAsiaTheme="minorHAnsi" w:hAnsi="Times New Roman" w:cs="Times New Roman"/>
          <w:i/>
          <w:color w:val="auto"/>
          <w:sz w:val="24"/>
          <w:szCs w:val="24"/>
        </w:rPr>
      </w:pPr>
      <w:r w:rsidRPr="00247D26">
        <w:rPr>
          <w:rFonts w:ascii="Times New Roman" w:eastAsiaTheme="minorHAnsi" w:hAnsi="Times New Roman" w:cs="Times New Roman"/>
          <w:i/>
          <w:color w:val="auto"/>
          <w:sz w:val="24"/>
          <w:szCs w:val="24"/>
        </w:rPr>
        <w:t>The only thing the parent can do is tell that child about consequences and the dangers</w:t>
      </w:r>
      <w:r w:rsidR="008C3746" w:rsidRPr="00247D26">
        <w:rPr>
          <w:rFonts w:ascii="Times New Roman" w:eastAsiaTheme="minorHAnsi" w:hAnsi="Times New Roman" w:cs="Times New Roman"/>
          <w:i/>
          <w:color w:val="auto"/>
          <w:sz w:val="24"/>
          <w:szCs w:val="24"/>
        </w:rPr>
        <w:t xml:space="preserve"> [of sex]</w:t>
      </w:r>
      <w:r w:rsidRPr="00247D26">
        <w:rPr>
          <w:rFonts w:ascii="Times New Roman" w:eastAsiaTheme="minorHAnsi" w:hAnsi="Times New Roman" w:cs="Times New Roman"/>
          <w:color w:val="auto"/>
          <w:sz w:val="24"/>
          <w:szCs w:val="24"/>
        </w:rPr>
        <w:t>-Jama</w:t>
      </w:r>
      <w:r w:rsidR="00F46904" w:rsidRPr="00247D26">
        <w:rPr>
          <w:rFonts w:ascii="Times New Roman" w:eastAsiaTheme="minorHAnsi" w:hAnsi="Times New Roman" w:cs="Times New Roman"/>
          <w:color w:val="auto"/>
          <w:sz w:val="24"/>
          <w:szCs w:val="24"/>
        </w:rPr>
        <w:t>ican daughter</w:t>
      </w:r>
    </w:p>
    <w:p w14:paraId="03AEB9EB" w14:textId="77777777" w:rsidR="00142754" w:rsidRPr="009130DB" w:rsidRDefault="00142754" w:rsidP="00142754">
      <w:pPr>
        <w:spacing w:after="0" w:line="480" w:lineRule="auto"/>
        <w:ind w:firstLine="720"/>
        <w:rPr>
          <w:rFonts w:ascii="Times New Roman" w:eastAsiaTheme="minorHAnsi" w:hAnsi="Times New Roman" w:cs="Times New Roman"/>
          <w:color w:val="auto"/>
          <w:sz w:val="24"/>
          <w:szCs w:val="24"/>
        </w:rPr>
      </w:pPr>
      <w:r w:rsidRPr="009130DB">
        <w:rPr>
          <w:rFonts w:ascii="Times New Roman" w:eastAsiaTheme="minorHAnsi" w:hAnsi="Times New Roman" w:cs="Times New Roman"/>
          <w:b/>
          <w:i/>
          <w:color w:val="auto"/>
          <w:sz w:val="24"/>
          <w:szCs w:val="24"/>
        </w:rPr>
        <w:t xml:space="preserve">Monitoring or awareness of teens’ whereabouts. </w:t>
      </w:r>
      <w:r>
        <w:rPr>
          <w:rFonts w:ascii="Times New Roman" w:eastAsiaTheme="minorHAnsi" w:hAnsi="Times New Roman" w:cs="Times New Roman"/>
          <w:color w:val="auto"/>
          <w:sz w:val="24"/>
          <w:szCs w:val="24"/>
        </w:rPr>
        <w:t xml:space="preserve">Parents and teens </w:t>
      </w:r>
      <w:r w:rsidRPr="009130DB">
        <w:rPr>
          <w:rFonts w:ascii="Times New Roman" w:eastAsiaTheme="minorHAnsi" w:hAnsi="Times New Roman" w:cs="Times New Roman"/>
          <w:color w:val="auto"/>
          <w:sz w:val="24"/>
          <w:szCs w:val="24"/>
        </w:rPr>
        <w:t xml:space="preserve">agreed that </w:t>
      </w:r>
      <w:r>
        <w:rPr>
          <w:rFonts w:ascii="Times New Roman" w:eastAsiaTheme="minorHAnsi" w:hAnsi="Times New Roman" w:cs="Times New Roman"/>
          <w:color w:val="auto"/>
          <w:sz w:val="24"/>
          <w:szCs w:val="24"/>
        </w:rPr>
        <w:t xml:space="preserve">one of </w:t>
      </w:r>
      <w:r w:rsidRPr="009130DB">
        <w:rPr>
          <w:rFonts w:ascii="Times New Roman" w:eastAsiaTheme="minorHAnsi" w:hAnsi="Times New Roman" w:cs="Times New Roman"/>
          <w:color w:val="auto"/>
          <w:sz w:val="24"/>
          <w:szCs w:val="24"/>
        </w:rPr>
        <w:t>parents</w:t>
      </w:r>
      <w:r>
        <w:rPr>
          <w:rFonts w:ascii="Times New Roman" w:eastAsiaTheme="minorHAnsi" w:hAnsi="Times New Roman" w:cs="Times New Roman"/>
          <w:color w:val="auto"/>
          <w:sz w:val="24"/>
          <w:szCs w:val="24"/>
        </w:rPr>
        <w:t>’ responsibilities</w:t>
      </w:r>
      <w:r w:rsidRPr="009130DB">
        <w:rPr>
          <w:rFonts w:ascii="Times New Roman" w:eastAsiaTheme="minorHAnsi" w:hAnsi="Times New Roman" w:cs="Times New Roman"/>
          <w:color w:val="auto"/>
          <w:sz w:val="24"/>
          <w:szCs w:val="24"/>
        </w:rPr>
        <w:t xml:space="preserve"> should be </w:t>
      </w:r>
      <w:r>
        <w:rPr>
          <w:rFonts w:ascii="Times New Roman" w:eastAsiaTheme="minorHAnsi" w:hAnsi="Times New Roman" w:cs="Times New Roman"/>
          <w:color w:val="auto"/>
          <w:sz w:val="24"/>
          <w:szCs w:val="24"/>
        </w:rPr>
        <w:t xml:space="preserve">monitoring </w:t>
      </w:r>
      <w:r w:rsidRPr="009130DB">
        <w:rPr>
          <w:rFonts w:ascii="Times New Roman" w:eastAsiaTheme="minorHAnsi" w:hAnsi="Times New Roman" w:cs="Times New Roman"/>
          <w:color w:val="auto"/>
          <w:sz w:val="24"/>
          <w:szCs w:val="24"/>
        </w:rPr>
        <w:t>teens</w:t>
      </w:r>
      <w:r>
        <w:rPr>
          <w:rFonts w:ascii="Times New Roman" w:eastAsiaTheme="minorHAnsi" w:hAnsi="Times New Roman" w:cs="Times New Roman"/>
          <w:color w:val="auto"/>
          <w:sz w:val="24"/>
          <w:szCs w:val="24"/>
        </w:rPr>
        <w:t>’</w:t>
      </w:r>
      <w:r w:rsidRPr="009130DB">
        <w:rPr>
          <w:rFonts w:ascii="Times New Roman" w:eastAsiaTheme="minorHAnsi" w:hAnsi="Times New Roman" w:cs="Times New Roman"/>
          <w:color w:val="auto"/>
          <w:sz w:val="24"/>
          <w:szCs w:val="24"/>
        </w:rPr>
        <w:t xml:space="preserve"> whereabouts</w:t>
      </w:r>
      <w:r>
        <w:rPr>
          <w:rFonts w:ascii="Times New Roman" w:eastAsiaTheme="minorHAnsi" w:hAnsi="Times New Roman" w:cs="Times New Roman"/>
          <w:color w:val="auto"/>
          <w:sz w:val="24"/>
          <w:szCs w:val="24"/>
        </w:rPr>
        <w:t>, friends, and behaviors.</w:t>
      </w:r>
      <w:r w:rsidRPr="009130DB">
        <w:rPr>
          <w:rFonts w:ascii="Times New Roman" w:eastAsiaTheme="minorHAnsi" w:hAnsi="Times New Roman" w:cs="Times New Roman"/>
          <w:color w:val="auto"/>
          <w:sz w:val="24"/>
          <w:szCs w:val="24"/>
        </w:rPr>
        <w:t xml:space="preserve"> </w:t>
      </w:r>
    </w:p>
    <w:p w14:paraId="611F16C7" w14:textId="77777777" w:rsidR="00142754" w:rsidRDefault="00142754" w:rsidP="00142754">
      <w:pPr>
        <w:spacing w:after="0" w:line="480" w:lineRule="auto"/>
        <w:ind w:left="720"/>
        <w:rPr>
          <w:rFonts w:ascii="Times New Roman" w:eastAsiaTheme="minorHAnsi" w:hAnsi="Times New Roman" w:cs="Times New Roman"/>
          <w:color w:val="auto"/>
          <w:sz w:val="24"/>
          <w:szCs w:val="24"/>
        </w:rPr>
      </w:pPr>
      <w:r w:rsidRPr="001A2724">
        <w:rPr>
          <w:rFonts w:ascii="Times New Roman" w:eastAsiaTheme="minorHAnsi" w:hAnsi="Times New Roman" w:cs="Times New Roman"/>
          <w:i/>
          <w:color w:val="auto"/>
          <w:sz w:val="24"/>
          <w:szCs w:val="24"/>
        </w:rPr>
        <w:t>Their responsibility is to keep track of their kids and see how they're doing</w:t>
      </w:r>
    </w:p>
    <w:p w14:paraId="00B9C928" w14:textId="77777777" w:rsidR="00142754" w:rsidRPr="009130DB" w:rsidRDefault="00142754" w:rsidP="00142754">
      <w:pPr>
        <w:spacing w:after="0" w:line="480" w:lineRule="auto"/>
        <w:ind w:left="720"/>
        <w:rPr>
          <w:rFonts w:ascii="Times New Roman" w:eastAsiaTheme="minorHAnsi" w:hAnsi="Times New Roman" w:cs="Times New Roman"/>
          <w:color w:val="auto"/>
          <w:sz w:val="24"/>
          <w:szCs w:val="24"/>
        </w:rPr>
      </w:pPr>
      <w:r w:rsidRPr="009130DB">
        <w:rPr>
          <w:rFonts w:ascii="Times New Roman" w:eastAsiaTheme="minorHAnsi" w:hAnsi="Times New Roman" w:cs="Times New Roman"/>
          <w:color w:val="auto"/>
          <w:sz w:val="24"/>
          <w:szCs w:val="24"/>
        </w:rPr>
        <w:t>-Haitian boy</w:t>
      </w:r>
    </w:p>
    <w:p w14:paraId="7266B67B" w14:textId="77777777" w:rsidR="00142754" w:rsidRPr="00247D26" w:rsidRDefault="00142754" w:rsidP="00142754">
      <w:pPr>
        <w:spacing w:after="0" w:line="480" w:lineRule="auto"/>
        <w:ind w:firstLine="720"/>
        <w:rPr>
          <w:rFonts w:ascii="Times New Roman" w:eastAsiaTheme="minorHAnsi" w:hAnsi="Times New Roman" w:cs="Times New Roman"/>
          <w:color w:val="auto"/>
          <w:sz w:val="24"/>
          <w:szCs w:val="24"/>
        </w:rPr>
      </w:pPr>
      <w:r w:rsidRPr="009130DB">
        <w:rPr>
          <w:rFonts w:ascii="Times New Roman" w:eastAsiaTheme="minorHAnsi" w:hAnsi="Times New Roman" w:cs="Times New Roman"/>
          <w:b/>
          <w:i/>
          <w:color w:val="auto"/>
          <w:sz w:val="24"/>
          <w:szCs w:val="24"/>
        </w:rPr>
        <w:t>Provide quality and appropriate communication</w:t>
      </w:r>
      <w:r w:rsidRPr="009130DB">
        <w:rPr>
          <w:rFonts w:ascii="Times New Roman" w:eastAsiaTheme="minorHAnsi" w:hAnsi="Times New Roman" w:cs="Times New Roman"/>
          <w:color w:val="auto"/>
          <w:sz w:val="24"/>
          <w:szCs w:val="24"/>
        </w:rPr>
        <w:t>. Parent</w:t>
      </w:r>
      <w:r>
        <w:rPr>
          <w:rFonts w:ascii="Times New Roman" w:eastAsiaTheme="minorHAnsi" w:hAnsi="Times New Roman" w:cs="Times New Roman"/>
          <w:color w:val="auto"/>
          <w:sz w:val="24"/>
          <w:szCs w:val="24"/>
        </w:rPr>
        <w:t>s</w:t>
      </w:r>
      <w:r w:rsidRPr="009130DB">
        <w:rPr>
          <w:rFonts w:ascii="Times New Roman" w:eastAsiaTheme="minorHAnsi" w:hAnsi="Times New Roman" w:cs="Times New Roman"/>
          <w:color w:val="auto"/>
          <w:sz w:val="24"/>
          <w:szCs w:val="24"/>
        </w:rPr>
        <w:t xml:space="preserve"> and teen</w:t>
      </w:r>
      <w:r>
        <w:rPr>
          <w:rFonts w:ascii="Times New Roman" w:eastAsiaTheme="minorHAnsi" w:hAnsi="Times New Roman" w:cs="Times New Roman"/>
          <w:color w:val="auto"/>
          <w:sz w:val="24"/>
          <w:szCs w:val="24"/>
        </w:rPr>
        <w:t>s</w:t>
      </w:r>
      <w:r w:rsidRPr="009130DB">
        <w:rPr>
          <w:rFonts w:ascii="Times New Roman" w:eastAsiaTheme="minorHAnsi" w:hAnsi="Times New Roman" w:cs="Times New Roman"/>
          <w:color w:val="auto"/>
          <w:sz w:val="24"/>
          <w:szCs w:val="24"/>
        </w:rPr>
        <w:t xml:space="preserve"> described parent’s responsibility as facilitating open and honest communication with teens. Parents also believed their responsibility was to engage in frequent conver</w:t>
      </w:r>
      <w:r>
        <w:rPr>
          <w:rFonts w:ascii="Times New Roman" w:eastAsiaTheme="minorHAnsi" w:hAnsi="Times New Roman" w:cs="Times New Roman"/>
          <w:color w:val="auto"/>
          <w:sz w:val="24"/>
          <w:szCs w:val="24"/>
        </w:rPr>
        <w:t>sations wit</w:t>
      </w:r>
      <w:r w:rsidRPr="00247D26">
        <w:rPr>
          <w:rFonts w:ascii="Times New Roman" w:eastAsiaTheme="minorHAnsi" w:hAnsi="Times New Roman" w:cs="Times New Roman"/>
          <w:color w:val="auto"/>
          <w:sz w:val="24"/>
          <w:szCs w:val="24"/>
        </w:rPr>
        <w:t xml:space="preserve">h teens and provide age-appropriate sexual information. </w:t>
      </w:r>
    </w:p>
    <w:p w14:paraId="69737A4D" w14:textId="77777777" w:rsidR="00142754" w:rsidRPr="00247D26" w:rsidRDefault="00142754" w:rsidP="00142754">
      <w:pPr>
        <w:spacing w:after="0" w:line="480" w:lineRule="auto"/>
        <w:ind w:left="720"/>
        <w:rPr>
          <w:rFonts w:ascii="Times New Roman" w:eastAsiaTheme="minorHAnsi" w:hAnsi="Times New Roman" w:cs="Times New Roman"/>
          <w:color w:val="auto"/>
          <w:sz w:val="24"/>
          <w:szCs w:val="24"/>
        </w:rPr>
      </w:pPr>
      <w:r w:rsidRPr="00247D26">
        <w:rPr>
          <w:rFonts w:ascii="Times New Roman" w:eastAsiaTheme="minorHAnsi" w:hAnsi="Times New Roman" w:cs="Times New Roman"/>
          <w:i/>
          <w:color w:val="auto"/>
          <w:sz w:val="24"/>
          <w:szCs w:val="24"/>
        </w:rPr>
        <w:t>Making your door an open door for your child to be able to come and talk to you</w:t>
      </w:r>
    </w:p>
    <w:p w14:paraId="0E27DDD4" w14:textId="77777777" w:rsidR="00142754" w:rsidRPr="00247D26" w:rsidRDefault="00142754" w:rsidP="00142754">
      <w:pPr>
        <w:spacing w:after="0" w:line="480" w:lineRule="auto"/>
        <w:ind w:left="720"/>
        <w:rPr>
          <w:rFonts w:ascii="Times New Roman" w:eastAsiaTheme="minorHAnsi" w:hAnsi="Times New Roman" w:cs="Times New Roman"/>
          <w:color w:val="auto"/>
          <w:sz w:val="24"/>
          <w:szCs w:val="24"/>
        </w:rPr>
      </w:pPr>
      <w:r w:rsidRPr="00247D26">
        <w:rPr>
          <w:rFonts w:ascii="Times New Roman" w:eastAsiaTheme="minorHAnsi" w:hAnsi="Times New Roman" w:cs="Times New Roman"/>
          <w:color w:val="auto"/>
          <w:sz w:val="24"/>
          <w:szCs w:val="24"/>
        </w:rPr>
        <w:t xml:space="preserve">-Jamaican mother </w:t>
      </w:r>
    </w:p>
    <w:p w14:paraId="2A75B92D" w14:textId="58F4DBD2" w:rsidR="00142754" w:rsidRPr="00247D26" w:rsidRDefault="00142754" w:rsidP="00142754">
      <w:pPr>
        <w:spacing w:after="0" w:line="480" w:lineRule="auto"/>
        <w:ind w:left="720"/>
        <w:rPr>
          <w:rFonts w:ascii="Times New Roman" w:eastAsiaTheme="minorHAnsi" w:hAnsi="Times New Roman" w:cs="Times New Roman"/>
          <w:color w:val="auto"/>
          <w:sz w:val="24"/>
          <w:szCs w:val="24"/>
        </w:rPr>
      </w:pPr>
      <w:r w:rsidRPr="00247D26">
        <w:rPr>
          <w:rFonts w:ascii="Times New Roman" w:eastAsiaTheme="minorHAnsi" w:hAnsi="Times New Roman" w:cs="Times New Roman"/>
          <w:i/>
          <w:color w:val="auto"/>
          <w:sz w:val="24"/>
          <w:szCs w:val="24"/>
        </w:rPr>
        <w:lastRenderedPageBreak/>
        <w:t>Yeah, to talk to their child be really open don’t just say that they’ll listen to their child, but when their child tells them something they don’t want to hear about sex they get upset about it. They need to really be open minded</w:t>
      </w:r>
      <w:r w:rsidR="00F46904" w:rsidRPr="00247D26">
        <w:rPr>
          <w:rFonts w:ascii="Times New Roman" w:eastAsiaTheme="minorHAnsi" w:hAnsi="Times New Roman" w:cs="Times New Roman"/>
          <w:color w:val="auto"/>
          <w:sz w:val="24"/>
          <w:szCs w:val="24"/>
        </w:rPr>
        <w:t>-Jamaican daughter</w:t>
      </w:r>
    </w:p>
    <w:p w14:paraId="014DBECE" w14:textId="77777777" w:rsidR="00142754" w:rsidRPr="009130DB" w:rsidRDefault="00142754" w:rsidP="00142754">
      <w:pPr>
        <w:spacing w:after="0" w:line="480" w:lineRule="auto"/>
        <w:ind w:firstLine="720"/>
        <w:rPr>
          <w:rFonts w:ascii="Times New Roman" w:eastAsiaTheme="minorHAnsi" w:hAnsi="Times New Roman" w:cs="Times New Roman"/>
          <w:color w:val="auto"/>
          <w:sz w:val="24"/>
          <w:szCs w:val="24"/>
        </w:rPr>
      </w:pPr>
      <w:r w:rsidRPr="009130DB">
        <w:rPr>
          <w:rFonts w:ascii="Times New Roman" w:eastAsiaTheme="minorHAnsi" w:hAnsi="Times New Roman" w:cs="Times New Roman"/>
          <w:b/>
          <w:i/>
          <w:color w:val="auto"/>
          <w:sz w:val="24"/>
          <w:szCs w:val="24"/>
        </w:rPr>
        <w:t xml:space="preserve">Improve teens’ comfort and sexual </w:t>
      </w:r>
      <w:r w:rsidRPr="009B0D64">
        <w:rPr>
          <w:rFonts w:ascii="Times New Roman" w:eastAsiaTheme="minorHAnsi" w:hAnsi="Times New Roman" w:cs="Times New Roman"/>
          <w:b/>
          <w:i/>
          <w:color w:val="auto"/>
          <w:sz w:val="24"/>
          <w:szCs w:val="24"/>
        </w:rPr>
        <w:t>attitudes</w:t>
      </w:r>
      <w:r w:rsidRPr="009B0D64">
        <w:rPr>
          <w:rFonts w:ascii="Times New Roman" w:eastAsiaTheme="minorHAnsi" w:hAnsi="Times New Roman" w:cs="Times New Roman"/>
          <w:b/>
          <w:color w:val="auto"/>
          <w:sz w:val="24"/>
          <w:szCs w:val="24"/>
        </w:rPr>
        <w:t>.</w:t>
      </w:r>
      <w:r w:rsidRPr="009130DB">
        <w:rPr>
          <w:rFonts w:ascii="Times New Roman" w:eastAsiaTheme="minorHAnsi" w:hAnsi="Times New Roman" w:cs="Times New Roman"/>
          <w:color w:val="auto"/>
          <w:sz w:val="24"/>
          <w:szCs w:val="24"/>
        </w:rPr>
        <w:t xml:space="preserve"> Both parents and teens agreed that parents’ responsibility was to create a comfortable atmosphere for sexual discussions</w:t>
      </w:r>
      <w:r>
        <w:rPr>
          <w:rFonts w:ascii="Times New Roman" w:eastAsiaTheme="minorHAnsi" w:hAnsi="Times New Roman" w:cs="Times New Roman"/>
          <w:color w:val="auto"/>
          <w:sz w:val="24"/>
          <w:szCs w:val="24"/>
        </w:rPr>
        <w:t>. However, parents also reported that one of their responsibilities was to help teens develop a healthy outlook on sex which was described as difficult by some parents.</w:t>
      </w:r>
      <w:r w:rsidRPr="009130DB">
        <w:rPr>
          <w:rFonts w:ascii="Times New Roman" w:eastAsiaTheme="minorHAnsi" w:hAnsi="Times New Roman" w:cs="Times New Roman"/>
          <w:color w:val="auto"/>
          <w:sz w:val="24"/>
          <w:szCs w:val="24"/>
        </w:rPr>
        <w:t xml:space="preserve"> </w:t>
      </w:r>
    </w:p>
    <w:p w14:paraId="1E9D94F1" w14:textId="3E41725B" w:rsidR="00142754" w:rsidRPr="009130DB" w:rsidRDefault="00932610" w:rsidP="00142754">
      <w:pPr>
        <w:spacing w:after="0" w:line="480" w:lineRule="auto"/>
        <w:ind w:left="720"/>
        <w:rPr>
          <w:rFonts w:ascii="Times New Roman" w:eastAsiaTheme="minorHAnsi" w:hAnsi="Times New Roman" w:cs="Times New Roman"/>
          <w:color w:val="auto"/>
          <w:sz w:val="24"/>
          <w:szCs w:val="24"/>
        </w:rPr>
      </w:pPr>
      <w:r>
        <w:rPr>
          <w:rFonts w:ascii="Times New Roman" w:eastAsiaTheme="minorHAnsi" w:hAnsi="Times New Roman" w:cs="Times New Roman"/>
          <w:i/>
          <w:color w:val="auto"/>
          <w:sz w:val="24"/>
          <w:szCs w:val="24"/>
        </w:rPr>
        <w:t>Don't scare them with</w:t>
      </w:r>
      <w:r w:rsidR="00142754">
        <w:rPr>
          <w:rFonts w:ascii="Times New Roman" w:eastAsiaTheme="minorHAnsi" w:hAnsi="Times New Roman" w:cs="Times New Roman"/>
          <w:i/>
          <w:color w:val="auto"/>
          <w:sz w:val="24"/>
          <w:szCs w:val="24"/>
        </w:rPr>
        <w:t xml:space="preserve"> [sex]</w:t>
      </w:r>
      <w:r w:rsidR="00142754" w:rsidRPr="001A2724">
        <w:rPr>
          <w:rFonts w:ascii="Times New Roman" w:eastAsiaTheme="minorHAnsi" w:hAnsi="Times New Roman" w:cs="Times New Roman"/>
          <w:i/>
          <w:color w:val="auto"/>
          <w:sz w:val="24"/>
          <w:szCs w:val="24"/>
        </w:rPr>
        <w:t>. You have to embrace them with it and its natural, its normal-</w:t>
      </w:r>
      <w:r w:rsidR="00142754" w:rsidRPr="009130DB">
        <w:rPr>
          <w:rFonts w:ascii="Times New Roman" w:eastAsiaTheme="minorHAnsi" w:hAnsi="Times New Roman" w:cs="Times New Roman"/>
          <w:color w:val="auto"/>
          <w:sz w:val="24"/>
          <w:szCs w:val="24"/>
        </w:rPr>
        <w:t>Jamaican mother</w:t>
      </w:r>
    </w:p>
    <w:p w14:paraId="1E67AC8F" w14:textId="77777777" w:rsidR="00142754" w:rsidRPr="009130DB" w:rsidRDefault="00142754" w:rsidP="00142754">
      <w:pPr>
        <w:spacing w:after="0" w:line="480" w:lineRule="auto"/>
        <w:ind w:left="720"/>
        <w:rPr>
          <w:rFonts w:ascii="Times New Roman" w:eastAsiaTheme="minorHAnsi" w:hAnsi="Times New Roman" w:cs="Times New Roman"/>
          <w:color w:val="auto"/>
          <w:sz w:val="24"/>
          <w:szCs w:val="24"/>
        </w:rPr>
      </w:pPr>
      <w:r w:rsidRPr="001A2724">
        <w:rPr>
          <w:rFonts w:ascii="Times New Roman" w:eastAsiaTheme="minorHAnsi" w:hAnsi="Times New Roman" w:cs="Times New Roman"/>
          <w:i/>
          <w:color w:val="auto"/>
          <w:sz w:val="24"/>
          <w:szCs w:val="24"/>
        </w:rPr>
        <w:t>Their responsibility is to teach their kids, make them comfortable, and have them speak to you. Ask questions</w:t>
      </w:r>
      <w:r w:rsidRPr="009130DB">
        <w:rPr>
          <w:rFonts w:ascii="Times New Roman" w:eastAsiaTheme="minorHAnsi" w:hAnsi="Times New Roman" w:cs="Times New Roman"/>
          <w:color w:val="auto"/>
          <w:sz w:val="24"/>
          <w:szCs w:val="24"/>
        </w:rPr>
        <w:t>-Haitian mother</w:t>
      </w:r>
    </w:p>
    <w:p w14:paraId="0A53A21D" w14:textId="77777777" w:rsidR="00142754" w:rsidRPr="009130DB" w:rsidRDefault="00142754" w:rsidP="00142754">
      <w:pPr>
        <w:spacing w:after="0" w:line="480" w:lineRule="auto"/>
        <w:rPr>
          <w:rFonts w:ascii="Times New Roman" w:eastAsiaTheme="minorHAnsi" w:hAnsi="Times New Roman" w:cs="Times New Roman"/>
          <w:b/>
          <w:color w:val="auto"/>
          <w:sz w:val="24"/>
          <w:szCs w:val="24"/>
        </w:rPr>
      </w:pPr>
      <w:r w:rsidRPr="009130DB">
        <w:rPr>
          <w:rFonts w:ascii="Times New Roman" w:eastAsiaTheme="minorHAnsi" w:hAnsi="Times New Roman" w:cs="Times New Roman"/>
          <w:b/>
          <w:color w:val="auto"/>
          <w:sz w:val="24"/>
          <w:szCs w:val="24"/>
        </w:rPr>
        <w:t>Enablers of parent-teen sex and sexual health conversations</w:t>
      </w:r>
    </w:p>
    <w:p w14:paraId="457ED830" w14:textId="15A2DBD9" w:rsidR="00142754" w:rsidRPr="009130DB" w:rsidRDefault="00142754" w:rsidP="00142754">
      <w:pPr>
        <w:spacing w:line="480" w:lineRule="auto"/>
        <w:rPr>
          <w:rFonts w:ascii="Times New Roman" w:eastAsiaTheme="minorHAnsi" w:hAnsi="Times New Roman" w:cs="Times New Roman"/>
          <w:color w:val="auto"/>
          <w:sz w:val="24"/>
          <w:szCs w:val="24"/>
        </w:rPr>
      </w:pPr>
      <w:r w:rsidRPr="009130DB">
        <w:rPr>
          <w:rFonts w:ascii="Times New Roman" w:eastAsiaTheme="minorHAnsi" w:hAnsi="Times New Roman" w:cs="Times New Roman"/>
          <w:color w:val="auto"/>
          <w:sz w:val="24"/>
          <w:szCs w:val="24"/>
        </w:rPr>
        <w:t xml:space="preserve"> </w:t>
      </w:r>
      <w:r w:rsidRPr="009130DB">
        <w:rPr>
          <w:rFonts w:ascii="Times New Roman" w:eastAsiaTheme="minorHAnsi" w:hAnsi="Times New Roman" w:cs="Times New Roman"/>
          <w:color w:val="auto"/>
          <w:sz w:val="24"/>
          <w:szCs w:val="24"/>
        </w:rPr>
        <w:tab/>
      </w:r>
      <w:r w:rsidRPr="009B0D64">
        <w:rPr>
          <w:rFonts w:ascii="Times New Roman" w:eastAsiaTheme="minorHAnsi" w:hAnsi="Times New Roman" w:cs="Times New Roman"/>
          <w:b/>
          <w:color w:val="auto"/>
          <w:sz w:val="24"/>
          <w:szCs w:val="24"/>
        </w:rPr>
        <w:t>Negative enablers of parent-teen sex and sexual health conversations.</w:t>
      </w:r>
      <w:r w:rsidRPr="001A2724">
        <w:rPr>
          <w:rFonts w:ascii="Times New Roman" w:eastAsiaTheme="minorHAnsi" w:hAnsi="Times New Roman" w:cs="Times New Roman"/>
          <w:color w:val="auto"/>
          <w:sz w:val="24"/>
          <w:szCs w:val="24"/>
        </w:rPr>
        <w:t xml:space="preserve"> Parents and teens were asked to describe barriers to conversations about sex and sexual health. Both</w:t>
      </w:r>
      <w:r>
        <w:rPr>
          <w:rFonts w:ascii="Times New Roman" w:eastAsiaTheme="minorHAnsi" w:hAnsi="Times New Roman" w:cs="Times New Roman"/>
          <w:b/>
          <w:color w:val="auto"/>
          <w:sz w:val="24"/>
          <w:szCs w:val="24"/>
        </w:rPr>
        <w:t xml:space="preserve"> </w:t>
      </w:r>
      <w:r w:rsidRPr="009130DB">
        <w:rPr>
          <w:rFonts w:ascii="Times New Roman" w:eastAsiaTheme="minorHAnsi" w:hAnsi="Times New Roman" w:cs="Times New Roman"/>
          <w:color w:val="auto"/>
          <w:sz w:val="24"/>
          <w:szCs w:val="24"/>
        </w:rPr>
        <w:t>parents and teens agreed that sex conservations occ</w:t>
      </w:r>
      <w:r>
        <w:rPr>
          <w:rFonts w:ascii="Times New Roman" w:eastAsiaTheme="minorHAnsi" w:hAnsi="Times New Roman" w:cs="Times New Roman"/>
          <w:color w:val="auto"/>
          <w:sz w:val="24"/>
          <w:szCs w:val="24"/>
        </w:rPr>
        <w:t xml:space="preserve">urring after teens have had sexual intercourse </w:t>
      </w:r>
      <w:r w:rsidRPr="009130DB">
        <w:rPr>
          <w:rFonts w:ascii="Times New Roman" w:eastAsiaTheme="minorHAnsi" w:hAnsi="Times New Roman" w:cs="Times New Roman"/>
          <w:color w:val="auto"/>
          <w:sz w:val="24"/>
          <w:szCs w:val="24"/>
        </w:rPr>
        <w:t>made conversations more difficult</w:t>
      </w:r>
      <w:r>
        <w:rPr>
          <w:rFonts w:ascii="Times New Roman" w:eastAsiaTheme="minorHAnsi" w:hAnsi="Times New Roman" w:cs="Times New Roman"/>
          <w:color w:val="auto"/>
          <w:sz w:val="24"/>
          <w:szCs w:val="24"/>
        </w:rPr>
        <w:t xml:space="preserve"> for both parents and teens</w:t>
      </w:r>
      <w:r w:rsidRPr="009130DB">
        <w:rPr>
          <w:rFonts w:ascii="Times New Roman" w:eastAsiaTheme="minorHAnsi" w:hAnsi="Times New Roman" w:cs="Times New Roman"/>
          <w:color w:val="auto"/>
          <w:sz w:val="24"/>
          <w:szCs w:val="24"/>
        </w:rPr>
        <w:t xml:space="preserve">. They also mentioned that a lack of readiness, discomfort, negative </w:t>
      </w:r>
      <w:r>
        <w:rPr>
          <w:rFonts w:ascii="Times New Roman" w:eastAsiaTheme="minorHAnsi" w:hAnsi="Times New Roman" w:cs="Times New Roman"/>
          <w:color w:val="auto"/>
          <w:sz w:val="24"/>
          <w:szCs w:val="24"/>
        </w:rPr>
        <w:t xml:space="preserve">perceptions of sex conversations, difficult sexual experiences, and parents’ limited childhood and teenage sex communications </w:t>
      </w:r>
      <w:r w:rsidRPr="009130DB">
        <w:rPr>
          <w:rFonts w:ascii="Times New Roman" w:eastAsiaTheme="minorHAnsi" w:hAnsi="Times New Roman" w:cs="Times New Roman"/>
          <w:color w:val="auto"/>
          <w:sz w:val="24"/>
          <w:szCs w:val="24"/>
        </w:rPr>
        <w:t>adversely affected parents</w:t>
      </w:r>
      <w:r w:rsidR="00932610">
        <w:rPr>
          <w:rFonts w:ascii="Times New Roman" w:eastAsiaTheme="minorHAnsi" w:hAnsi="Times New Roman" w:cs="Times New Roman"/>
          <w:color w:val="auto"/>
          <w:sz w:val="24"/>
          <w:szCs w:val="24"/>
        </w:rPr>
        <w:t>’</w:t>
      </w:r>
      <w:r w:rsidRPr="009130DB">
        <w:rPr>
          <w:rFonts w:ascii="Times New Roman" w:eastAsiaTheme="minorHAnsi" w:hAnsi="Times New Roman" w:cs="Times New Roman"/>
          <w:color w:val="auto"/>
          <w:sz w:val="24"/>
          <w:szCs w:val="24"/>
        </w:rPr>
        <w:t xml:space="preserve"> and teens’ ability to engage in sex conversations. Parents </w:t>
      </w:r>
      <w:r>
        <w:rPr>
          <w:rFonts w:ascii="Times New Roman" w:eastAsiaTheme="minorHAnsi" w:hAnsi="Times New Roman" w:cs="Times New Roman"/>
          <w:color w:val="auto"/>
          <w:sz w:val="24"/>
          <w:szCs w:val="24"/>
        </w:rPr>
        <w:t xml:space="preserve">went on to explain that </w:t>
      </w:r>
      <w:r w:rsidRPr="009130DB">
        <w:rPr>
          <w:rFonts w:ascii="Times New Roman" w:eastAsiaTheme="minorHAnsi" w:hAnsi="Times New Roman" w:cs="Times New Roman"/>
          <w:color w:val="auto"/>
          <w:sz w:val="24"/>
          <w:szCs w:val="24"/>
        </w:rPr>
        <w:t>teens’ sexual orientation could</w:t>
      </w:r>
      <w:r>
        <w:rPr>
          <w:rFonts w:ascii="Times New Roman" w:eastAsiaTheme="minorHAnsi" w:hAnsi="Times New Roman" w:cs="Times New Roman"/>
          <w:color w:val="auto"/>
          <w:sz w:val="24"/>
          <w:szCs w:val="24"/>
        </w:rPr>
        <w:t xml:space="preserve"> also</w:t>
      </w:r>
      <w:r w:rsidRPr="009130DB">
        <w:rPr>
          <w:rFonts w:ascii="Times New Roman" w:eastAsiaTheme="minorHAnsi" w:hAnsi="Times New Roman" w:cs="Times New Roman"/>
          <w:color w:val="auto"/>
          <w:sz w:val="24"/>
          <w:szCs w:val="24"/>
        </w:rPr>
        <w:t xml:space="preserve"> </w:t>
      </w:r>
      <w:r>
        <w:rPr>
          <w:rFonts w:ascii="Times New Roman" w:eastAsiaTheme="minorHAnsi" w:hAnsi="Times New Roman" w:cs="Times New Roman"/>
          <w:color w:val="auto"/>
          <w:sz w:val="24"/>
          <w:szCs w:val="24"/>
        </w:rPr>
        <w:t>make conversations more difficult for them.</w:t>
      </w:r>
      <w:r w:rsidRPr="009130DB">
        <w:rPr>
          <w:rFonts w:ascii="Times New Roman" w:eastAsiaTheme="minorHAnsi" w:hAnsi="Times New Roman" w:cs="Times New Roman"/>
          <w:color w:val="auto"/>
          <w:sz w:val="24"/>
          <w:szCs w:val="24"/>
        </w:rPr>
        <w:t xml:space="preserve"> </w:t>
      </w:r>
      <w:r>
        <w:rPr>
          <w:rFonts w:ascii="Times New Roman" w:eastAsiaTheme="minorHAnsi" w:hAnsi="Times New Roman" w:cs="Times New Roman"/>
          <w:color w:val="auto"/>
          <w:sz w:val="24"/>
          <w:szCs w:val="24"/>
        </w:rPr>
        <w:t>A Haitian mother-son dyad and a Jamaica</w:t>
      </w:r>
      <w:r w:rsidR="00932610">
        <w:rPr>
          <w:rFonts w:ascii="Times New Roman" w:eastAsiaTheme="minorHAnsi" w:hAnsi="Times New Roman" w:cs="Times New Roman"/>
          <w:color w:val="auto"/>
          <w:sz w:val="24"/>
          <w:szCs w:val="24"/>
        </w:rPr>
        <w:t>n mother-daughter dyad described</w:t>
      </w:r>
      <w:r>
        <w:rPr>
          <w:rFonts w:ascii="Times New Roman" w:eastAsiaTheme="minorHAnsi" w:hAnsi="Times New Roman" w:cs="Times New Roman"/>
          <w:color w:val="auto"/>
          <w:sz w:val="24"/>
          <w:szCs w:val="24"/>
        </w:rPr>
        <w:t xml:space="preserve"> discomfort and parents’ childhood experiences with sex conversations as barriers to sex conversations:</w:t>
      </w:r>
    </w:p>
    <w:p w14:paraId="47C50B5D" w14:textId="21A7918D" w:rsidR="00142754" w:rsidRPr="00247D26" w:rsidRDefault="00142754" w:rsidP="00142754">
      <w:pPr>
        <w:spacing w:after="0" w:line="480" w:lineRule="auto"/>
        <w:ind w:left="720"/>
        <w:rPr>
          <w:rFonts w:ascii="Times New Roman" w:eastAsiaTheme="minorHAnsi" w:hAnsi="Times New Roman" w:cs="Times New Roman"/>
          <w:i/>
          <w:color w:val="auto"/>
          <w:sz w:val="24"/>
          <w:szCs w:val="24"/>
        </w:rPr>
      </w:pPr>
      <w:r w:rsidRPr="00247D26">
        <w:rPr>
          <w:rFonts w:ascii="Times New Roman" w:eastAsiaTheme="minorHAnsi" w:hAnsi="Times New Roman" w:cs="Times New Roman"/>
          <w:i/>
          <w:color w:val="auto"/>
          <w:sz w:val="24"/>
          <w:szCs w:val="24"/>
        </w:rPr>
        <w:lastRenderedPageBreak/>
        <w:t>I don’t think it’s difficult to talk about. But in my child’s case I think for them</w:t>
      </w:r>
      <w:r w:rsidR="00CE28C6" w:rsidRPr="00247D26">
        <w:rPr>
          <w:rFonts w:ascii="Times New Roman" w:eastAsiaTheme="minorHAnsi" w:hAnsi="Times New Roman" w:cs="Times New Roman"/>
          <w:i/>
          <w:color w:val="auto"/>
          <w:sz w:val="24"/>
          <w:szCs w:val="24"/>
        </w:rPr>
        <w:t>,</w:t>
      </w:r>
      <w:r w:rsidRPr="00247D26">
        <w:rPr>
          <w:rFonts w:ascii="Times New Roman" w:eastAsiaTheme="minorHAnsi" w:hAnsi="Times New Roman" w:cs="Times New Roman"/>
          <w:i/>
          <w:color w:val="auto"/>
          <w:sz w:val="24"/>
          <w:szCs w:val="24"/>
        </w:rPr>
        <w:t xml:space="preserve"> they kind of feel a little bit uncomfortable I don’t know why but I think it’s uncomfortable for them</w:t>
      </w:r>
      <w:r w:rsidRPr="00247D26">
        <w:rPr>
          <w:rFonts w:ascii="Times New Roman" w:eastAsiaTheme="minorHAnsi" w:hAnsi="Times New Roman" w:cs="Times New Roman"/>
          <w:color w:val="auto"/>
          <w:sz w:val="24"/>
          <w:szCs w:val="24"/>
        </w:rPr>
        <w:t xml:space="preserve">-Haitian mother </w:t>
      </w:r>
    </w:p>
    <w:p w14:paraId="6D51D450" w14:textId="77777777" w:rsidR="00142754" w:rsidRPr="00247D26" w:rsidRDefault="00142754" w:rsidP="00142754">
      <w:pPr>
        <w:spacing w:after="0" w:line="480" w:lineRule="auto"/>
        <w:ind w:left="720"/>
        <w:rPr>
          <w:rFonts w:ascii="Times New Roman" w:eastAsiaTheme="minorHAnsi" w:hAnsi="Times New Roman" w:cs="Times New Roman"/>
          <w:color w:val="auto"/>
          <w:sz w:val="24"/>
          <w:szCs w:val="24"/>
        </w:rPr>
      </w:pPr>
      <w:r w:rsidRPr="00247D26">
        <w:rPr>
          <w:rFonts w:ascii="Times New Roman" w:eastAsiaTheme="minorHAnsi" w:hAnsi="Times New Roman" w:cs="Times New Roman"/>
          <w:i/>
          <w:color w:val="auto"/>
          <w:sz w:val="24"/>
          <w:szCs w:val="24"/>
        </w:rPr>
        <w:t xml:space="preserve"> It's kind of a sensitive topic… and sometimes [they] feel uncomfortable in discussing what they've done, because their parents might be kind of mad at them or irritated with them because they taught them better-</w:t>
      </w:r>
      <w:r w:rsidRPr="00247D26">
        <w:rPr>
          <w:rFonts w:ascii="Times New Roman" w:eastAsiaTheme="minorHAnsi" w:hAnsi="Times New Roman" w:cs="Times New Roman"/>
          <w:color w:val="auto"/>
          <w:sz w:val="24"/>
          <w:szCs w:val="24"/>
        </w:rPr>
        <w:t>Haitian son</w:t>
      </w:r>
    </w:p>
    <w:p w14:paraId="774ADF9E" w14:textId="77777777" w:rsidR="00142754" w:rsidRPr="00247D26" w:rsidRDefault="00142754" w:rsidP="00142754">
      <w:pPr>
        <w:spacing w:after="0" w:line="480" w:lineRule="auto"/>
        <w:ind w:left="720"/>
        <w:rPr>
          <w:rFonts w:ascii="Times New Roman" w:eastAsiaTheme="minorHAnsi" w:hAnsi="Times New Roman" w:cs="Times New Roman"/>
          <w:color w:val="auto"/>
          <w:sz w:val="24"/>
          <w:szCs w:val="24"/>
        </w:rPr>
      </w:pPr>
      <w:r w:rsidRPr="00247D26">
        <w:rPr>
          <w:rFonts w:ascii="Times New Roman" w:eastAsiaTheme="minorHAnsi" w:hAnsi="Times New Roman" w:cs="Times New Roman"/>
          <w:i/>
          <w:color w:val="auto"/>
          <w:sz w:val="24"/>
          <w:szCs w:val="24"/>
        </w:rPr>
        <w:t>One of the difficult thing for a parent is we didn’t grow up with our parent’s talking to us, so now to talk to our kids it’s kind of hard sometimes</w:t>
      </w:r>
      <w:r w:rsidRPr="00247D26">
        <w:rPr>
          <w:rFonts w:ascii="Times New Roman" w:eastAsiaTheme="minorHAnsi" w:hAnsi="Times New Roman" w:cs="Times New Roman"/>
          <w:color w:val="auto"/>
          <w:sz w:val="24"/>
          <w:szCs w:val="24"/>
        </w:rPr>
        <w:t xml:space="preserve">-Jamaican mother </w:t>
      </w:r>
    </w:p>
    <w:p w14:paraId="0E71B998" w14:textId="77777777" w:rsidR="00142754" w:rsidRPr="009130DB" w:rsidRDefault="00142754" w:rsidP="00142754">
      <w:pPr>
        <w:spacing w:after="0" w:line="480" w:lineRule="auto"/>
        <w:ind w:left="720"/>
        <w:rPr>
          <w:rFonts w:ascii="Times New Roman" w:eastAsiaTheme="minorHAnsi" w:hAnsi="Times New Roman" w:cs="Times New Roman"/>
          <w:color w:val="auto"/>
          <w:sz w:val="24"/>
          <w:szCs w:val="24"/>
        </w:rPr>
      </w:pPr>
      <w:r w:rsidRPr="00247D26">
        <w:rPr>
          <w:rFonts w:ascii="Times New Roman" w:eastAsiaTheme="minorHAnsi" w:hAnsi="Times New Roman" w:cs="Times New Roman"/>
          <w:i/>
          <w:color w:val="auto"/>
          <w:sz w:val="24"/>
          <w:szCs w:val="24"/>
        </w:rPr>
        <w:t>It’s the situation where it’s like, a parent wouldn't want to like picture their child doing</w:t>
      </w:r>
      <w:r w:rsidRPr="00247D26">
        <w:rPr>
          <w:rFonts w:ascii="Times New Roman" w:eastAsiaTheme="minorHAnsi" w:hAnsi="Times New Roman" w:cs="Times New Roman"/>
          <w:color w:val="auto"/>
          <w:sz w:val="24"/>
          <w:szCs w:val="24"/>
        </w:rPr>
        <w:t>-Jamaican daughter</w:t>
      </w:r>
    </w:p>
    <w:p w14:paraId="3BE9C62C" w14:textId="124A715F" w:rsidR="00142754" w:rsidRPr="009130DB" w:rsidRDefault="00142754" w:rsidP="00142754">
      <w:pPr>
        <w:spacing w:after="0" w:line="480" w:lineRule="auto"/>
        <w:ind w:firstLine="720"/>
        <w:rPr>
          <w:rFonts w:ascii="Times New Roman" w:eastAsiaTheme="minorHAnsi" w:hAnsi="Times New Roman" w:cs="Times New Roman"/>
          <w:color w:val="auto"/>
          <w:sz w:val="24"/>
          <w:szCs w:val="24"/>
        </w:rPr>
      </w:pPr>
      <w:r w:rsidRPr="009130DB">
        <w:rPr>
          <w:rFonts w:ascii="Times New Roman" w:eastAsiaTheme="minorHAnsi" w:hAnsi="Times New Roman" w:cs="Times New Roman"/>
          <w:b/>
          <w:color w:val="auto"/>
          <w:sz w:val="24"/>
          <w:szCs w:val="24"/>
        </w:rPr>
        <w:t>Positive enablers</w:t>
      </w:r>
      <w:r w:rsidRPr="009130DB">
        <w:rPr>
          <w:rFonts w:ascii="Times New Roman" w:eastAsiaTheme="minorHAnsi" w:hAnsi="Times New Roman" w:cs="Times New Roman"/>
          <w:color w:val="auto"/>
          <w:sz w:val="24"/>
          <w:szCs w:val="24"/>
        </w:rPr>
        <w:t xml:space="preserve"> </w:t>
      </w:r>
      <w:r w:rsidRPr="009130DB">
        <w:rPr>
          <w:rFonts w:ascii="Times New Roman" w:eastAsiaTheme="minorHAnsi" w:hAnsi="Times New Roman" w:cs="Times New Roman"/>
          <w:b/>
          <w:color w:val="auto"/>
          <w:sz w:val="24"/>
          <w:szCs w:val="24"/>
        </w:rPr>
        <w:t>of parent-teen sex and sexual health conversations</w:t>
      </w:r>
      <w:r w:rsidRPr="00BD6DF9">
        <w:rPr>
          <w:rFonts w:ascii="Times New Roman" w:eastAsiaTheme="minorHAnsi" w:hAnsi="Times New Roman" w:cs="Times New Roman"/>
          <w:b/>
          <w:color w:val="auto"/>
          <w:sz w:val="24"/>
          <w:szCs w:val="24"/>
        </w:rPr>
        <w:t>.</w:t>
      </w:r>
      <w:r w:rsidRPr="009130DB">
        <w:rPr>
          <w:rFonts w:ascii="Times New Roman" w:eastAsiaTheme="minorHAnsi" w:hAnsi="Times New Roman" w:cs="Times New Roman"/>
          <w:color w:val="auto"/>
          <w:sz w:val="24"/>
          <w:szCs w:val="24"/>
        </w:rPr>
        <w:t xml:space="preserve">  </w:t>
      </w:r>
      <w:r>
        <w:rPr>
          <w:rFonts w:ascii="Times New Roman" w:eastAsiaTheme="minorHAnsi" w:hAnsi="Times New Roman" w:cs="Times New Roman"/>
          <w:color w:val="auto"/>
          <w:sz w:val="24"/>
          <w:szCs w:val="24"/>
        </w:rPr>
        <w:t xml:space="preserve">Dyads were then asked to share what they believed would make sex and sexual health conversations less difficult for them. </w:t>
      </w:r>
      <w:r w:rsidRPr="009130DB">
        <w:rPr>
          <w:rFonts w:ascii="Times New Roman" w:eastAsiaTheme="minorHAnsi" w:hAnsi="Times New Roman" w:cs="Times New Roman"/>
          <w:color w:val="auto"/>
          <w:sz w:val="24"/>
          <w:szCs w:val="24"/>
        </w:rPr>
        <w:t>Parents and teens however reported that early sex conversations, improved communication skills</w:t>
      </w:r>
      <w:r>
        <w:rPr>
          <w:rFonts w:ascii="Times New Roman" w:eastAsiaTheme="minorHAnsi" w:hAnsi="Times New Roman" w:cs="Times New Roman"/>
          <w:color w:val="auto"/>
          <w:sz w:val="24"/>
          <w:szCs w:val="24"/>
        </w:rPr>
        <w:t>,</w:t>
      </w:r>
      <w:r w:rsidRPr="009130DB">
        <w:rPr>
          <w:rFonts w:ascii="Times New Roman" w:eastAsiaTheme="minorHAnsi" w:hAnsi="Times New Roman" w:cs="Times New Roman"/>
          <w:color w:val="auto"/>
          <w:sz w:val="24"/>
          <w:szCs w:val="24"/>
        </w:rPr>
        <w:t xml:space="preserve"> and combating </w:t>
      </w:r>
      <w:r>
        <w:rPr>
          <w:rFonts w:ascii="Times New Roman" w:eastAsiaTheme="minorHAnsi" w:hAnsi="Times New Roman" w:cs="Times New Roman"/>
          <w:color w:val="auto"/>
          <w:sz w:val="24"/>
          <w:szCs w:val="24"/>
        </w:rPr>
        <w:t>families’ dis</w:t>
      </w:r>
      <w:r w:rsidRPr="009130DB">
        <w:rPr>
          <w:rFonts w:ascii="Times New Roman" w:eastAsiaTheme="minorHAnsi" w:hAnsi="Times New Roman" w:cs="Times New Roman"/>
          <w:color w:val="auto"/>
          <w:sz w:val="24"/>
          <w:szCs w:val="24"/>
        </w:rPr>
        <w:t>comfort wit</w:t>
      </w:r>
      <w:r>
        <w:rPr>
          <w:rFonts w:ascii="Times New Roman" w:eastAsiaTheme="minorHAnsi" w:hAnsi="Times New Roman" w:cs="Times New Roman"/>
          <w:color w:val="auto"/>
          <w:sz w:val="24"/>
          <w:szCs w:val="24"/>
        </w:rPr>
        <w:t xml:space="preserve">h sex conversations would be helpful for </w:t>
      </w:r>
      <w:r w:rsidRPr="009130DB">
        <w:rPr>
          <w:rFonts w:ascii="Times New Roman" w:eastAsiaTheme="minorHAnsi" w:hAnsi="Times New Roman" w:cs="Times New Roman"/>
          <w:color w:val="auto"/>
          <w:sz w:val="24"/>
          <w:szCs w:val="24"/>
        </w:rPr>
        <w:t xml:space="preserve">facilitating sexual health discussions.  </w:t>
      </w:r>
      <w:r w:rsidR="00932610">
        <w:rPr>
          <w:rFonts w:ascii="Times New Roman" w:eastAsiaTheme="minorHAnsi" w:hAnsi="Times New Roman" w:cs="Times New Roman"/>
          <w:color w:val="auto"/>
          <w:sz w:val="24"/>
          <w:szCs w:val="24"/>
        </w:rPr>
        <w:t>They also mentioned that parent-</w:t>
      </w:r>
      <w:r w:rsidRPr="009130DB">
        <w:rPr>
          <w:rFonts w:ascii="Times New Roman" w:eastAsiaTheme="minorHAnsi" w:hAnsi="Times New Roman" w:cs="Times New Roman"/>
          <w:color w:val="auto"/>
          <w:sz w:val="24"/>
          <w:szCs w:val="24"/>
        </w:rPr>
        <w:t xml:space="preserve">specific factors such as </w:t>
      </w:r>
      <w:r>
        <w:rPr>
          <w:rFonts w:ascii="Times New Roman" w:eastAsiaTheme="minorHAnsi" w:hAnsi="Times New Roman" w:cs="Times New Roman"/>
          <w:color w:val="auto"/>
          <w:sz w:val="24"/>
          <w:szCs w:val="24"/>
        </w:rPr>
        <w:t xml:space="preserve">their approach, </w:t>
      </w:r>
      <w:r w:rsidRPr="009130DB">
        <w:rPr>
          <w:rFonts w:ascii="Times New Roman" w:eastAsiaTheme="minorHAnsi" w:hAnsi="Times New Roman" w:cs="Times New Roman"/>
          <w:color w:val="auto"/>
          <w:sz w:val="24"/>
          <w:szCs w:val="24"/>
        </w:rPr>
        <w:t>sexual health knowledge, and potential mentorship for parents could help families initiate and sustain frequent and open se</w:t>
      </w:r>
      <w:r w:rsidR="00932610">
        <w:rPr>
          <w:rFonts w:ascii="Times New Roman" w:eastAsiaTheme="minorHAnsi" w:hAnsi="Times New Roman" w:cs="Times New Roman"/>
          <w:color w:val="auto"/>
          <w:sz w:val="24"/>
          <w:szCs w:val="24"/>
        </w:rPr>
        <w:t>x conversations. For some teens,</w:t>
      </w:r>
      <w:r w:rsidRPr="009130DB">
        <w:rPr>
          <w:rFonts w:ascii="Times New Roman" w:eastAsiaTheme="minorHAnsi" w:hAnsi="Times New Roman" w:cs="Times New Roman"/>
          <w:color w:val="auto"/>
          <w:sz w:val="24"/>
          <w:szCs w:val="24"/>
        </w:rPr>
        <w:t xml:space="preserve"> their comfort was predicated on which parent they spoke with about sex. They also noted that parents who were supportive rather than argumentative were much easier to speak with about sex. Haitian parents believed that an effective strategy to making conversations more impactf</w:t>
      </w:r>
      <w:r>
        <w:rPr>
          <w:rFonts w:ascii="Times New Roman" w:eastAsiaTheme="minorHAnsi" w:hAnsi="Times New Roman" w:cs="Times New Roman"/>
          <w:color w:val="auto"/>
          <w:sz w:val="24"/>
          <w:szCs w:val="24"/>
        </w:rPr>
        <w:t xml:space="preserve">ul was to make them relatable by </w:t>
      </w:r>
      <w:r w:rsidRPr="009130DB">
        <w:rPr>
          <w:rFonts w:ascii="Times New Roman" w:eastAsiaTheme="minorHAnsi" w:hAnsi="Times New Roman" w:cs="Times New Roman"/>
          <w:color w:val="auto"/>
          <w:sz w:val="24"/>
          <w:szCs w:val="24"/>
        </w:rPr>
        <w:t>sharing perso</w:t>
      </w:r>
      <w:r>
        <w:rPr>
          <w:rFonts w:ascii="Times New Roman" w:eastAsiaTheme="minorHAnsi" w:hAnsi="Times New Roman" w:cs="Times New Roman"/>
          <w:color w:val="auto"/>
          <w:sz w:val="24"/>
          <w:szCs w:val="24"/>
        </w:rPr>
        <w:t>nal experiences [Insert Table 5.4]</w:t>
      </w:r>
      <w:r w:rsidRPr="009130DB">
        <w:rPr>
          <w:rFonts w:ascii="Times New Roman" w:eastAsiaTheme="minorHAnsi" w:hAnsi="Times New Roman" w:cs="Times New Roman"/>
          <w:color w:val="auto"/>
          <w:sz w:val="24"/>
          <w:szCs w:val="24"/>
        </w:rPr>
        <w:t xml:space="preserve">. </w:t>
      </w:r>
    </w:p>
    <w:p w14:paraId="12646A8B" w14:textId="77777777" w:rsidR="00142754" w:rsidRPr="009130DB" w:rsidRDefault="00142754" w:rsidP="00142754">
      <w:pPr>
        <w:spacing w:after="0" w:line="480" w:lineRule="auto"/>
        <w:rPr>
          <w:rFonts w:ascii="Times New Roman" w:eastAsiaTheme="minorHAnsi" w:hAnsi="Times New Roman" w:cs="Times New Roman"/>
          <w:b/>
          <w:color w:val="auto"/>
          <w:sz w:val="24"/>
          <w:szCs w:val="24"/>
        </w:rPr>
      </w:pPr>
      <w:r>
        <w:rPr>
          <w:rFonts w:ascii="Times New Roman" w:eastAsiaTheme="minorHAnsi" w:hAnsi="Times New Roman" w:cs="Times New Roman"/>
          <w:b/>
          <w:color w:val="auto"/>
          <w:sz w:val="24"/>
          <w:szCs w:val="24"/>
        </w:rPr>
        <w:lastRenderedPageBreak/>
        <w:t xml:space="preserve">Cultural beliefs on </w:t>
      </w:r>
      <w:r w:rsidRPr="009130DB">
        <w:rPr>
          <w:rFonts w:ascii="Times New Roman" w:eastAsiaTheme="minorHAnsi" w:hAnsi="Times New Roman" w:cs="Times New Roman"/>
          <w:b/>
          <w:color w:val="auto"/>
          <w:sz w:val="24"/>
          <w:szCs w:val="24"/>
        </w:rPr>
        <w:t xml:space="preserve">adolescent </w:t>
      </w:r>
      <w:r>
        <w:rPr>
          <w:rFonts w:ascii="Times New Roman" w:eastAsiaTheme="minorHAnsi" w:hAnsi="Times New Roman" w:cs="Times New Roman"/>
          <w:b/>
          <w:color w:val="auto"/>
          <w:sz w:val="24"/>
          <w:szCs w:val="24"/>
        </w:rPr>
        <w:t xml:space="preserve">sexual </w:t>
      </w:r>
      <w:r w:rsidRPr="009130DB">
        <w:rPr>
          <w:rFonts w:ascii="Times New Roman" w:eastAsiaTheme="minorHAnsi" w:hAnsi="Times New Roman" w:cs="Times New Roman"/>
          <w:b/>
          <w:color w:val="auto"/>
          <w:sz w:val="24"/>
          <w:szCs w:val="24"/>
        </w:rPr>
        <w:t>behavior</w:t>
      </w:r>
      <w:r>
        <w:rPr>
          <w:rFonts w:ascii="Times New Roman" w:eastAsiaTheme="minorHAnsi" w:hAnsi="Times New Roman" w:cs="Times New Roman"/>
          <w:b/>
          <w:color w:val="auto"/>
          <w:sz w:val="24"/>
          <w:szCs w:val="24"/>
        </w:rPr>
        <w:t>s</w:t>
      </w:r>
    </w:p>
    <w:p w14:paraId="315800D5" w14:textId="3B32C5D3" w:rsidR="00142754" w:rsidRPr="009130DB" w:rsidRDefault="00142754" w:rsidP="00142754">
      <w:pPr>
        <w:spacing w:after="0" w:line="480" w:lineRule="auto"/>
        <w:ind w:firstLine="720"/>
        <w:rPr>
          <w:rFonts w:ascii="Times New Roman" w:eastAsiaTheme="minorHAnsi" w:hAnsi="Times New Roman" w:cs="Times New Roman"/>
          <w:color w:val="auto"/>
          <w:sz w:val="24"/>
          <w:szCs w:val="24"/>
        </w:rPr>
      </w:pPr>
      <w:r w:rsidRPr="00BD6DF9">
        <w:rPr>
          <w:rFonts w:ascii="Times New Roman" w:eastAsiaTheme="minorHAnsi" w:hAnsi="Times New Roman" w:cs="Times New Roman"/>
          <w:b/>
          <w:color w:val="auto"/>
          <w:sz w:val="24"/>
          <w:szCs w:val="24"/>
        </w:rPr>
        <w:t>Cultural view of appropr</w:t>
      </w:r>
      <w:r>
        <w:rPr>
          <w:rFonts w:ascii="Times New Roman" w:eastAsiaTheme="minorHAnsi" w:hAnsi="Times New Roman" w:cs="Times New Roman"/>
          <w:b/>
          <w:color w:val="auto"/>
          <w:sz w:val="24"/>
          <w:szCs w:val="24"/>
        </w:rPr>
        <w:t>iate adolescent sexual behaviors</w:t>
      </w:r>
      <w:r w:rsidRPr="00BD6DF9">
        <w:rPr>
          <w:rFonts w:ascii="Times New Roman" w:eastAsiaTheme="minorHAnsi" w:hAnsi="Times New Roman" w:cs="Times New Roman"/>
          <w:b/>
          <w:color w:val="auto"/>
          <w:sz w:val="24"/>
          <w:szCs w:val="24"/>
        </w:rPr>
        <w:t>.</w:t>
      </w:r>
      <w:r>
        <w:rPr>
          <w:rFonts w:ascii="Times New Roman" w:eastAsiaTheme="minorHAnsi" w:hAnsi="Times New Roman" w:cs="Times New Roman"/>
          <w:color w:val="auto"/>
          <w:sz w:val="24"/>
          <w:szCs w:val="24"/>
        </w:rPr>
        <w:t xml:space="preserve"> Parents and teens were asked to share the Haitian and Jamaican cultural views on adolescent sexual behaviors. </w:t>
      </w:r>
      <w:r w:rsidRPr="009130DB">
        <w:rPr>
          <w:rFonts w:ascii="Times New Roman" w:eastAsiaTheme="minorHAnsi" w:hAnsi="Times New Roman" w:cs="Times New Roman"/>
          <w:color w:val="auto"/>
          <w:sz w:val="24"/>
          <w:szCs w:val="24"/>
        </w:rPr>
        <w:t>Haitian and Jamaicans similarly described appropriate adolescent sexual behaviors as delaying sex until marriage. However, parents of both ethnic groups reported a cultural perception that most adolescents were sexual</w:t>
      </w:r>
      <w:r>
        <w:rPr>
          <w:rFonts w:ascii="Times New Roman" w:eastAsiaTheme="minorHAnsi" w:hAnsi="Times New Roman" w:cs="Times New Roman"/>
          <w:color w:val="auto"/>
          <w:sz w:val="24"/>
          <w:szCs w:val="24"/>
        </w:rPr>
        <w:t>ly</w:t>
      </w:r>
      <w:r w:rsidRPr="009130DB">
        <w:rPr>
          <w:rFonts w:ascii="Times New Roman" w:eastAsiaTheme="minorHAnsi" w:hAnsi="Times New Roman" w:cs="Times New Roman"/>
          <w:color w:val="auto"/>
          <w:sz w:val="24"/>
          <w:szCs w:val="24"/>
        </w:rPr>
        <w:t xml:space="preserve"> active or </w:t>
      </w:r>
      <w:r>
        <w:rPr>
          <w:rFonts w:ascii="Times New Roman" w:eastAsiaTheme="minorHAnsi" w:hAnsi="Times New Roman" w:cs="Times New Roman"/>
          <w:color w:val="auto"/>
          <w:sz w:val="24"/>
          <w:szCs w:val="24"/>
        </w:rPr>
        <w:t xml:space="preserve">at least </w:t>
      </w:r>
      <w:r w:rsidRPr="009130DB">
        <w:rPr>
          <w:rFonts w:ascii="Times New Roman" w:eastAsiaTheme="minorHAnsi" w:hAnsi="Times New Roman" w:cs="Times New Roman"/>
          <w:color w:val="auto"/>
          <w:sz w:val="24"/>
          <w:szCs w:val="24"/>
        </w:rPr>
        <w:t>curious about sex</w:t>
      </w:r>
      <w:r>
        <w:rPr>
          <w:rFonts w:ascii="Times New Roman" w:eastAsiaTheme="minorHAnsi" w:hAnsi="Times New Roman" w:cs="Times New Roman"/>
          <w:color w:val="auto"/>
          <w:sz w:val="24"/>
          <w:szCs w:val="24"/>
        </w:rPr>
        <w:t>.</w:t>
      </w:r>
      <w:r w:rsidRPr="009130DB">
        <w:rPr>
          <w:rFonts w:ascii="Times New Roman" w:eastAsiaTheme="minorHAnsi" w:hAnsi="Times New Roman" w:cs="Times New Roman"/>
          <w:color w:val="auto"/>
          <w:sz w:val="24"/>
          <w:szCs w:val="24"/>
        </w:rPr>
        <w:t xml:space="preserve"> Three Jamaican teens and two Haitian parents reported that premarital sex among teens was common</w:t>
      </w:r>
      <w:r>
        <w:rPr>
          <w:rFonts w:ascii="Times New Roman" w:eastAsiaTheme="minorHAnsi" w:hAnsi="Times New Roman" w:cs="Times New Roman"/>
          <w:color w:val="auto"/>
          <w:sz w:val="24"/>
          <w:szCs w:val="24"/>
        </w:rPr>
        <w:t xml:space="preserve"> in</w:t>
      </w:r>
      <w:r w:rsidRPr="009130DB">
        <w:rPr>
          <w:rFonts w:ascii="Times New Roman" w:eastAsiaTheme="minorHAnsi" w:hAnsi="Times New Roman" w:cs="Times New Roman"/>
          <w:color w:val="auto"/>
          <w:sz w:val="24"/>
          <w:szCs w:val="24"/>
        </w:rPr>
        <w:t xml:space="preserve"> </w:t>
      </w:r>
      <w:r>
        <w:rPr>
          <w:rFonts w:ascii="Times New Roman" w:eastAsiaTheme="minorHAnsi" w:hAnsi="Times New Roman" w:cs="Times New Roman"/>
          <w:color w:val="auto"/>
          <w:sz w:val="24"/>
          <w:szCs w:val="24"/>
        </w:rPr>
        <w:t xml:space="preserve">their homeland, </w:t>
      </w:r>
      <w:r w:rsidRPr="009130DB">
        <w:rPr>
          <w:rFonts w:ascii="Times New Roman" w:eastAsiaTheme="minorHAnsi" w:hAnsi="Times New Roman" w:cs="Times New Roman"/>
          <w:color w:val="auto"/>
          <w:sz w:val="24"/>
          <w:szCs w:val="24"/>
        </w:rPr>
        <w:t xml:space="preserve">while another teen expressed that living in America created more pressure </w:t>
      </w:r>
      <w:r>
        <w:rPr>
          <w:rFonts w:ascii="Times New Roman" w:eastAsiaTheme="minorHAnsi" w:hAnsi="Times New Roman" w:cs="Times New Roman"/>
          <w:color w:val="auto"/>
          <w:sz w:val="24"/>
          <w:szCs w:val="24"/>
        </w:rPr>
        <w:t>on teens</w:t>
      </w:r>
      <w:r w:rsidRPr="009130DB">
        <w:rPr>
          <w:rFonts w:ascii="Times New Roman" w:eastAsiaTheme="minorHAnsi" w:hAnsi="Times New Roman" w:cs="Times New Roman"/>
          <w:color w:val="auto"/>
          <w:sz w:val="24"/>
          <w:szCs w:val="24"/>
        </w:rPr>
        <w:t xml:space="preserve"> </w:t>
      </w:r>
      <w:r>
        <w:rPr>
          <w:rFonts w:ascii="Times New Roman" w:eastAsiaTheme="minorHAnsi" w:hAnsi="Times New Roman" w:cs="Times New Roman"/>
          <w:color w:val="auto"/>
          <w:sz w:val="24"/>
          <w:szCs w:val="24"/>
        </w:rPr>
        <w:t>to delay sex.</w:t>
      </w:r>
      <w:r w:rsidRPr="009130DB">
        <w:rPr>
          <w:rFonts w:ascii="Times New Roman" w:eastAsiaTheme="minorHAnsi" w:hAnsi="Times New Roman" w:cs="Times New Roman"/>
          <w:color w:val="auto"/>
          <w:sz w:val="24"/>
          <w:szCs w:val="24"/>
        </w:rPr>
        <w:t xml:space="preserve"> Jamaican adolescents also reported an expectation of chastity for girls and </w:t>
      </w:r>
      <w:r>
        <w:rPr>
          <w:rFonts w:ascii="Times New Roman" w:eastAsiaTheme="minorHAnsi" w:hAnsi="Times New Roman" w:cs="Times New Roman"/>
          <w:color w:val="auto"/>
          <w:sz w:val="24"/>
          <w:szCs w:val="24"/>
        </w:rPr>
        <w:t xml:space="preserve">heterosexuality </w:t>
      </w:r>
      <w:r w:rsidRPr="009130DB">
        <w:rPr>
          <w:rFonts w:ascii="Times New Roman" w:eastAsiaTheme="minorHAnsi" w:hAnsi="Times New Roman" w:cs="Times New Roman"/>
          <w:color w:val="auto"/>
          <w:sz w:val="24"/>
          <w:szCs w:val="24"/>
        </w:rPr>
        <w:t>for t</w:t>
      </w:r>
      <w:r w:rsidR="00932610">
        <w:rPr>
          <w:rFonts w:ascii="Times New Roman" w:eastAsiaTheme="minorHAnsi" w:hAnsi="Times New Roman" w:cs="Times New Roman"/>
          <w:color w:val="auto"/>
          <w:sz w:val="24"/>
          <w:szCs w:val="24"/>
        </w:rPr>
        <w:t>eens as expected culturally-</w:t>
      </w:r>
      <w:r w:rsidRPr="009130DB">
        <w:rPr>
          <w:rFonts w:ascii="Times New Roman" w:eastAsiaTheme="minorHAnsi" w:hAnsi="Times New Roman" w:cs="Times New Roman"/>
          <w:color w:val="auto"/>
          <w:sz w:val="24"/>
          <w:szCs w:val="24"/>
        </w:rPr>
        <w:t xml:space="preserve">appropriate adolescent sexual behaviors. </w:t>
      </w:r>
    </w:p>
    <w:p w14:paraId="1824B6E9" w14:textId="14168B75" w:rsidR="00142754" w:rsidRDefault="00142754" w:rsidP="00142754">
      <w:pPr>
        <w:spacing w:after="0" w:line="480" w:lineRule="auto"/>
        <w:ind w:left="720"/>
        <w:rPr>
          <w:rFonts w:ascii="Times New Roman" w:eastAsiaTheme="minorHAnsi" w:hAnsi="Times New Roman" w:cs="Times New Roman"/>
          <w:color w:val="auto"/>
          <w:sz w:val="24"/>
          <w:szCs w:val="24"/>
        </w:rPr>
      </w:pPr>
      <w:r w:rsidRPr="004F0BE3">
        <w:rPr>
          <w:rFonts w:ascii="Times New Roman" w:eastAsiaTheme="minorHAnsi" w:hAnsi="Times New Roman" w:cs="Times New Roman"/>
          <w:i/>
          <w:color w:val="auto"/>
          <w:sz w:val="24"/>
          <w:szCs w:val="24"/>
        </w:rPr>
        <w:t xml:space="preserve">There's no such thing as teenage sex. It's </w:t>
      </w:r>
      <w:r w:rsidR="00932610">
        <w:rPr>
          <w:rFonts w:ascii="Times New Roman" w:eastAsiaTheme="minorHAnsi" w:hAnsi="Times New Roman" w:cs="Times New Roman"/>
          <w:i/>
          <w:color w:val="auto"/>
          <w:sz w:val="24"/>
          <w:szCs w:val="24"/>
        </w:rPr>
        <w:t>non-existent. It's not like</w:t>
      </w:r>
      <w:r w:rsidRPr="004F0BE3">
        <w:rPr>
          <w:rFonts w:ascii="Times New Roman" w:eastAsiaTheme="minorHAnsi" w:hAnsi="Times New Roman" w:cs="Times New Roman"/>
          <w:i/>
          <w:color w:val="auto"/>
          <w:sz w:val="24"/>
          <w:szCs w:val="24"/>
        </w:rPr>
        <w:t xml:space="preserve"> [America] you can have sex if you love them. No. You don't have sex until you're married. That's it. There's no such thing. Before you're married, there's no sex. Sex does not exist, so there's no need to talk about it because you're not supposed to be doing it. It's like find a husband, get married, then we'll talk about sex</w:t>
      </w:r>
      <w:r w:rsidRPr="009130DB">
        <w:rPr>
          <w:rFonts w:ascii="Times New Roman" w:eastAsiaTheme="minorHAnsi" w:hAnsi="Times New Roman" w:cs="Times New Roman"/>
          <w:color w:val="auto"/>
          <w:sz w:val="24"/>
          <w:szCs w:val="24"/>
        </w:rPr>
        <w:t xml:space="preserve">-Haitian mother </w:t>
      </w:r>
    </w:p>
    <w:p w14:paraId="06755928" w14:textId="434ECD8C" w:rsidR="006520A2" w:rsidRPr="009130DB" w:rsidRDefault="006520A2" w:rsidP="00932610">
      <w:pPr>
        <w:spacing w:after="0" w:line="480" w:lineRule="auto"/>
        <w:ind w:left="720"/>
        <w:rPr>
          <w:rFonts w:ascii="Times New Roman" w:eastAsiaTheme="minorHAnsi" w:hAnsi="Times New Roman" w:cs="Times New Roman"/>
          <w:color w:val="auto"/>
          <w:sz w:val="24"/>
          <w:szCs w:val="24"/>
        </w:rPr>
      </w:pPr>
      <w:r w:rsidRPr="004F0BE3">
        <w:rPr>
          <w:rFonts w:ascii="Times New Roman" w:eastAsiaTheme="minorHAnsi" w:hAnsi="Times New Roman" w:cs="Times New Roman"/>
          <w:i/>
          <w:color w:val="auto"/>
          <w:sz w:val="24"/>
          <w:szCs w:val="24"/>
        </w:rPr>
        <w:t>First you cannot be gay, that’s the first thing, you cannot be gay. You can’t even question it</w:t>
      </w:r>
      <w:r>
        <w:rPr>
          <w:rFonts w:ascii="Times New Roman" w:eastAsiaTheme="minorHAnsi" w:hAnsi="Times New Roman" w:cs="Times New Roman"/>
          <w:color w:val="auto"/>
          <w:sz w:val="24"/>
          <w:szCs w:val="24"/>
        </w:rPr>
        <w:t xml:space="preserve">-Jamaican girl </w:t>
      </w:r>
    </w:p>
    <w:p w14:paraId="668CBCB9" w14:textId="79B2F3CC" w:rsidR="00142754" w:rsidRPr="00932610" w:rsidRDefault="00142754" w:rsidP="00932610">
      <w:pPr>
        <w:spacing w:after="0" w:line="480" w:lineRule="auto"/>
        <w:ind w:left="720"/>
        <w:rPr>
          <w:rFonts w:ascii="Times New Roman" w:eastAsiaTheme="minorHAnsi" w:hAnsi="Times New Roman" w:cs="Times New Roman"/>
          <w:i/>
          <w:color w:val="auto"/>
          <w:sz w:val="24"/>
          <w:szCs w:val="24"/>
        </w:rPr>
      </w:pPr>
      <w:r w:rsidRPr="004F0BE3">
        <w:rPr>
          <w:rFonts w:ascii="Times New Roman" w:eastAsiaTheme="minorHAnsi" w:hAnsi="Times New Roman" w:cs="Times New Roman"/>
          <w:i/>
          <w:color w:val="auto"/>
          <w:sz w:val="24"/>
          <w:szCs w:val="24"/>
        </w:rPr>
        <w:t>I feel like if you live in Jamaica it’s the norm, like everyone is having sex like everyone is getting pregnant young, everyone is having a bunch of kids its normal but when you are up here [</w:t>
      </w:r>
      <w:r w:rsidR="00932610">
        <w:rPr>
          <w:rFonts w:ascii="Times New Roman" w:eastAsiaTheme="minorHAnsi" w:hAnsi="Times New Roman" w:cs="Times New Roman"/>
          <w:i/>
          <w:color w:val="auto"/>
          <w:sz w:val="24"/>
          <w:szCs w:val="24"/>
        </w:rPr>
        <w:t xml:space="preserve">in </w:t>
      </w:r>
      <w:r w:rsidRPr="004F0BE3">
        <w:rPr>
          <w:rFonts w:ascii="Times New Roman" w:eastAsiaTheme="minorHAnsi" w:hAnsi="Times New Roman" w:cs="Times New Roman"/>
          <w:i/>
          <w:color w:val="auto"/>
          <w:sz w:val="24"/>
          <w:szCs w:val="24"/>
        </w:rPr>
        <w:t>America] it’s more of c</w:t>
      </w:r>
      <w:r w:rsidR="00932610">
        <w:rPr>
          <w:rFonts w:ascii="Times New Roman" w:eastAsiaTheme="minorHAnsi" w:hAnsi="Times New Roman" w:cs="Times New Roman"/>
          <w:i/>
          <w:color w:val="auto"/>
          <w:sz w:val="24"/>
          <w:szCs w:val="24"/>
        </w:rPr>
        <w:t>aution like I don’t want you to</w:t>
      </w:r>
      <w:r w:rsidRPr="009130DB">
        <w:rPr>
          <w:rFonts w:ascii="Times New Roman" w:eastAsiaTheme="minorHAnsi" w:hAnsi="Times New Roman" w:cs="Times New Roman"/>
          <w:color w:val="auto"/>
          <w:sz w:val="24"/>
          <w:szCs w:val="24"/>
        </w:rPr>
        <w:t xml:space="preserve">-Jamaican girl </w:t>
      </w:r>
    </w:p>
    <w:p w14:paraId="32B229F1" w14:textId="319DD3D7" w:rsidR="00142754" w:rsidRPr="00BD6DF9" w:rsidRDefault="00142754" w:rsidP="00142754">
      <w:pPr>
        <w:spacing w:after="0" w:line="480" w:lineRule="auto"/>
        <w:ind w:firstLine="720"/>
        <w:rPr>
          <w:rFonts w:ascii="Times New Roman" w:eastAsiaTheme="minorHAnsi" w:hAnsi="Times New Roman" w:cs="Times New Roman"/>
          <w:b/>
          <w:color w:val="auto"/>
          <w:sz w:val="24"/>
          <w:szCs w:val="24"/>
        </w:rPr>
      </w:pPr>
      <w:r>
        <w:rPr>
          <w:rFonts w:ascii="Times New Roman" w:eastAsiaTheme="minorHAnsi" w:hAnsi="Times New Roman" w:cs="Times New Roman"/>
          <w:b/>
          <w:color w:val="auto"/>
          <w:sz w:val="24"/>
          <w:szCs w:val="24"/>
        </w:rPr>
        <w:lastRenderedPageBreak/>
        <w:t xml:space="preserve">Cultural influence on </w:t>
      </w:r>
      <w:r w:rsidRPr="009130DB">
        <w:rPr>
          <w:rFonts w:ascii="Times New Roman" w:eastAsiaTheme="minorHAnsi" w:hAnsi="Times New Roman" w:cs="Times New Roman"/>
          <w:b/>
          <w:color w:val="auto"/>
          <w:sz w:val="24"/>
          <w:szCs w:val="24"/>
        </w:rPr>
        <w:t xml:space="preserve">sexual attitudes and beliefs. </w:t>
      </w:r>
      <w:r w:rsidRPr="004F0BE3">
        <w:rPr>
          <w:rFonts w:ascii="Times New Roman" w:eastAsiaTheme="minorHAnsi" w:hAnsi="Times New Roman" w:cs="Times New Roman"/>
          <w:color w:val="auto"/>
          <w:sz w:val="24"/>
          <w:szCs w:val="24"/>
        </w:rPr>
        <w:t xml:space="preserve">Families were then asked to share how they believed their culture influenced their sexual attitudes and </w:t>
      </w:r>
      <w:r>
        <w:rPr>
          <w:rFonts w:ascii="Times New Roman" w:eastAsiaTheme="minorHAnsi" w:hAnsi="Times New Roman" w:cs="Times New Roman"/>
          <w:color w:val="auto"/>
          <w:sz w:val="24"/>
          <w:szCs w:val="24"/>
        </w:rPr>
        <w:t>beliefs</w:t>
      </w:r>
      <w:r>
        <w:rPr>
          <w:rFonts w:ascii="Times New Roman" w:eastAsiaTheme="minorHAnsi" w:hAnsi="Times New Roman" w:cs="Times New Roman"/>
          <w:b/>
          <w:color w:val="auto"/>
          <w:sz w:val="24"/>
          <w:szCs w:val="24"/>
        </w:rPr>
        <w:t xml:space="preserve">. </w:t>
      </w:r>
      <w:r w:rsidR="006520A2" w:rsidRPr="00247D26">
        <w:rPr>
          <w:rFonts w:ascii="Times New Roman" w:eastAsiaTheme="minorHAnsi" w:hAnsi="Times New Roman" w:cs="Times New Roman"/>
          <w:color w:val="auto"/>
          <w:sz w:val="24"/>
          <w:szCs w:val="24"/>
        </w:rPr>
        <w:t>Ten of the 17 teens did not perceive that their culture shaped their sexual attitudes and beliefs or views on</w:t>
      </w:r>
      <w:r w:rsidRPr="00247D26">
        <w:rPr>
          <w:rFonts w:ascii="Times New Roman" w:eastAsiaTheme="minorHAnsi" w:hAnsi="Times New Roman" w:cs="Times New Roman"/>
          <w:color w:val="auto"/>
          <w:sz w:val="24"/>
          <w:szCs w:val="24"/>
        </w:rPr>
        <w:t xml:space="preserve"> sex conversation. One teen however reported that cultural views made them feel ashamed of their pre</w:t>
      </w:r>
      <w:r w:rsidR="00932610">
        <w:rPr>
          <w:rFonts w:ascii="Times New Roman" w:eastAsiaTheme="minorHAnsi" w:hAnsi="Times New Roman" w:cs="Times New Roman"/>
          <w:color w:val="auto"/>
          <w:sz w:val="24"/>
          <w:szCs w:val="24"/>
        </w:rPr>
        <w:t>marital sexual behaviors. Mother</w:t>
      </w:r>
      <w:r w:rsidRPr="00247D26">
        <w:rPr>
          <w:rFonts w:ascii="Times New Roman" w:eastAsiaTheme="minorHAnsi" w:hAnsi="Times New Roman" w:cs="Times New Roman"/>
          <w:color w:val="auto"/>
          <w:sz w:val="24"/>
          <w:szCs w:val="24"/>
        </w:rPr>
        <w:t>s on the other hand reported that</w:t>
      </w:r>
      <w:r w:rsidRPr="009130DB">
        <w:rPr>
          <w:rFonts w:ascii="Times New Roman" w:eastAsiaTheme="minorHAnsi" w:hAnsi="Times New Roman" w:cs="Times New Roman"/>
          <w:color w:val="auto"/>
          <w:sz w:val="24"/>
          <w:szCs w:val="24"/>
        </w:rPr>
        <w:t xml:space="preserve"> their cultural views heavily shaped their sexual beliefs and attitudes.</w:t>
      </w:r>
      <w:r w:rsidR="00932610">
        <w:rPr>
          <w:rFonts w:ascii="Times New Roman" w:eastAsiaTheme="minorHAnsi" w:hAnsi="Times New Roman" w:cs="Times New Roman"/>
          <w:color w:val="auto"/>
          <w:sz w:val="24"/>
          <w:szCs w:val="24"/>
        </w:rPr>
        <w:t xml:space="preserve"> Mothers</w:t>
      </w:r>
      <w:r>
        <w:rPr>
          <w:rFonts w:ascii="Times New Roman" w:eastAsiaTheme="minorHAnsi" w:hAnsi="Times New Roman" w:cs="Times New Roman"/>
          <w:color w:val="auto"/>
          <w:sz w:val="24"/>
          <w:szCs w:val="24"/>
        </w:rPr>
        <w:t xml:space="preserve">’ cultural views also </w:t>
      </w:r>
      <w:r w:rsidRPr="009130DB">
        <w:rPr>
          <w:rFonts w:ascii="Times New Roman" w:eastAsiaTheme="minorHAnsi" w:hAnsi="Times New Roman" w:cs="Times New Roman"/>
          <w:color w:val="auto"/>
          <w:sz w:val="24"/>
          <w:szCs w:val="24"/>
        </w:rPr>
        <w:t>directly influenced their comfort and confidence for engaging in sex conversations due to the limited discussions they experienced</w:t>
      </w:r>
      <w:r>
        <w:rPr>
          <w:rFonts w:ascii="Times New Roman" w:eastAsiaTheme="minorHAnsi" w:hAnsi="Times New Roman" w:cs="Times New Roman"/>
          <w:color w:val="auto"/>
          <w:sz w:val="24"/>
          <w:szCs w:val="24"/>
        </w:rPr>
        <w:t xml:space="preserve"> in childhood</w:t>
      </w:r>
      <w:r w:rsidRPr="009130DB">
        <w:rPr>
          <w:rFonts w:ascii="Times New Roman" w:eastAsiaTheme="minorHAnsi" w:hAnsi="Times New Roman" w:cs="Times New Roman"/>
          <w:color w:val="auto"/>
          <w:sz w:val="24"/>
          <w:szCs w:val="24"/>
        </w:rPr>
        <w:t xml:space="preserve">. </w:t>
      </w:r>
    </w:p>
    <w:p w14:paraId="77FFBEB7" w14:textId="77777777" w:rsidR="00142754" w:rsidRPr="009130DB" w:rsidRDefault="00142754" w:rsidP="00142754">
      <w:pPr>
        <w:spacing w:after="0" w:line="480" w:lineRule="auto"/>
        <w:ind w:left="720"/>
        <w:rPr>
          <w:rFonts w:ascii="Times New Roman" w:eastAsiaTheme="minorHAnsi" w:hAnsi="Times New Roman" w:cs="Times New Roman"/>
          <w:color w:val="auto"/>
          <w:sz w:val="24"/>
          <w:szCs w:val="24"/>
        </w:rPr>
      </w:pPr>
      <w:r w:rsidRPr="004F0BE3">
        <w:rPr>
          <w:rFonts w:ascii="Times New Roman" w:eastAsiaTheme="minorHAnsi" w:hAnsi="Times New Roman" w:cs="Times New Roman"/>
          <w:i/>
          <w:color w:val="auto"/>
          <w:sz w:val="24"/>
          <w:szCs w:val="24"/>
        </w:rPr>
        <w:t>My dad’s a pastor, I think the religious part that both I learned on my own and that my parents instilled in me still scares me</w:t>
      </w:r>
      <w:r w:rsidRPr="009130DB">
        <w:rPr>
          <w:rFonts w:ascii="Times New Roman" w:eastAsiaTheme="minorHAnsi" w:hAnsi="Times New Roman" w:cs="Times New Roman"/>
          <w:color w:val="auto"/>
          <w:sz w:val="24"/>
          <w:szCs w:val="24"/>
        </w:rPr>
        <w:t>-Haitian mother</w:t>
      </w:r>
    </w:p>
    <w:p w14:paraId="411E9ED6" w14:textId="6AB16A38" w:rsidR="00142754" w:rsidRPr="009130DB" w:rsidRDefault="00932610" w:rsidP="00932610">
      <w:pPr>
        <w:spacing w:after="0" w:line="480" w:lineRule="auto"/>
        <w:ind w:left="720"/>
        <w:rPr>
          <w:rFonts w:ascii="Times New Roman" w:eastAsiaTheme="minorHAnsi" w:hAnsi="Times New Roman" w:cs="Times New Roman"/>
          <w:color w:val="auto"/>
          <w:sz w:val="24"/>
          <w:szCs w:val="24"/>
        </w:rPr>
      </w:pPr>
      <w:r>
        <w:rPr>
          <w:rFonts w:ascii="Times New Roman" w:eastAsiaTheme="minorHAnsi" w:hAnsi="Times New Roman" w:cs="Times New Roman"/>
          <w:i/>
          <w:color w:val="auto"/>
          <w:sz w:val="24"/>
          <w:szCs w:val="24"/>
        </w:rPr>
        <w:t>[Culture] does shape [parent-teen sex conversations]</w:t>
      </w:r>
      <w:r w:rsidR="00142754" w:rsidRPr="004F0BE3">
        <w:rPr>
          <w:rFonts w:ascii="Times New Roman" w:eastAsiaTheme="minorHAnsi" w:hAnsi="Times New Roman" w:cs="Times New Roman"/>
          <w:i/>
          <w:color w:val="auto"/>
          <w:sz w:val="24"/>
          <w:szCs w:val="24"/>
        </w:rPr>
        <w:t xml:space="preserve"> because Jamaican culture is still not as open as the American culture in discussing sexual health, sexuality, and adolescent sex, it’s not as open</w:t>
      </w:r>
      <w:r w:rsidR="00142754" w:rsidRPr="009130DB">
        <w:rPr>
          <w:rFonts w:ascii="Times New Roman" w:eastAsiaTheme="minorHAnsi" w:hAnsi="Times New Roman" w:cs="Times New Roman"/>
          <w:color w:val="auto"/>
          <w:sz w:val="24"/>
          <w:szCs w:val="24"/>
        </w:rPr>
        <w:t>-Jamaican mother</w:t>
      </w:r>
    </w:p>
    <w:p w14:paraId="4EC05900" w14:textId="2C657150" w:rsidR="00142754" w:rsidRPr="009130DB" w:rsidRDefault="00142754" w:rsidP="00142754">
      <w:pPr>
        <w:spacing w:after="0" w:line="480" w:lineRule="auto"/>
        <w:ind w:left="720"/>
        <w:rPr>
          <w:rFonts w:ascii="Times New Roman" w:eastAsiaTheme="minorHAnsi" w:hAnsi="Times New Roman" w:cs="Times New Roman"/>
          <w:color w:val="auto"/>
          <w:sz w:val="24"/>
          <w:szCs w:val="24"/>
        </w:rPr>
      </w:pPr>
      <w:r w:rsidRPr="004F0BE3">
        <w:rPr>
          <w:rFonts w:ascii="Times New Roman" w:eastAsiaTheme="minorHAnsi" w:hAnsi="Times New Roman" w:cs="Times New Roman"/>
          <w:i/>
          <w:color w:val="auto"/>
          <w:sz w:val="24"/>
          <w:szCs w:val="24"/>
        </w:rPr>
        <w:t>Their beliefs on the topic just makes it seem like until I get to a certain age</w:t>
      </w:r>
      <w:r w:rsidR="00932610">
        <w:rPr>
          <w:rFonts w:ascii="Times New Roman" w:eastAsiaTheme="minorHAnsi" w:hAnsi="Times New Roman" w:cs="Times New Roman"/>
          <w:i/>
          <w:color w:val="auto"/>
          <w:sz w:val="24"/>
          <w:szCs w:val="24"/>
        </w:rPr>
        <w:t>,</w:t>
      </w:r>
      <w:r w:rsidRPr="004F0BE3">
        <w:rPr>
          <w:rFonts w:ascii="Times New Roman" w:eastAsiaTheme="minorHAnsi" w:hAnsi="Times New Roman" w:cs="Times New Roman"/>
          <w:i/>
          <w:color w:val="auto"/>
          <w:sz w:val="24"/>
          <w:szCs w:val="24"/>
        </w:rPr>
        <w:t xml:space="preserve"> I can’t like do anything sexual</w:t>
      </w:r>
      <w:r w:rsidR="00757311">
        <w:rPr>
          <w:rFonts w:ascii="Times New Roman" w:eastAsiaTheme="minorHAnsi" w:hAnsi="Times New Roman" w:cs="Times New Roman"/>
          <w:color w:val="auto"/>
          <w:sz w:val="24"/>
          <w:szCs w:val="24"/>
        </w:rPr>
        <w:t>-Haitian boy</w:t>
      </w:r>
    </w:p>
    <w:p w14:paraId="442325FF" w14:textId="77777777" w:rsidR="00142754" w:rsidRPr="009130DB" w:rsidRDefault="00142754" w:rsidP="00142754">
      <w:pPr>
        <w:rPr>
          <w:rFonts w:ascii="Times New Roman" w:eastAsiaTheme="minorHAnsi" w:hAnsi="Times New Roman" w:cs="Times New Roman"/>
          <w:b/>
          <w:color w:val="auto"/>
          <w:sz w:val="24"/>
          <w:szCs w:val="24"/>
        </w:rPr>
      </w:pPr>
      <w:r w:rsidRPr="009130DB">
        <w:rPr>
          <w:rFonts w:ascii="Times New Roman" w:eastAsiaTheme="minorHAnsi" w:hAnsi="Times New Roman" w:cs="Times New Roman"/>
          <w:b/>
          <w:color w:val="auto"/>
          <w:sz w:val="24"/>
          <w:szCs w:val="24"/>
        </w:rPr>
        <w:t xml:space="preserve">Nurturers of parent teen sex conversations </w:t>
      </w:r>
    </w:p>
    <w:p w14:paraId="13758F0A" w14:textId="77777777" w:rsidR="00142754" w:rsidRPr="009130DB" w:rsidRDefault="00142754" w:rsidP="00142754">
      <w:pPr>
        <w:spacing w:after="0" w:line="480" w:lineRule="auto"/>
        <w:rPr>
          <w:rFonts w:ascii="Times New Roman" w:eastAsiaTheme="minorHAnsi" w:hAnsi="Times New Roman" w:cs="Times New Roman"/>
          <w:color w:val="auto"/>
          <w:sz w:val="24"/>
          <w:szCs w:val="24"/>
        </w:rPr>
      </w:pPr>
      <w:r w:rsidRPr="009130DB">
        <w:rPr>
          <w:rFonts w:ascii="Times New Roman" w:eastAsiaTheme="minorHAnsi" w:hAnsi="Times New Roman" w:cs="Times New Roman"/>
          <w:b/>
          <w:color w:val="auto"/>
          <w:sz w:val="24"/>
          <w:szCs w:val="24"/>
        </w:rPr>
        <w:tab/>
      </w:r>
      <w:r w:rsidRPr="009130DB">
        <w:rPr>
          <w:rFonts w:ascii="Times New Roman" w:eastAsiaTheme="minorHAnsi" w:hAnsi="Times New Roman" w:cs="Times New Roman"/>
          <w:color w:val="auto"/>
          <w:sz w:val="24"/>
          <w:szCs w:val="24"/>
        </w:rPr>
        <w:t>Common nurturers of parent-teen sex conversations included the extended family, community members, and peers which generally served positive roles</w:t>
      </w:r>
      <w:r>
        <w:rPr>
          <w:rFonts w:ascii="Times New Roman" w:eastAsiaTheme="minorHAnsi" w:hAnsi="Times New Roman" w:cs="Times New Roman"/>
          <w:color w:val="auto"/>
          <w:sz w:val="24"/>
          <w:szCs w:val="24"/>
        </w:rPr>
        <w:t>,</w:t>
      </w:r>
      <w:r w:rsidRPr="009130DB">
        <w:rPr>
          <w:rFonts w:ascii="Times New Roman" w:eastAsiaTheme="minorHAnsi" w:hAnsi="Times New Roman" w:cs="Times New Roman"/>
          <w:color w:val="auto"/>
          <w:sz w:val="24"/>
          <w:szCs w:val="24"/>
        </w:rPr>
        <w:t xml:space="preserve"> encouraging more sexual discussions in families. </w:t>
      </w:r>
    </w:p>
    <w:p w14:paraId="1FFD3F96" w14:textId="3CB83777" w:rsidR="00142754" w:rsidRPr="009130DB" w:rsidRDefault="00142754" w:rsidP="00142754">
      <w:pPr>
        <w:spacing w:after="0" w:line="480" w:lineRule="auto"/>
        <w:ind w:firstLine="720"/>
        <w:rPr>
          <w:rFonts w:ascii="Times New Roman" w:eastAsiaTheme="minorHAnsi" w:hAnsi="Times New Roman" w:cs="Times New Roman"/>
          <w:color w:val="auto"/>
          <w:sz w:val="24"/>
          <w:szCs w:val="24"/>
        </w:rPr>
      </w:pPr>
      <w:r w:rsidRPr="009130DB">
        <w:rPr>
          <w:rFonts w:ascii="Times New Roman" w:eastAsiaTheme="minorHAnsi" w:hAnsi="Times New Roman" w:cs="Times New Roman"/>
          <w:b/>
          <w:color w:val="auto"/>
          <w:sz w:val="24"/>
          <w:szCs w:val="24"/>
        </w:rPr>
        <w:t xml:space="preserve">Role of the extended family. </w:t>
      </w:r>
      <w:r w:rsidR="00932610">
        <w:rPr>
          <w:rFonts w:ascii="Times New Roman" w:eastAsiaTheme="minorHAnsi" w:hAnsi="Times New Roman" w:cs="Times New Roman"/>
          <w:color w:val="auto"/>
          <w:sz w:val="24"/>
          <w:szCs w:val="24"/>
        </w:rPr>
        <w:t>Mothers</w:t>
      </w:r>
      <w:r w:rsidRPr="004F0BE3">
        <w:rPr>
          <w:rFonts w:ascii="Times New Roman" w:eastAsiaTheme="minorHAnsi" w:hAnsi="Times New Roman" w:cs="Times New Roman"/>
          <w:color w:val="auto"/>
          <w:sz w:val="24"/>
          <w:szCs w:val="24"/>
        </w:rPr>
        <w:t xml:space="preserve"> and teens were asked to share how extended famil</w:t>
      </w:r>
      <w:r>
        <w:rPr>
          <w:rFonts w:ascii="Times New Roman" w:eastAsiaTheme="minorHAnsi" w:hAnsi="Times New Roman" w:cs="Times New Roman"/>
          <w:color w:val="auto"/>
          <w:sz w:val="24"/>
          <w:szCs w:val="24"/>
        </w:rPr>
        <w:t>y members may have influence</w:t>
      </w:r>
      <w:r w:rsidR="00932610">
        <w:rPr>
          <w:rFonts w:ascii="Times New Roman" w:eastAsiaTheme="minorHAnsi" w:hAnsi="Times New Roman" w:cs="Times New Roman"/>
          <w:color w:val="auto"/>
          <w:sz w:val="24"/>
          <w:szCs w:val="24"/>
        </w:rPr>
        <w:t>d</w:t>
      </w:r>
      <w:r>
        <w:rPr>
          <w:rFonts w:ascii="Times New Roman" w:eastAsiaTheme="minorHAnsi" w:hAnsi="Times New Roman" w:cs="Times New Roman"/>
          <w:color w:val="auto"/>
          <w:sz w:val="24"/>
          <w:szCs w:val="24"/>
        </w:rPr>
        <w:t xml:space="preserve"> parent-teen sex</w:t>
      </w:r>
      <w:r w:rsidRPr="004F0BE3">
        <w:rPr>
          <w:rFonts w:ascii="Times New Roman" w:eastAsiaTheme="minorHAnsi" w:hAnsi="Times New Roman" w:cs="Times New Roman"/>
          <w:color w:val="auto"/>
          <w:sz w:val="24"/>
          <w:szCs w:val="24"/>
        </w:rPr>
        <w:t xml:space="preserve"> conversations.</w:t>
      </w:r>
      <w:r>
        <w:rPr>
          <w:rFonts w:ascii="Times New Roman" w:eastAsiaTheme="minorHAnsi" w:hAnsi="Times New Roman" w:cs="Times New Roman"/>
          <w:b/>
          <w:color w:val="auto"/>
          <w:sz w:val="24"/>
          <w:szCs w:val="24"/>
        </w:rPr>
        <w:t xml:space="preserve"> </w:t>
      </w:r>
      <w:r w:rsidRPr="009130DB">
        <w:rPr>
          <w:rFonts w:ascii="Times New Roman" w:eastAsiaTheme="minorHAnsi" w:hAnsi="Times New Roman" w:cs="Times New Roman"/>
          <w:color w:val="auto"/>
          <w:sz w:val="24"/>
          <w:szCs w:val="24"/>
        </w:rPr>
        <w:t>Other than parents, re</w:t>
      </w:r>
      <w:r>
        <w:rPr>
          <w:rFonts w:ascii="Times New Roman" w:eastAsiaTheme="minorHAnsi" w:hAnsi="Times New Roman" w:cs="Times New Roman"/>
          <w:color w:val="auto"/>
          <w:sz w:val="24"/>
          <w:szCs w:val="24"/>
        </w:rPr>
        <w:t>latives including: grandparents and</w:t>
      </w:r>
      <w:r w:rsidRPr="009130DB">
        <w:rPr>
          <w:rFonts w:ascii="Times New Roman" w:eastAsiaTheme="minorHAnsi" w:hAnsi="Times New Roman" w:cs="Times New Roman"/>
          <w:color w:val="auto"/>
          <w:sz w:val="24"/>
          <w:szCs w:val="24"/>
        </w:rPr>
        <w:t xml:space="preserve"> teen</w:t>
      </w:r>
      <w:r>
        <w:rPr>
          <w:rFonts w:ascii="Times New Roman" w:eastAsiaTheme="minorHAnsi" w:hAnsi="Times New Roman" w:cs="Times New Roman"/>
          <w:color w:val="auto"/>
          <w:sz w:val="24"/>
          <w:szCs w:val="24"/>
        </w:rPr>
        <w:t>s’</w:t>
      </w:r>
      <w:r w:rsidRPr="009130DB">
        <w:rPr>
          <w:rFonts w:ascii="Times New Roman" w:eastAsiaTheme="minorHAnsi" w:hAnsi="Times New Roman" w:cs="Times New Roman"/>
          <w:color w:val="auto"/>
          <w:sz w:val="24"/>
          <w:szCs w:val="24"/>
        </w:rPr>
        <w:t xml:space="preserve"> or parents</w:t>
      </w:r>
      <w:r>
        <w:rPr>
          <w:rFonts w:ascii="Times New Roman" w:eastAsiaTheme="minorHAnsi" w:hAnsi="Times New Roman" w:cs="Times New Roman"/>
          <w:color w:val="auto"/>
          <w:sz w:val="24"/>
          <w:szCs w:val="24"/>
        </w:rPr>
        <w:t>’ siblings</w:t>
      </w:r>
      <w:r w:rsidR="00932610">
        <w:rPr>
          <w:rFonts w:ascii="Times New Roman" w:eastAsiaTheme="minorHAnsi" w:hAnsi="Times New Roman" w:cs="Times New Roman"/>
          <w:color w:val="auto"/>
          <w:sz w:val="24"/>
          <w:szCs w:val="24"/>
        </w:rPr>
        <w:t>. Mothers</w:t>
      </w:r>
      <w:r w:rsidRPr="009130DB">
        <w:rPr>
          <w:rFonts w:ascii="Times New Roman" w:eastAsiaTheme="minorHAnsi" w:hAnsi="Times New Roman" w:cs="Times New Roman"/>
          <w:color w:val="auto"/>
          <w:sz w:val="24"/>
          <w:szCs w:val="24"/>
        </w:rPr>
        <w:t xml:space="preserve"> and teens reported that the extended family </w:t>
      </w:r>
      <w:r>
        <w:rPr>
          <w:rFonts w:ascii="Times New Roman" w:eastAsiaTheme="minorHAnsi" w:hAnsi="Times New Roman" w:cs="Times New Roman"/>
          <w:color w:val="auto"/>
          <w:sz w:val="24"/>
          <w:szCs w:val="24"/>
        </w:rPr>
        <w:t xml:space="preserve">either </w:t>
      </w:r>
      <w:r w:rsidR="00932610">
        <w:rPr>
          <w:rFonts w:ascii="Times New Roman" w:eastAsiaTheme="minorHAnsi" w:hAnsi="Times New Roman" w:cs="Times New Roman"/>
          <w:color w:val="auto"/>
          <w:sz w:val="24"/>
          <w:szCs w:val="24"/>
        </w:rPr>
        <w:t>encouraged family-</w:t>
      </w:r>
      <w:r w:rsidRPr="009130DB">
        <w:rPr>
          <w:rFonts w:ascii="Times New Roman" w:eastAsiaTheme="minorHAnsi" w:hAnsi="Times New Roman" w:cs="Times New Roman"/>
          <w:color w:val="auto"/>
          <w:sz w:val="24"/>
          <w:szCs w:val="24"/>
        </w:rPr>
        <w:t xml:space="preserve">sex conversations or </w:t>
      </w:r>
      <w:r w:rsidRPr="009130DB">
        <w:rPr>
          <w:rFonts w:ascii="Times New Roman" w:eastAsiaTheme="minorHAnsi" w:hAnsi="Times New Roman" w:cs="Times New Roman"/>
          <w:color w:val="auto"/>
          <w:sz w:val="24"/>
          <w:szCs w:val="24"/>
        </w:rPr>
        <w:lastRenderedPageBreak/>
        <w:t>had no direct role with sexual discussions. One Jamaican teen reported that families could sometimes discourage s</w:t>
      </w:r>
      <w:r w:rsidR="008C4684">
        <w:rPr>
          <w:rFonts w:ascii="Times New Roman" w:eastAsiaTheme="minorHAnsi" w:hAnsi="Times New Roman" w:cs="Times New Roman"/>
          <w:color w:val="auto"/>
          <w:sz w:val="24"/>
          <w:szCs w:val="24"/>
        </w:rPr>
        <w:t>exual discussion because they did</w:t>
      </w:r>
      <w:r w:rsidRPr="009130DB">
        <w:rPr>
          <w:rFonts w:ascii="Times New Roman" w:eastAsiaTheme="minorHAnsi" w:hAnsi="Times New Roman" w:cs="Times New Roman"/>
          <w:color w:val="auto"/>
          <w:sz w:val="24"/>
          <w:szCs w:val="24"/>
        </w:rPr>
        <w:t xml:space="preserve"> not recognize the level of sexual pressure teens face</w:t>
      </w:r>
      <w:r>
        <w:rPr>
          <w:rFonts w:ascii="Times New Roman" w:eastAsiaTheme="minorHAnsi" w:hAnsi="Times New Roman" w:cs="Times New Roman"/>
          <w:color w:val="auto"/>
          <w:sz w:val="24"/>
          <w:szCs w:val="24"/>
        </w:rPr>
        <w:t>d</w:t>
      </w:r>
      <w:r w:rsidRPr="009130DB">
        <w:rPr>
          <w:rFonts w:ascii="Times New Roman" w:eastAsiaTheme="minorHAnsi" w:hAnsi="Times New Roman" w:cs="Times New Roman"/>
          <w:color w:val="auto"/>
          <w:sz w:val="24"/>
          <w:szCs w:val="24"/>
        </w:rPr>
        <w:t>.</w:t>
      </w:r>
    </w:p>
    <w:p w14:paraId="517D25DF" w14:textId="4DC5FD09" w:rsidR="00142754" w:rsidRPr="009130DB" w:rsidRDefault="008C4684" w:rsidP="00142754">
      <w:pPr>
        <w:spacing w:after="0" w:line="480" w:lineRule="auto"/>
        <w:ind w:left="720"/>
        <w:rPr>
          <w:rFonts w:ascii="Times New Roman" w:eastAsiaTheme="minorHAnsi" w:hAnsi="Times New Roman" w:cs="Times New Roman"/>
          <w:color w:val="auto"/>
          <w:sz w:val="24"/>
          <w:szCs w:val="24"/>
        </w:rPr>
      </w:pPr>
      <w:r>
        <w:rPr>
          <w:rFonts w:ascii="Times New Roman" w:eastAsiaTheme="minorHAnsi" w:hAnsi="Times New Roman" w:cs="Times New Roman"/>
          <w:i/>
          <w:color w:val="auto"/>
          <w:sz w:val="24"/>
          <w:szCs w:val="24"/>
        </w:rPr>
        <w:t xml:space="preserve"> [My </w:t>
      </w:r>
      <w:r w:rsidR="00142754" w:rsidRPr="004F0BE3">
        <w:rPr>
          <w:rFonts w:ascii="Times New Roman" w:eastAsiaTheme="minorHAnsi" w:hAnsi="Times New Roman" w:cs="Times New Roman"/>
          <w:i/>
          <w:color w:val="auto"/>
          <w:sz w:val="24"/>
          <w:szCs w:val="24"/>
        </w:rPr>
        <w:t>mother] ask a question, she makes it in a joking way, you know so she’s a little bit more open n</w:t>
      </w:r>
      <w:r>
        <w:rPr>
          <w:rFonts w:ascii="Times New Roman" w:eastAsiaTheme="minorHAnsi" w:hAnsi="Times New Roman" w:cs="Times New Roman"/>
          <w:i/>
          <w:color w:val="auto"/>
          <w:sz w:val="24"/>
          <w:szCs w:val="24"/>
        </w:rPr>
        <w:t>ow talking about stuff with [my kids] than she was with [me and my siblings]</w:t>
      </w:r>
      <w:r w:rsidR="00142754" w:rsidRPr="004F0BE3">
        <w:rPr>
          <w:rFonts w:ascii="Times New Roman" w:eastAsiaTheme="minorHAnsi" w:hAnsi="Times New Roman" w:cs="Times New Roman"/>
          <w:i/>
          <w:color w:val="auto"/>
          <w:sz w:val="24"/>
          <w:szCs w:val="24"/>
        </w:rPr>
        <w:t>-</w:t>
      </w:r>
      <w:r w:rsidR="00142754" w:rsidRPr="009130DB">
        <w:rPr>
          <w:rFonts w:ascii="Times New Roman" w:eastAsiaTheme="minorHAnsi" w:hAnsi="Times New Roman" w:cs="Times New Roman"/>
          <w:color w:val="auto"/>
          <w:sz w:val="24"/>
          <w:szCs w:val="24"/>
        </w:rPr>
        <w:t>Jamaican mother</w:t>
      </w:r>
    </w:p>
    <w:p w14:paraId="4922C7AF" w14:textId="609ECF39" w:rsidR="00142754" w:rsidRPr="009130DB" w:rsidRDefault="008C4684" w:rsidP="00142754">
      <w:pPr>
        <w:spacing w:after="0" w:line="480" w:lineRule="auto"/>
        <w:ind w:left="720"/>
        <w:rPr>
          <w:rFonts w:ascii="Times New Roman" w:eastAsiaTheme="minorHAnsi" w:hAnsi="Times New Roman" w:cs="Times New Roman"/>
          <w:color w:val="auto"/>
          <w:sz w:val="24"/>
          <w:szCs w:val="24"/>
        </w:rPr>
      </w:pPr>
      <w:r>
        <w:rPr>
          <w:rFonts w:ascii="Times New Roman" w:eastAsiaTheme="minorHAnsi" w:hAnsi="Times New Roman" w:cs="Times New Roman"/>
          <w:i/>
          <w:color w:val="auto"/>
          <w:sz w:val="24"/>
          <w:szCs w:val="24"/>
        </w:rPr>
        <w:t xml:space="preserve">[My </w:t>
      </w:r>
      <w:r w:rsidR="00142754" w:rsidRPr="004F0BE3">
        <w:rPr>
          <w:rFonts w:ascii="Times New Roman" w:eastAsiaTheme="minorHAnsi" w:hAnsi="Times New Roman" w:cs="Times New Roman"/>
          <w:i/>
          <w:color w:val="auto"/>
          <w:sz w:val="24"/>
          <w:szCs w:val="24"/>
        </w:rPr>
        <w:t>family] believe</w:t>
      </w:r>
      <w:r>
        <w:rPr>
          <w:rFonts w:ascii="Times New Roman" w:eastAsiaTheme="minorHAnsi" w:hAnsi="Times New Roman" w:cs="Times New Roman"/>
          <w:i/>
          <w:color w:val="auto"/>
          <w:sz w:val="24"/>
          <w:szCs w:val="24"/>
        </w:rPr>
        <w:t>[s]</w:t>
      </w:r>
      <w:r w:rsidR="00142754" w:rsidRPr="004F0BE3">
        <w:rPr>
          <w:rFonts w:ascii="Times New Roman" w:eastAsiaTheme="minorHAnsi" w:hAnsi="Times New Roman" w:cs="Times New Roman"/>
          <w:i/>
          <w:color w:val="auto"/>
          <w:sz w:val="24"/>
          <w:szCs w:val="24"/>
        </w:rPr>
        <w:t xml:space="preserve"> the same thing, they all believe in waiting until marriage and finding the right person, like a biblical belief, Ch</w:t>
      </w:r>
      <w:r w:rsidR="00142754">
        <w:rPr>
          <w:rFonts w:ascii="Times New Roman" w:eastAsiaTheme="minorHAnsi" w:hAnsi="Times New Roman" w:cs="Times New Roman"/>
          <w:i/>
          <w:color w:val="auto"/>
          <w:sz w:val="24"/>
          <w:szCs w:val="24"/>
        </w:rPr>
        <w:t>ristianity</w:t>
      </w:r>
      <w:r w:rsidR="00142754" w:rsidRPr="009130DB">
        <w:rPr>
          <w:rFonts w:ascii="Times New Roman" w:eastAsiaTheme="minorHAnsi" w:hAnsi="Times New Roman" w:cs="Times New Roman"/>
          <w:color w:val="auto"/>
          <w:sz w:val="24"/>
          <w:szCs w:val="24"/>
        </w:rPr>
        <w:t>-Haitian boy</w:t>
      </w:r>
    </w:p>
    <w:p w14:paraId="56535F16" w14:textId="4BB68927" w:rsidR="00142754" w:rsidRDefault="00142754" w:rsidP="00142754">
      <w:pPr>
        <w:spacing w:after="0" w:line="480" w:lineRule="auto"/>
        <w:ind w:firstLine="720"/>
        <w:rPr>
          <w:rFonts w:ascii="Times New Roman" w:eastAsiaTheme="minorHAnsi" w:hAnsi="Times New Roman" w:cs="Times New Roman"/>
          <w:color w:val="auto"/>
          <w:sz w:val="24"/>
          <w:szCs w:val="24"/>
        </w:rPr>
      </w:pPr>
      <w:r w:rsidRPr="009130DB">
        <w:rPr>
          <w:rFonts w:ascii="Times New Roman" w:eastAsiaTheme="minorHAnsi" w:hAnsi="Times New Roman" w:cs="Times New Roman"/>
          <w:b/>
          <w:color w:val="auto"/>
          <w:sz w:val="24"/>
          <w:szCs w:val="24"/>
        </w:rPr>
        <w:t>Role of community</w:t>
      </w:r>
      <w:r w:rsidRPr="00BD6DF9">
        <w:rPr>
          <w:rFonts w:ascii="Times New Roman" w:eastAsiaTheme="minorHAnsi" w:hAnsi="Times New Roman" w:cs="Times New Roman"/>
          <w:b/>
          <w:color w:val="auto"/>
          <w:sz w:val="24"/>
          <w:szCs w:val="24"/>
        </w:rPr>
        <w:t>.</w:t>
      </w:r>
      <w:r w:rsidRPr="009130DB">
        <w:rPr>
          <w:rFonts w:ascii="Times New Roman" w:eastAsiaTheme="minorHAnsi" w:hAnsi="Times New Roman" w:cs="Times New Roman"/>
          <w:color w:val="auto"/>
          <w:sz w:val="24"/>
          <w:szCs w:val="24"/>
        </w:rPr>
        <w:t xml:space="preserve"> </w:t>
      </w:r>
      <w:r>
        <w:rPr>
          <w:rFonts w:ascii="Times New Roman" w:eastAsiaTheme="minorHAnsi" w:hAnsi="Times New Roman" w:cs="Times New Roman"/>
          <w:color w:val="auto"/>
          <w:sz w:val="24"/>
          <w:szCs w:val="24"/>
        </w:rPr>
        <w:t xml:space="preserve">Dyads were also asked to share how community members may have shared sex and sexual messages with teens. </w:t>
      </w:r>
      <w:r w:rsidRPr="009130DB">
        <w:rPr>
          <w:rFonts w:ascii="Times New Roman" w:eastAsiaTheme="minorHAnsi" w:hAnsi="Times New Roman" w:cs="Times New Roman"/>
          <w:color w:val="auto"/>
          <w:sz w:val="24"/>
          <w:szCs w:val="24"/>
        </w:rPr>
        <w:t>Members of the community had simil</w:t>
      </w:r>
      <w:r>
        <w:rPr>
          <w:rFonts w:ascii="Times New Roman" w:eastAsiaTheme="minorHAnsi" w:hAnsi="Times New Roman" w:cs="Times New Roman"/>
          <w:color w:val="auto"/>
          <w:sz w:val="24"/>
          <w:szCs w:val="24"/>
        </w:rPr>
        <w:t>ar roles as the extended family. A</w:t>
      </w:r>
      <w:r w:rsidRPr="009130DB">
        <w:rPr>
          <w:rFonts w:ascii="Times New Roman" w:eastAsiaTheme="minorHAnsi" w:hAnsi="Times New Roman" w:cs="Times New Roman"/>
          <w:color w:val="auto"/>
          <w:sz w:val="24"/>
          <w:szCs w:val="24"/>
        </w:rPr>
        <w:t xml:space="preserve"> small group reported that members of the community had no direct role with their conversations, many reported that community members encouraged or provided sexu</w:t>
      </w:r>
      <w:r>
        <w:rPr>
          <w:rFonts w:ascii="Times New Roman" w:eastAsiaTheme="minorHAnsi" w:hAnsi="Times New Roman" w:cs="Times New Roman"/>
          <w:color w:val="auto"/>
          <w:sz w:val="24"/>
          <w:szCs w:val="24"/>
        </w:rPr>
        <w:t>al health education themselves. T</w:t>
      </w:r>
      <w:r w:rsidRPr="009130DB">
        <w:rPr>
          <w:rFonts w:ascii="Times New Roman" w:eastAsiaTheme="minorHAnsi" w:hAnsi="Times New Roman" w:cs="Times New Roman"/>
          <w:color w:val="auto"/>
          <w:sz w:val="24"/>
          <w:szCs w:val="24"/>
        </w:rPr>
        <w:t xml:space="preserve">his included </w:t>
      </w:r>
      <w:r>
        <w:rPr>
          <w:rFonts w:ascii="Times New Roman" w:eastAsiaTheme="minorHAnsi" w:hAnsi="Times New Roman" w:cs="Times New Roman"/>
          <w:color w:val="auto"/>
          <w:sz w:val="24"/>
          <w:szCs w:val="24"/>
        </w:rPr>
        <w:t>sharing w</w:t>
      </w:r>
      <w:r w:rsidR="008C4684">
        <w:rPr>
          <w:rFonts w:ascii="Times New Roman" w:eastAsiaTheme="minorHAnsi" w:hAnsi="Times New Roman" w:cs="Times New Roman"/>
          <w:color w:val="auto"/>
          <w:sz w:val="24"/>
          <w:szCs w:val="24"/>
        </w:rPr>
        <w:t>hat was perceived as culturally-</w:t>
      </w:r>
      <w:r>
        <w:rPr>
          <w:rFonts w:ascii="Times New Roman" w:eastAsiaTheme="minorHAnsi" w:hAnsi="Times New Roman" w:cs="Times New Roman"/>
          <w:color w:val="auto"/>
          <w:sz w:val="24"/>
          <w:szCs w:val="24"/>
        </w:rPr>
        <w:t>appropriate sexual behaviors.</w:t>
      </w:r>
      <w:r w:rsidRPr="009130DB">
        <w:rPr>
          <w:rFonts w:ascii="Times New Roman" w:eastAsiaTheme="minorHAnsi" w:hAnsi="Times New Roman" w:cs="Times New Roman"/>
          <w:color w:val="auto"/>
          <w:sz w:val="24"/>
          <w:szCs w:val="24"/>
        </w:rPr>
        <w:t xml:space="preserve"> Community nurturers of teen sexual education and parent-teen sex conversation include</w:t>
      </w:r>
      <w:r>
        <w:rPr>
          <w:rFonts w:ascii="Times New Roman" w:eastAsiaTheme="minorHAnsi" w:hAnsi="Times New Roman" w:cs="Times New Roman"/>
          <w:color w:val="auto"/>
          <w:sz w:val="24"/>
          <w:szCs w:val="24"/>
        </w:rPr>
        <w:t>d</w:t>
      </w:r>
      <w:r w:rsidRPr="009130DB">
        <w:rPr>
          <w:rFonts w:ascii="Times New Roman" w:eastAsiaTheme="minorHAnsi" w:hAnsi="Times New Roman" w:cs="Times New Roman"/>
          <w:color w:val="auto"/>
          <w:sz w:val="24"/>
          <w:szCs w:val="24"/>
        </w:rPr>
        <w:t xml:space="preserve"> health educators, religious leaders, peers, and community leaders. </w:t>
      </w:r>
      <w:r w:rsidR="003822DB">
        <w:rPr>
          <w:rFonts w:ascii="Times New Roman" w:eastAsiaTheme="minorHAnsi" w:hAnsi="Times New Roman" w:cs="Times New Roman"/>
          <w:color w:val="auto"/>
          <w:sz w:val="24"/>
          <w:szCs w:val="24"/>
        </w:rPr>
        <w:t xml:space="preserve">One Haitian mother-daughter-son triad captured common community based nurturers and their roles in sex conversations: </w:t>
      </w:r>
    </w:p>
    <w:p w14:paraId="652AB2C0" w14:textId="77777777" w:rsidR="008C4684" w:rsidRDefault="003822DB" w:rsidP="00CC5046">
      <w:pPr>
        <w:spacing w:after="0" w:line="480" w:lineRule="auto"/>
        <w:ind w:left="720"/>
        <w:rPr>
          <w:rFonts w:ascii="Times New Roman" w:eastAsiaTheme="minorHAnsi" w:hAnsi="Times New Roman" w:cs="Times New Roman"/>
          <w:i/>
          <w:color w:val="auto"/>
          <w:sz w:val="24"/>
          <w:szCs w:val="24"/>
        </w:rPr>
      </w:pPr>
      <w:r w:rsidRPr="00247D26">
        <w:rPr>
          <w:rFonts w:ascii="Times New Roman" w:eastAsiaTheme="minorHAnsi" w:hAnsi="Times New Roman" w:cs="Times New Roman"/>
          <w:i/>
          <w:color w:val="auto"/>
          <w:sz w:val="24"/>
          <w:szCs w:val="24"/>
        </w:rPr>
        <w:t>Our church, the youth leaders…Bef</w:t>
      </w:r>
      <w:r w:rsidR="008C4684">
        <w:rPr>
          <w:rFonts w:ascii="Times New Roman" w:eastAsiaTheme="minorHAnsi" w:hAnsi="Times New Roman" w:cs="Times New Roman"/>
          <w:i/>
          <w:color w:val="auto"/>
          <w:sz w:val="24"/>
          <w:szCs w:val="24"/>
        </w:rPr>
        <w:t>ore I used to refuse to let [my children]</w:t>
      </w:r>
      <w:r w:rsidRPr="00247D26">
        <w:rPr>
          <w:rFonts w:ascii="Times New Roman" w:eastAsiaTheme="minorHAnsi" w:hAnsi="Times New Roman" w:cs="Times New Roman"/>
          <w:i/>
          <w:color w:val="auto"/>
          <w:sz w:val="24"/>
          <w:szCs w:val="24"/>
        </w:rPr>
        <w:t xml:space="preserve"> participate in school, but as they grow up I let them go around, 11 and 12, I let them participate because I already did my job, so I let the school teach them also</w:t>
      </w:r>
    </w:p>
    <w:p w14:paraId="06553022" w14:textId="2011C7CC" w:rsidR="00CC5046" w:rsidRPr="00247D26" w:rsidRDefault="003822DB" w:rsidP="00CC5046">
      <w:pPr>
        <w:spacing w:after="0" w:line="480" w:lineRule="auto"/>
        <w:ind w:left="720"/>
        <w:rPr>
          <w:rFonts w:ascii="Times New Roman" w:eastAsiaTheme="minorHAnsi" w:hAnsi="Times New Roman" w:cs="Times New Roman"/>
          <w:color w:val="auto"/>
          <w:sz w:val="24"/>
          <w:szCs w:val="24"/>
        </w:rPr>
      </w:pPr>
      <w:r w:rsidRPr="00247D26">
        <w:rPr>
          <w:rFonts w:ascii="Times New Roman" w:eastAsiaTheme="minorHAnsi" w:hAnsi="Times New Roman" w:cs="Times New Roman"/>
          <w:color w:val="auto"/>
          <w:sz w:val="24"/>
          <w:szCs w:val="24"/>
        </w:rPr>
        <w:t xml:space="preserve">-Haitian mother </w:t>
      </w:r>
    </w:p>
    <w:p w14:paraId="193C1788" w14:textId="7DE43534" w:rsidR="00CC5046" w:rsidRPr="00247D26" w:rsidRDefault="00CC5046" w:rsidP="00CC5046">
      <w:pPr>
        <w:spacing w:after="0" w:line="480" w:lineRule="auto"/>
        <w:ind w:left="720"/>
        <w:rPr>
          <w:rFonts w:ascii="Times New Roman" w:eastAsiaTheme="minorHAnsi" w:hAnsi="Times New Roman" w:cs="Times New Roman"/>
          <w:color w:val="auto"/>
          <w:sz w:val="24"/>
          <w:szCs w:val="24"/>
        </w:rPr>
      </w:pPr>
      <w:r w:rsidRPr="00247D26">
        <w:rPr>
          <w:rFonts w:ascii="Times New Roman" w:eastAsiaTheme="minorHAnsi" w:hAnsi="Times New Roman" w:cs="Times New Roman"/>
          <w:i/>
          <w:color w:val="auto"/>
          <w:sz w:val="24"/>
          <w:szCs w:val="24"/>
        </w:rPr>
        <w:lastRenderedPageBreak/>
        <w:t>Teachers…</w:t>
      </w:r>
      <w:r w:rsidR="003822DB" w:rsidRPr="00247D26">
        <w:rPr>
          <w:rFonts w:ascii="Times New Roman" w:eastAsiaTheme="minorHAnsi" w:hAnsi="Times New Roman" w:cs="Times New Roman"/>
          <w:i/>
          <w:color w:val="auto"/>
          <w:sz w:val="24"/>
          <w:szCs w:val="24"/>
        </w:rPr>
        <w:t xml:space="preserve"> they tell us to wear protection, but</w:t>
      </w:r>
      <w:r w:rsidRPr="00247D26">
        <w:rPr>
          <w:rFonts w:ascii="Times New Roman" w:eastAsiaTheme="minorHAnsi" w:hAnsi="Times New Roman" w:cs="Times New Roman"/>
          <w:i/>
          <w:color w:val="auto"/>
          <w:sz w:val="24"/>
          <w:szCs w:val="24"/>
        </w:rPr>
        <w:t xml:space="preserve"> people like pastors…</w:t>
      </w:r>
      <w:r w:rsidR="003822DB" w:rsidRPr="00247D26">
        <w:rPr>
          <w:rFonts w:ascii="Times New Roman" w:eastAsiaTheme="minorHAnsi" w:hAnsi="Times New Roman" w:cs="Times New Roman"/>
          <w:i/>
          <w:color w:val="auto"/>
          <w:sz w:val="24"/>
          <w:szCs w:val="24"/>
        </w:rPr>
        <w:t xml:space="preserve">they tell </w:t>
      </w:r>
      <w:r w:rsidR="00F46904" w:rsidRPr="00247D26">
        <w:rPr>
          <w:rFonts w:ascii="Times New Roman" w:eastAsiaTheme="minorHAnsi" w:hAnsi="Times New Roman" w:cs="Times New Roman"/>
          <w:i/>
          <w:color w:val="auto"/>
          <w:sz w:val="24"/>
          <w:szCs w:val="24"/>
        </w:rPr>
        <w:t xml:space="preserve">us </w:t>
      </w:r>
      <w:r w:rsidR="003822DB" w:rsidRPr="00247D26">
        <w:rPr>
          <w:rFonts w:ascii="Times New Roman" w:eastAsiaTheme="minorHAnsi" w:hAnsi="Times New Roman" w:cs="Times New Roman"/>
          <w:i/>
          <w:color w:val="auto"/>
          <w:sz w:val="24"/>
          <w:szCs w:val="24"/>
        </w:rPr>
        <w:t>that it's not right to, even if it's with protection, if you're not married or it's not the right person, mainly if you're not married, that it's not okay</w:t>
      </w:r>
      <w:r w:rsidR="003822DB" w:rsidRPr="00247D26">
        <w:rPr>
          <w:rFonts w:ascii="Times New Roman" w:eastAsiaTheme="minorHAnsi" w:hAnsi="Times New Roman" w:cs="Times New Roman"/>
          <w:color w:val="auto"/>
          <w:sz w:val="24"/>
          <w:szCs w:val="24"/>
        </w:rPr>
        <w:t xml:space="preserve">-Haitian son </w:t>
      </w:r>
    </w:p>
    <w:p w14:paraId="7217D490" w14:textId="250525F0" w:rsidR="003822DB" w:rsidRPr="009130DB" w:rsidRDefault="003822DB" w:rsidP="00CC5046">
      <w:pPr>
        <w:spacing w:after="0" w:line="480" w:lineRule="auto"/>
        <w:ind w:left="720"/>
        <w:rPr>
          <w:rFonts w:ascii="Times New Roman" w:eastAsiaTheme="minorHAnsi" w:hAnsi="Times New Roman" w:cs="Times New Roman"/>
          <w:color w:val="auto"/>
          <w:sz w:val="24"/>
          <w:szCs w:val="24"/>
        </w:rPr>
      </w:pPr>
      <w:r w:rsidRPr="00247D26">
        <w:rPr>
          <w:rFonts w:ascii="Times New Roman" w:eastAsiaTheme="minorHAnsi" w:hAnsi="Times New Roman" w:cs="Times New Roman"/>
          <w:i/>
          <w:color w:val="auto"/>
          <w:sz w:val="24"/>
          <w:szCs w:val="24"/>
        </w:rPr>
        <w:t>Friends, we would talk about it... Church leaders Of course, no sex before marriage-</w:t>
      </w:r>
      <w:r w:rsidRPr="00247D26">
        <w:rPr>
          <w:rFonts w:ascii="Times New Roman" w:eastAsiaTheme="minorHAnsi" w:hAnsi="Times New Roman" w:cs="Times New Roman"/>
          <w:color w:val="auto"/>
          <w:sz w:val="24"/>
          <w:szCs w:val="24"/>
        </w:rPr>
        <w:t>Haitian daughter</w:t>
      </w:r>
      <w:r>
        <w:rPr>
          <w:rFonts w:ascii="Times New Roman" w:eastAsiaTheme="minorHAnsi" w:hAnsi="Times New Roman" w:cs="Times New Roman"/>
          <w:color w:val="auto"/>
          <w:sz w:val="24"/>
          <w:szCs w:val="24"/>
        </w:rPr>
        <w:t xml:space="preserve"> </w:t>
      </w:r>
    </w:p>
    <w:p w14:paraId="7B76B668" w14:textId="77777777" w:rsidR="00142754" w:rsidRDefault="00142754" w:rsidP="00142754">
      <w:pPr>
        <w:spacing w:after="0" w:line="480" w:lineRule="auto"/>
        <w:jc w:val="center"/>
        <w:rPr>
          <w:rFonts w:ascii="Times New Roman" w:eastAsia="Times New Roman" w:hAnsi="Times New Roman" w:cs="Times New Roman"/>
          <w:b/>
          <w:color w:val="auto"/>
          <w:sz w:val="24"/>
          <w:szCs w:val="24"/>
          <w:shd w:val="clear" w:color="auto" w:fill="FFFFFF"/>
        </w:rPr>
      </w:pPr>
      <w:r w:rsidRPr="009130DB">
        <w:rPr>
          <w:rFonts w:ascii="Times New Roman" w:eastAsia="Times New Roman" w:hAnsi="Times New Roman" w:cs="Times New Roman"/>
          <w:b/>
          <w:color w:val="auto"/>
          <w:sz w:val="24"/>
          <w:szCs w:val="24"/>
          <w:shd w:val="clear" w:color="auto" w:fill="FFFFFF"/>
        </w:rPr>
        <w:t>Discussion</w:t>
      </w:r>
    </w:p>
    <w:p w14:paraId="1440A946" w14:textId="5F1C3E17" w:rsidR="00142754" w:rsidRPr="007A43FA" w:rsidRDefault="00142754" w:rsidP="00142754">
      <w:pPr>
        <w:spacing w:before="100" w:after="0" w:line="480" w:lineRule="auto"/>
        <w:ind w:firstLine="720"/>
        <w:rPr>
          <w:rFonts w:ascii="Times New Roman" w:eastAsiaTheme="minorHAnsi" w:hAnsi="Times New Roman" w:cs="Times New Roman"/>
          <w:sz w:val="24"/>
          <w:szCs w:val="24"/>
        </w:rPr>
      </w:pPr>
      <w:r>
        <w:rPr>
          <w:rFonts w:ascii="Times New Roman" w:eastAsiaTheme="minorHAnsi" w:hAnsi="Times New Roman" w:cs="Times New Roman"/>
          <w:sz w:val="24"/>
          <w:szCs w:val="24"/>
        </w:rPr>
        <w:t>The purpose of this paper was to characterize the perception</w:t>
      </w:r>
      <w:r w:rsidR="00A8423D">
        <w:rPr>
          <w:rFonts w:ascii="Times New Roman" w:eastAsiaTheme="minorHAnsi" w:hAnsi="Times New Roman" w:cs="Times New Roman"/>
          <w:sz w:val="24"/>
          <w:szCs w:val="24"/>
        </w:rPr>
        <w:t>s</w:t>
      </w:r>
      <w:r>
        <w:rPr>
          <w:rFonts w:ascii="Times New Roman" w:eastAsiaTheme="minorHAnsi" w:hAnsi="Times New Roman" w:cs="Times New Roman"/>
          <w:sz w:val="24"/>
          <w:szCs w:val="24"/>
        </w:rPr>
        <w:t>, enablers, and nurturers of parent-teen sex conversations in Afro-Caribbean families. Teens (</w:t>
      </w:r>
      <w:r w:rsidRPr="00DC348D">
        <w:rPr>
          <w:rFonts w:ascii="Times New Roman" w:eastAsiaTheme="minorHAnsi" w:hAnsi="Times New Roman" w:cs="Times New Roman"/>
          <w:sz w:val="24"/>
          <w:szCs w:val="24"/>
        </w:rPr>
        <w:t>43%</w:t>
      </w:r>
      <w:r>
        <w:rPr>
          <w:rFonts w:ascii="Times New Roman" w:eastAsiaTheme="minorHAnsi" w:hAnsi="Times New Roman" w:cs="Times New Roman"/>
          <w:sz w:val="24"/>
          <w:szCs w:val="24"/>
        </w:rPr>
        <w:t xml:space="preserve">) reported </w:t>
      </w:r>
      <w:r w:rsidRPr="00DC348D">
        <w:rPr>
          <w:rFonts w:ascii="Times New Roman" w:eastAsiaTheme="minorHAnsi" w:hAnsi="Times New Roman" w:cs="Times New Roman"/>
          <w:sz w:val="24"/>
          <w:szCs w:val="24"/>
        </w:rPr>
        <w:t xml:space="preserve">mothers as their single most common source of sex and sexual health information compared to any other family member, community member, or peer. However, the large portion of teens gaining sexual health information from other family members also reinforced the importance of the extended family in Afro-Caribbean teens’ sexual learning </w:t>
      </w:r>
      <w:r w:rsidRPr="00DC348D">
        <w:rPr>
          <w:rFonts w:ascii="Times New Roman" w:eastAsiaTheme="minorHAnsi" w:hAnsi="Times New Roman" w:cs="Times New Roman"/>
          <w:sz w:val="24"/>
          <w:szCs w:val="24"/>
        </w:rPr>
        <w:fldChar w:fldCharType="begin" w:fldLock="1"/>
      </w:r>
      <w:r>
        <w:rPr>
          <w:rFonts w:ascii="Times New Roman" w:eastAsiaTheme="minorHAnsi" w:hAnsi="Times New Roman" w:cs="Times New Roman"/>
          <w:sz w:val="24"/>
          <w:szCs w:val="24"/>
        </w:rPr>
        <w:instrText>ADDIN CSL_CITATION { "citationItems" : [ { "id" : "ITEM-1", "itemData" : { "DOI" : "10.1007/s10461-013-0689-4", "ISSN" : "1573-3254", "PMID" : "24402691", "abstract" : "Engagement in sexual activity among Haitian youth is increasing. The present cross-sectional study examined the independent correlates of sexual risk behaviors among 200 (108 male/92 female) 13-18 year-old adolescents in Port-au-Prince, Haiti using face-to-face interviews. The majority (60.0 %) had engaged in sexual intercourse. Multivariate modeling found males to be 3.52 times more likely to have had sex, 5.42 times more likely to report sexual debut before age 14, 9.75 times more likely to have &gt;1 sexual partner, and 3.33 times more likely to not have used a condom during last sex. Adolescents living with parents, grandparents, aunts or uncles were less likely to report having unprotected sex compared with those without adult family members in the home (AOR range 0.26-0.51). The high prevalence of risky sex among males and the protective influence of stable family cohesiveness have important implications for HIV prevention efforts.", "author" : [ { "dropping-particle" : "", "family" : "Carver", "given" : "Jasmine W", "non-dropping-particle" : "", "parse-names" : false, "suffix" : "" }, { "dropping-particle" : "", "family" : "D\u00e9vieux", "given" : "Jessy G", "non-dropping-particle" : "", "parse-names" : false, "suffix" : "" }, { "dropping-particle" : "", "family" : "Gaston", "given" : "St\u00e9phanie C", "non-dropping-particle" : "", "parse-names" : false, "suffix" : "" }, { "dropping-particle" : "", "family" : "Altice", "given" : "Frederick L", "non-dropping-particle" : "", "parse-names" : false, "suffix" : "" }, { "dropping-particle" : "", "family" : "Niccolai", "given" : "Linda M", "non-dropping-particle" : "", "parse-names" : false, "suffix" : "" } ], "container-title" : "AIDS and behavior", "id" : "ITEM-1", "issued" : { "date-parts" : [ [ "2014", "1", "9" ] ] }, "page" : "1-9", "title" : "Sexual Risk Behaviors Among Adolescents in Port-au-Prince, Haiti.", "type" : "article-journal" }, "uris" : [ "http://www.mendeley.com/documents/?uuid=0f490e1c-e7ee-41dd-8226-21cfd722a228" ] }, { "id" : "ITEM-2",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"ITEM-2",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"mendeley" : { "formattedCitation" : "(Carver et al., 2014; Wang et al., 2013)", "plainTextFormattedCitation" : "(Carver et al., 2014; Wang et al., 2013)", "previouslyFormattedCitation" : "(Carver et al., 2014; Wang et al., 2013)" }, "properties" : { "noteIndex" : 0 }, "schema" : "https://github.com/citation-style-language/schema/raw/master/csl-citation.json" }</w:instrText>
      </w:r>
      <w:r w:rsidRPr="00DC348D">
        <w:rPr>
          <w:rFonts w:ascii="Times New Roman" w:eastAsiaTheme="minorHAnsi" w:hAnsi="Times New Roman" w:cs="Times New Roman"/>
          <w:sz w:val="24"/>
          <w:szCs w:val="24"/>
        </w:rPr>
        <w:fldChar w:fldCharType="separate"/>
      </w:r>
      <w:r w:rsidRPr="00491564">
        <w:rPr>
          <w:rFonts w:ascii="Times New Roman" w:eastAsiaTheme="minorHAnsi" w:hAnsi="Times New Roman" w:cs="Times New Roman"/>
          <w:noProof/>
          <w:sz w:val="24"/>
          <w:szCs w:val="24"/>
        </w:rPr>
        <w:t>(Carver et al., 2014; Wang et al., 2013)</w:t>
      </w:r>
      <w:r w:rsidRPr="00DC348D">
        <w:rPr>
          <w:rFonts w:ascii="Times New Roman" w:eastAsiaTheme="minorHAnsi" w:hAnsi="Times New Roman" w:cs="Times New Roman"/>
          <w:sz w:val="24"/>
          <w:szCs w:val="24"/>
        </w:rPr>
        <w:fldChar w:fldCharType="end"/>
      </w:r>
      <w:r w:rsidRPr="00DC348D">
        <w:rPr>
          <w:rFonts w:ascii="Times New Roman" w:eastAsiaTheme="minorHAnsi" w:hAnsi="Times New Roman" w:cs="Times New Roman"/>
          <w:sz w:val="24"/>
          <w:szCs w:val="24"/>
        </w:rPr>
        <w:t xml:space="preserve">. </w:t>
      </w:r>
    </w:p>
    <w:p w14:paraId="0FAA8EB7" w14:textId="77777777" w:rsidR="00142754" w:rsidRPr="007A43FA" w:rsidRDefault="00142754" w:rsidP="00142754">
      <w:pPr>
        <w:spacing w:after="0" w:line="480" w:lineRule="auto"/>
        <w:rPr>
          <w:rFonts w:ascii="Times New Roman" w:eastAsia="Times New Roman" w:hAnsi="Times New Roman" w:cs="Times New Roman"/>
          <w:b/>
          <w:color w:val="auto"/>
          <w:sz w:val="24"/>
          <w:szCs w:val="24"/>
          <w:shd w:val="clear" w:color="auto" w:fill="FFFFFF"/>
        </w:rPr>
      </w:pPr>
      <w:r w:rsidRPr="007A43FA">
        <w:rPr>
          <w:rFonts w:ascii="Times New Roman" w:eastAsia="Times New Roman" w:hAnsi="Times New Roman" w:cs="Times New Roman"/>
          <w:b/>
          <w:color w:val="auto"/>
          <w:sz w:val="24"/>
          <w:szCs w:val="24"/>
          <w:shd w:val="clear" w:color="auto" w:fill="FFFFFF"/>
        </w:rPr>
        <w:t>Perceptions</w:t>
      </w:r>
      <w:r>
        <w:rPr>
          <w:rFonts w:ascii="Times New Roman" w:eastAsia="Times New Roman" w:hAnsi="Times New Roman" w:cs="Times New Roman"/>
          <w:b/>
          <w:color w:val="auto"/>
          <w:sz w:val="24"/>
          <w:szCs w:val="24"/>
          <w:shd w:val="clear" w:color="auto" w:fill="FFFFFF"/>
        </w:rPr>
        <w:t xml:space="preserve"> shaping parent-teen sex conversations</w:t>
      </w:r>
    </w:p>
    <w:p w14:paraId="1D31C35F" w14:textId="2E972EEA" w:rsidR="00142754" w:rsidRPr="009130DB" w:rsidRDefault="008C4684" w:rsidP="00142754">
      <w:pPr>
        <w:spacing w:after="0" w:line="480" w:lineRule="auto"/>
        <w:ind w:firstLine="720"/>
        <w:rPr>
          <w:rFonts w:ascii="Times New Roman" w:eastAsia="Times New Roman" w:hAnsi="Times New Roman" w:cs="Times New Roman"/>
          <w:color w:val="auto"/>
          <w:sz w:val="24"/>
          <w:szCs w:val="24"/>
          <w:shd w:val="clear" w:color="auto" w:fill="FFFFFF"/>
        </w:rPr>
      </w:pPr>
      <w:r>
        <w:rPr>
          <w:rFonts w:ascii="Times New Roman" w:eastAsia="Times New Roman" w:hAnsi="Times New Roman" w:cs="Times New Roman"/>
          <w:color w:val="auto"/>
          <w:sz w:val="24"/>
          <w:szCs w:val="24"/>
          <w:shd w:val="clear" w:color="auto" w:fill="FFFFFF"/>
        </w:rPr>
        <w:t>Mothers</w:t>
      </w:r>
      <w:r w:rsidR="00142754">
        <w:rPr>
          <w:rFonts w:ascii="Times New Roman" w:eastAsia="Times New Roman" w:hAnsi="Times New Roman" w:cs="Times New Roman"/>
          <w:color w:val="auto"/>
          <w:sz w:val="24"/>
          <w:szCs w:val="24"/>
          <w:shd w:val="clear" w:color="auto" w:fill="FFFFFF"/>
        </w:rPr>
        <w:t xml:space="preserve"> and teens were asked to describe their perception of sexuality, adolescent sexuality, the value of parent-teen sex conversations, and parents’ responsibility for adolescents’ sexual development. </w:t>
      </w:r>
      <w:r>
        <w:rPr>
          <w:rFonts w:ascii="Times New Roman" w:eastAsia="Times New Roman" w:hAnsi="Times New Roman" w:cs="Times New Roman"/>
          <w:color w:val="auto"/>
          <w:sz w:val="24"/>
          <w:szCs w:val="24"/>
          <w:shd w:val="clear" w:color="auto" w:fill="FFFFFF"/>
        </w:rPr>
        <w:t>Mothers</w:t>
      </w:r>
      <w:r w:rsidR="00142754" w:rsidRPr="009130DB">
        <w:rPr>
          <w:rFonts w:ascii="Times New Roman" w:eastAsia="Times New Roman" w:hAnsi="Times New Roman" w:cs="Times New Roman"/>
          <w:color w:val="auto"/>
          <w:sz w:val="24"/>
          <w:szCs w:val="24"/>
          <w:shd w:val="clear" w:color="auto" w:fill="FFFFFF"/>
        </w:rPr>
        <w:t xml:space="preserve"> and teens </w:t>
      </w:r>
      <w:r w:rsidR="00142754">
        <w:rPr>
          <w:rFonts w:ascii="Times New Roman" w:eastAsia="Times New Roman" w:hAnsi="Times New Roman" w:cs="Times New Roman"/>
          <w:color w:val="auto"/>
          <w:sz w:val="24"/>
          <w:szCs w:val="24"/>
          <w:shd w:val="clear" w:color="auto" w:fill="FFFFFF"/>
        </w:rPr>
        <w:t>described sexuality in several ways</w:t>
      </w:r>
      <w:r w:rsidR="00142754" w:rsidRPr="009130DB">
        <w:rPr>
          <w:rFonts w:ascii="Times New Roman" w:eastAsia="Times New Roman" w:hAnsi="Times New Roman" w:cs="Times New Roman"/>
          <w:color w:val="auto"/>
          <w:sz w:val="24"/>
          <w:szCs w:val="24"/>
          <w:shd w:val="clear" w:color="auto" w:fill="FFFFFF"/>
        </w:rPr>
        <w:t xml:space="preserve"> including sex behaviors, sexual orientation, gender identity and expression, sexual attitudes, and sexual beliefs. Within per</w:t>
      </w:r>
      <w:r w:rsidR="00142754">
        <w:rPr>
          <w:rFonts w:ascii="Times New Roman" w:eastAsia="Times New Roman" w:hAnsi="Times New Roman" w:cs="Times New Roman"/>
          <w:color w:val="auto"/>
          <w:sz w:val="24"/>
          <w:szCs w:val="24"/>
          <w:shd w:val="clear" w:color="auto" w:fill="FFFFFF"/>
        </w:rPr>
        <w:t>ceptions, Haitians notably</w:t>
      </w:r>
      <w:r w:rsidR="00142754" w:rsidRPr="009130DB">
        <w:rPr>
          <w:rFonts w:ascii="Times New Roman" w:eastAsia="Times New Roman" w:hAnsi="Times New Roman" w:cs="Times New Roman"/>
          <w:color w:val="auto"/>
          <w:sz w:val="24"/>
          <w:szCs w:val="24"/>
          <w:shd w:val="clear" w:color="auto" w:fill="FFFFFF"/>
        </w:rPr>
        <w:t xml:space="preserve"> </w:t>
      </w:r>
      <w:r w:rsidR="0072340E" w:rsidRPr="00247D26">
        <w:rPr>
          <w:rFonts w:ascii="Times New Roman" w:eastAsia="Times New Roman" w:hAnsi="Times New Roman" w:cs="Times New Roman"/>
          <w:color w:val="auto"/>
          <w:sz w:val="24"/>
          <w:szCs w:val="24"/>
          <w:shd w:val="clear" w:color="auto" w:fill="FFFFFF"/>
        </w:rPr>
        <w:t xml:space="preserve">and existentially </w:t>
      </w:r>
      <w:r>
        <w:rPr>
          <w:rFonts w:ascii="Times New Roman" w:eastAsia="Times New Roman" w:hAnsi="Times New Roman" w:cs="Times New Roman"/>
          <w:color w:val="auto"/>
          <w:sz w:val="24"/>
          <w:szCs w:val="24"/>
          <w:shd w:val="clear" w:color="auto" w:fill="FFFFFF"/>
        </w:rPr>
        <w:t>characterized pre</w:t>
      </w:r>
      <w:r w:rsidR="00142754" w:rsidRPr="00247D26">
        <w:rPr>
          <w:rFonts w:ascii="Times New Roman" w:eastAsia="Times New Roman" w:hAnsi="Times New Roman" w:cs="Times New Roman"/>
          <w:color w:val="auto"/>
          <w:sz w:val="24"/>
          <w:szCs w:val="24"/>
          <w:shd w:val="clear" w:color="auto" w:fill="FFFFFF"/>
        </w:rPr>
        <w:t>marital sex as taboo or forbidden however both cultural groups agreed</w:t>
      </w:r>
      <w:r w:rsidR="00142754">
        <w:rPr>
          <w:rFonts w:ascii="Times New Roman" w:eastAsia="Times New Roman" w:hAnsi="Times New Roman" w:cs="Times New Roman"/>
          <w:color w:val="auto"/>
          <w:sz w:val="24"/>
          <w:szCs w:val="24"/>
          <w:shd w:val="clear" w:color="auto" w:fill="FFFFFF"/>
        </w:rPr>
        <w:t xml:space="preserve"> </w:t>
      </w:r>
      <w:r w:rsidR="00142754" w:rsidRPr="009130DB">
        <w:rPr>
          <w:rFonts w:ascii="Times New Roman" w:eastAsia="Times New Roman" w:hAnsi="Times New Roman" w:cs="Times New Roman"/>
          <w:color w:val="auto"/>
          <w:sz w:val="24"/>
          <w:szCs w:val="24"/>
          <w:shd w:val="clear" w:color="auto" w:fill="FFFFFF"/>
        </w:rPr>
        <w:t>that app</w:t>
      </w:r>
      <w:r w:rsidR="00142754">
        <w:rPr>
          <w:rFonts w:ascii="Times New Roman" w:eastAsia="Times New Roman" w:hAnsi="Times New Roman" w:cs="Times New Roman"/>
          <w:color w:val="auto"/>
          <w:sz w:val="24"/>
          <w:szCs w:val="24"/>
          <w:shd w:val="clear" w:color="auto" w:fill="FFFFFF"/>
        </w:rPr>
        <w:t>ropriate sexual behavior for teens was</w:t>
      </w:r>
      <w:r w:rsidR="00142754" w:rsidRPr="009130DB">
        <w:rPr>
          <w:rFonts w:ascii="Times New Roman" w:eastAsia="Times New Roman" w:hAnsi="Times New Roman" w:cs="Times New Roman"/>
          <w:color w:val="auto"/>
          <w:sz w:val="24"/>
          <w:szCs w:val="24"/>
          <w:shd w:val="clear" w:color="auto" w:fill="FFFFFF"/>
        </w:rPr>
        <w:t xml:space="preserve"> to abstain from</w:t>
      </w:r>
      <w:r w:rsidR="00142754">
        <w:rPr>
          <w:rFonts w:ascii="Times New Roman" w:eastAsia="Times New Roman" w:hAnsi="Times New Roman" w:cs="Times New Roman"/>
          <w:color w:val="auto"/>
          <w:sz w:val="24"/>
          <w:szCs w:val="24"/>
          <w:shd w:val="clear" w:color="auto" w:fill="FFFFFF"/>
        </w:rPr>
        <w:t xml:space="preserve"> sex until marriage. This reflected traditional Haitian cultural beliefs </w:t>
      </w:r>
      <w:r w:rsidR="00142754" w:rsidRPr="009130DB">
        <w:rPr>
          <w:rFonts w:ascii="Times New Roman" w:eastAsia="Times New Roman" w:hAnsi="Times New Roman" w:cs="Times New Roman"/>
          <w:color w:val="auto"/>
          <w:sz w:val="24"/>
          <w:szCs w:val="24"/>
          <w:shd w:val="clear" w:color="auto" w:fill="FFFFFF"/>
        </w:rPr>
        <w:t xml:space="preserve">and may also reflect traditional Jamaican sexual values </w:t>
      </w:r>
      <w:r w:rsidR="00142754" w:rsidRPr="009130DB">
        <w:rPr>
          <w:rFonts w:ascii="Times New Roman" w:eastAsia="Times New Roman" w:hAnsi="Times New Roman" w:cs="Times New Roman"/>
          <w:color w:val="auto"/>
          <w:sz w:val="24"/>
          <w:szCs w:val="24"/>
          <w:shd w:val="clear" w:color="auto" w:fill="FFFFFF"/>
        </w:rPr>
        <w:fldChar w:fldCharType="begin" w:fldLock="1"/>
      </w:r>
      <w:r w:rsidR="00142754">
        <w:rPr>
          <w:rFonts w:ascii="Times New Roman" w:eastAsia="Times New Roman" w:hAnsi="Times New Roman" w:cs="Times New Roman"/>
          <w:color w:val="auto"/>
          <w:sz w:val="24"/>
          <w:szCs w:val="24"/>
          <w:shd w:val="clear" w:color="auto" w:fill="FFFFFF"/>
        </w:rPr>
        <w:instrText>ADDIN CSL_CITATION { "citationItems" : [ { "id" : "ITEM-1", "itemData" : { "ISSN" : "0737-1209", "PMID" : "10319660", "abstract" : "Intergenerational conflict occurs when immigrant parents hold different values from those of their more rapidly acculturating offspring. These conflicts frequently involve disparate views related to sex roles and reproduction. A community-based study of 19 immigrant Haitian parent-adolescent pairs in South Florida compared their attitudes and values about sexuality and reproduction. Data were obtained through focused, open-ended interviews. Content analysis procedures at the level of words and phrases facilitated the categorization of responses. Data revealed considerable differences between parents and adolescents about the sources and types of information learned about reproduction and contraception, when such information is learned, and expectations regarding premarital sexual intercourse. Both parents and adolescents lacked accurate biomedical information about contraception, placed responsibility for contraceptive use primarily on the female partner, considered reproduction a natural rather than a medical event, and believed parents have the major responsibility for educating children about reproduction and contraception. Implications for culturally-appropriate health care center on increasing the role of the public health nurse in health education, minimizing intergenerational and intercultural conflict, and engaging the Haitian immigrant community in the promotion of reproductive health.", "author" : [ { "dropping-particle" : "", "family" : "DeSantis", "given" : "L", "non-dropping-particle" : "", "parse-names" : false, "suffix" : "" }, { "dropping-particle" : "", "family" : "Thomas", "given" : "J T", "non-dropping-particle" : "", "parse-names" : false, "suffix" : "" }, { "dropping-particle" : "", "family" : "Sinnett", "given" : "K", "non-dropping-particle" : "", "parse-names" : false, "suffix" : "" } ], "container-title" : "Public health nursing (Boston, Mass.)", "id" : "ITEM-1", "issue" : "2", "issued" : { "date-parts" : [ [ "1999", "4" ] ] }, "page" : "102-13", "title" : "Intergenerational concepts of adolescent sexuality: implications for community-based reproductive health care with Haitian immigrants.", "type" : "article-journal", "volume" : "16" }, "uris" : [ "http://www.mendeley.com/documents/?uuid=469d09bb-d5d0-46a4-bb9d-07495140006c" ] }, { "id" : "ITEM-2", "itemData" : { "DOI" : "10.1177/0095798412461807", "ISBN" : "0095798412", "ISSN" : "0095-7984", "author" : [ { "dropping-particle" : "", "family" : "Stephens", "given" : "D. P.", "non-dropping-particle" : "", "parse-names" : false, "suffix" : "" }, { "dropping-particle" : "", "family" : "Thomas", "given" : "T. L.", "non-dropping-particle" : "", "parse-names" : false, "suffix" : "" } ], "container-title" : "Journal of Black Psychology", "id" : "ITEM-2", "issue" : "2", "issued" : { "date-parts" : [ [ "2012", "10", "3" ] ] }, "page" : "156-168", "title" : "Cultural Values Influencing Immigrant Haitian Mothers' Attitudes Toward Human Papillomavirus Vaccination for Daughters", "type" : "article-journal", "volume" : "39" }, "uris" : [ "http://www.mendeley.com/documents/?uuid=6f63c234-8060-40b3-91e2-9f0b35deab95" ] } ], "mendeley" : { "formattedCitation" : "(L DeSantis, Thomas, &amp; Sinnett, 1999; D. P. Stephens &amp; Thomas, 2012)", "manualFormatting" : "(DeSantis, Thomas, &amp; Sinnett, 1999; Stephens &amp; Thomas, 2012)", "plainTextFormattedCitation" : "(L DeSantis, Thomas, &amp; Sinnett, 1999; D. P. Stephens &amp; Thomas, 2012)", "previouslyFormattedCitation" : "(L DeSantis, Thomas, &amp; Sinnett, 1999; D. P. Stephens &amp; Thomas, 2012)" }, "properties" : { "noteIndex" : 0 }, "schema" : "https://github.com/citation-style-language/schema/raw/master/csl-citation.json" }</w:instrText>
      </w:r>
      <w:r w:rsidR="00142754" w:rsidRPr="009130DB">
        <w:rPr>
          <w:rFonts w:ascii="Times New Roman" w:eastAsia="Times New Roman" w:hAnsi="Times New Roman" w:cs="Times New Roman"/>
          <w:color w:val="auto"/>
          <w:sz w:val="24"/>
          <w:szCs w:val="24"/>
          <w:shd w:val="clear" w:color="auto" w:fill="FFFFFF"/>
        </w:rPr>
        <w:fldChar w:fldCharType="separate"/>
      </w:r>
      <w:r w:rsidR="00142754">
        <w:rPr>
          <w:rFonts w:ascii="Times New Roman" w:eastAsia="Times New Roman" w:hAnsi="Times New Roman" w:cs="Times New Roman"/>
          <w:noProof/>
          <w:color w:val="auto"/>
          <w:sz w:val="24"/>
          <w:szCs w:val="24"/>
          <w:shd w:val="clear" w:color="auto" w:fill="FFFFFF"/>
        </w:rPr>
        <w:t>(</w:t>
      </w:r>
      <w:r w:rsidR="00142754" w:rsidRPr="001721CC">
        <w:rPr>
          <w:rFonts w:ascii="Times New Roman" w:eastAsia="Times New Roman" w:hAnsi="Times New Roman" w:cs="Times New Roman"/>
          <w:noProof/>
          <w:color w:val="auto"/>
          <w:sz w:val="24"/>
          <w:szCs w:val="24"/>
          <w:shd w:val="clear" w:color="auto" w:fill="FFFFFF"/>
        </w:rPr>
        <w:t>DeSantis,</w:t>
      </w:r>
      <w:r w:rsidR="00142754">
        <w:rPr>
          <w:rFonts w:ascii="Times New Roman" w:eastAsia="Times New Roman" w:hAnsi="Times New Roman" w:cs="Times New Roman"/>
          <w:noProof/>
          <w:color w:val="auto"/>
          <w:sz w:val="24"/>
          <w:szCs w:val="24"/>
          <w:shd w:val="clear" w:color="auto" w:fill="FFFFFF"/>
        </w:rPr>
        <w:t xml:space="preserve"> Thomas, &amp; Sinnett, 1999; </w:t>
      </w:r>
      <w:r w:rsidR="00142754" w:rsidRPr="001721CC">
        <w:rPr>
          <w:rFonts w:ascii="Times New Roman" w:eastAsia="Times New Roman" w:hAnsi="Times New Roman" w:cs="Times New Roman"/>
          <w:noProof/>
          <w:color w:val="auto"/>
          <w:sz w:val="24"/>
          <w:szCs w:val="24"/>
          <w:shd w:val="clear" w:color="auto" w:fill="FFFFFF"/>
        </w:rPr>
        <w:t>Stephens &amp; Thomas, 2012)</w:t>
      </w:r>
      <w:r w:rsidR="00142754" w:rsidRPr="009130DB">
        <w:rPr>
          <w:rFonts w:ascii="Times New Roman" w:eastAsia="Times New Roman" w:hAnsi="Times New Roman" w:cs="Times New Roman"/>
          <w:color w:val="auto"/>
          <w:sz w:val="24"/>
          <w:szCs w:val="24"/>
          <w:shd w:val="clear" w:color="auto" w:fill="FFFFFF"/>
        </w:rPr>
        <w:fldChar w:fldCharType="end"/>
      </w:r>
      <w:r w:rsidR="00142754" w:rsidRPr="009130DB">
        <w:rPr>
          <w:rFonts w:ascii="Times New Roman" w:eastAsia="Times New Roman" w:hAnsi="Times New Roman" w:cs="Times New Roman"/>
          <w:color w:val="auto"/>
          <w:sz w:val="24"/>
          <w:szCs w:val="24"/>
          <w:shd w:val="clear" w:color="auto" w:fill="FFFFFF"/>
        </w:rPr>
        <w:t>.</w:t>
      </w:r>
    </w:p>
    <w:p w14:paraId="1920D287" w14:textId="2AB16C90" w:rsidR="00142754" w:rsidRPr="000E3B0C" w:rsidRDefault="00142754" w:rsidP="000E3B0C">
      <w:pPr>
        <w:spacing w:line="480" w:lineRule="auto"/>
        <w:rPr>
          <w:rFonts w:ascii="Times New Roman" w:hAnsi="Times New Roman" w:cs="Times New Roman"/>
          <w:color w:val="222222"/>
          <w:sz w:val="24"/>
          <w:szCs w:val="24"/>
          <w:shd w:val="clear" w:color="auto" w:fill="FFFFFF"/>
        </w:rPr>
      </w:pPr>
      <w:r w:rsidRPr="000E3B0C">
        <w:rPr>
          <w:rFonts w:ascii="Times New Roman" w:eastAsia="Times New Roman" w:hAnsi="Times New Roman" w:cs="Times New Roman"/>
          <w:color w:val="auto"/>
          <w:sz w:val="24"/>
          <w:szCs w:val="24"/>
          <w:shd w:val="clear" w:color="auto" w:fill="FFFFFF"/>
        </w:rPr>
        <w:lastRenderedPageBreak/>
        <w:t xml:space="preserve">Findings from this study presented new insight on Afro-Caribbean perceptions of parents’ responsibility in adolescent sexual development. Parents believed that their primary responsibility was to educate their teens about sex preferring to serve as their teen’s first source of sexual health information. Dyads viewed parent-teen sex conversations as valuable because they allowed parents the opportunities to share sex and sexual health knowledge with their teens and to reinforce </w:t>
      </w:r>
      <w:r w:rsidR="007E4F13">
        <w:rPr>
          <w:rFonts w:ascii="Times New Roman" w:eastAsia="Times New Roman" w:hAnsi="Times New Roman" w:cs="Times New Roman"/>
          <w:color w:val="auto"/>
          <w:sz w:val="24"/>
          <w:szCs w:val="24"/>
          <w:shd w:val="clear" w:color="auto" w:fill="FFFFFF"/>
        </w:rPr>
        <w:t>messages on delaying sex and safe sex.</w:t>
      </w:r>
      <w:r w:rsidRPr="000E3B0C">
        <w:rPr>
          <w:rFonts w:ascii="Times New Roman" w:eastAsia="Times New Roman" w:hAnsi="Times New Roman" w:cs="Times New Roman"/>
          <w:color w:val="auto"/>
          <w:sz w:val="24"/>
          <w:szCs w:val="24"/>
          <w:shd w:val="clear" w:color="auto" w:fill="FFFFFF"/>
        </w:rPr>
        <w:t xml:space="preserve"> In addition to recognizing the value of parent-teen sex conversations, dyads believed parents served other roles in teens’ sexual development and sexual health decision making including providing (a) access to safe sex methods and (b) reproductive and sexual health services. </w:t>
      </w:r>
      <w:r w:rsidR="000E3B0C" w:rsidRPr="00247D26">
        <w:rPr>
          <w:rFonts w:ascii="Times New Roman" w:eastAsia="Times New Roman" w:hAnsi="Times New Roman" w:cs="Times New Roman"/>
          <w:color w:val="auto"/>
          <w:sz w:val="24"/>
          <w:szCs w:val="24"/>
          <w:shd w:val="clear" w:color="auto" w:fill="FFFFFF"/>
        </w:rPr>
        <w:t xml:space="preserve">These findings highlighted parents’ role in teens’ sexual learning and </w:t>
      </w:r>
      <w:r w:rsidR="0007566F" w:rsidRPr="00247D26">
        <w:rPr>
          <w:rFonts w:ascii="Times New Roman" w:eastAsia="Times New Roman" w:hAnsi="Times New Roman" w:cs="Times New Roman"/>
          <w:color w:val="auto"/>
          <w:sz w:val="24"/>
          <w:szCs w:val="24"/>
          <w:shd w:val="clear" w:color="auto" w:fill="FFFFFF"/>
        </w:rPr>
        <w:t xml:space="preserve">health. </w:t>
      </w:r>
      <w:r w:rsidR="00690D61">
        <w:rPr>
          <w:rFonts w:ascii="Times New Roman" w:eastAsia="Times New Roman" w:hAnsi="Times New Roman" w:cs="Times New Roman"/>
          <w:color w:val="auto"/>
          <w:sz w:val="24"/>
          <w:szCs w:val="24"/>
          <w:shd w:val="clear" w:color="auto" w:fill="FFFFFF"/>
        </w:rPr>
        <w:t xml:space="preserve">As it relates to the </w:t>
      </w:r>
      <w:r w:rsidR="00690D61" w:rsidRPr="00690D61">
        <w:rPr>
          <w:rFonts w:ascii="Times New Roman" w:eastAsia="Times New Roman" w:hAnsi="Times New Roman" w:cs="Times New Roman"/>
          <w:i/>
          <w:color w:val="auto"/>
          <w:sz w:val="24"/>
          <w:szCs w:val="24"/>
          <w:shd w:val="clear" w:color="auto" w:fill="FFFFFF"/>
        </w:rPr>
        <w:t>person</w:t>
      </w:r>
      <w:r w:rsidR="00690D61">
        <w:rPr>
          <w:rFonts w:ascii="Times New Roman" w:eastAsia="Times New Roman" w:hAnsi="Times New Roman" w:cs="Times New Roman"/>
          <w:color w:val="auto"/>
          <w:sz w:val="24"/>
          <w:szCs w:val="24"/>
          <w:shd w:val="clear" w:color="auto" w:fill="FFFFFF"/>
        </w:rPr>
        <w:t xml:space="preserve"> construct in the cultural identity domain of the PEN-3 model, </w:t>
      </w:r>
      <w:r w:rsidR="008C4684">
        <w:rPr>
          <w:rFonts w:ascii="Times New Roman" w:eastAsia="Times New Roman" w:hAnsi="Times New Roman" w:cs="Times New Roman"/>
          <w:color w:val="auto"/>
          <w:sz w:val="24"/>
          <w:szCs w:val="24"/>
          <w:shd w:val="clear" w:color="auto" w:fill="FFFFFF"/>
        </w:rPr>
        <w:t>mothers</w:t>
      </w:r>
      <w:r w:rsidR="0007566F" w:rsidRPr="00247D26">
        <w:rPr>
          <w:rFonts w:ascii="Times New Roman" w:eastAsia="Times New Roman" w:hAnsi="Times New Roman" w:cs="Times New Roman"/>
          <w:color w:val="auto"/>
          <w:sz w:val="24"/>
          <w:szCs w:val="24"/>
          <w:shd w:val="clear" w:color="auto" w:fill="FFFFFF"/>
        </w:rPr>
        <w:t xml:space="preserve"> </w:t>
      </w:r>
      <w:r w:rsidR="00690D61">
        <w:rPr>
          <w:rFonts w:ascii="Times New Roman" w:eastAsia="Times New Roman" w:hAnsi="Times New Roman" w:cs="Times New Roman"/>
          <w:color w:val="auto"/>
          <w:sz w:val="24"/>
          <w:szCs w:val="24"/>
          <w:shd w:val="clear" w:color="auto" w:fill="FFFFFF"/>
        </w:rPr>
        <w:t xml:space="preserve">are </w:t>
      </w:r>
      <w:r w:rsidR="0007566F" w:rsidRPr="00247D26">
        <w:rPr>
          <w:rFonts w:ascii="Times New Roman" w:eastAsia="Times New Roman" w:hAnsi="Times New Roman" w:cs="Times New Roman"/>
          <w:color w:val="auto"/>
          <w:sz w:val="24"/>
          <w:szCs w:val="24"/>
          <w:shd w:val="clear" w:color="auto" w:fill="FFFFFF"/>
        </w:rPr>
        <w:t>one of the</w:t>
      </w:r>
      <w:r w:rsidR="000E3B0C" w:rsidRPr="00247D26">
        <w:rPr>
          <w:rFonts w:ascii="Times New Roman" w:eastAsia="Times New Roman" w:hAnsi="Times New Roman" w:cs="Times New Roman"/>
          <w:color w:val="auto"/>
          <w:sz w:val="24"/>
          <w:szCs w:val="24"/>
          <w:shd w:val="clear" w:color="auto" w:fill="FFFFFF"/>
        </w:rPr>
        <w:t xml:space="preserve"> primary </w:t>
      </w:r>
      <w:r w:rsidR="00690D61">
        <w:rPr>
          <w:rFonts w:ascii="Times New Roman" w:eastAsia="Times New Roman" w:hAnsi="Times New Roman" w:cs="Times New Roman"/>
          <w:color w:val="auto"/>
          <w:sz w:val="24"/>
          <w:szCs w:val="24"/>
          <w:shd w:val="clear" w:color="auto" w:fill="FFFFFF"/>
        </w:rPr>
        <w:t xml:space="preserve">decision makers for adolescents’ health which highlights their role in teens’ sexual development </w:t>
      </w:r>
      <w:r w:rsidR="000E3B0C" w:rsidRPr="00247D26">
        <w:rPr>
          <w:rFonts w:ascii="Times New Roman" w:hAnsi="Times New Roman" w:cs="Times New Roman"/>
          <w:color w:val="222222"/>
          <w:sz w:val="24"/>
          <w:szCs w:val="24"/>
          <w:shd w:val="clear" w:color="auto" w:fill="FFFFFF"/>
        </w:rPr>
        <w:fldChar w:fldCharType="begin" w:fldLock="1"/>
      </w:r>
      <w:r w:rsidR="000E3B0C" w:rsidRPr="00247D26">
        <w:rPr>
          <w:rFonts w:ascii="Times New Roman" w:hAnsi="Times New Roman" w:cs="Times New Roman"/>
          <w:color w:val="222222"/>
          <w:sz w:val="24"/>
          <w:szCs w:val="24"/>
          <w:shd w:val="clear" w:color="auto" w:fill="FFFFFF"/>
        </w:rPr>
        <w:instrText>ADDIN CSL_CITATION { "citationItems" : [ { "id" : "ITEM-1", "itemData" : { "DOI" : "10.1177/0095798408329941", "ISBN" : "0095798408329", "ISSN" : "0095-7984", "PMID" : "22505784", "abstract" : "HIV- and AIDS-related stigma has been reported to be a major factor contributing to the spread of HIV. In this study, the authors explore the meaning of stigma and its impact on HIV and AIDS in South African families and health care centers. They conducted focus group and key informant interviews among African and Colored populations in Khayelitsha, Gugulethu, and Mitchell's Plain in the Western Cape province. The audio-recorded interviews were transcribed and coded using NVivo. Using the PEN-3 cultural model, the authors analyzed results showing that participants' shared experiences ranged from positive/nonstigmatizing, to existential/unique to the contexts, to negative/stigmatizing. Families and health care centers were found to have both positive nonstigmatizing values and negative stigmatizing characteristics in addressing HIV/AIDS-related stigma. The authors conclude that a culture-centered analysis, relative to identity, is central to understanding the nature and contexts of HIV/AIDS-related stigma in South Africa.", "author" : [ { "dropping-particle" : "", "family" : "Airhihenbuwa", "given" : "C.", "non-dropping-particle" : "", "parse-names" : false, "suffix" : "" }, { "dropping-particle" : "", "family" : "Okoror", "given" : "T.", "non-dropping-particle" : "", "parse-names" : false, "suffix" : "" }, { "dropping-particle" : "", "family" : "Shefer", "given" : "T.", "non-dropping-particle" : "", "parse-names" : false, "suffix" : "" }, { "dropping-particle" : "", "family" : "Brown", "given" : "D.", "non-dropping-particle" : "", "parse-names" : false, "suffix" : "" }, { "dropping-particle" : "", "family" : "Iwelunmor", "given" : "J.", "non-dropping-particle" : "", "parse-names" : false, "suffix" : "" }, { "dropping-particle" : "", "family" : "Smith", "given" : "E.", "non-dropping-particle" : "", "parse-names" : false, "suffix" : "" }, { "dropping-particle" : "", "family" : "Adam", "given" : "M.", "non-dropping-particle" : "", "parse-names" : false, "suffix" : "" }, { "dropping-particle" : "", "family" : "Simbayi", "given" : "L.", "non-dropping-particle" : "", "parse-names" : false, "suffix" : "" }, { "dropping-particle" : "", "family" : "Zungu", "given" : "N.", "non-dropping-particle" : "", "parse-names" : false, "suffix" : "" }, { "dropping-particle" : "", "family" : "Dlakulu", "given" : "R.", "non-dropping-particle" : "", "parse-names" : false, "suffix" : "" }, { "dropping-particle" : "", "family" : "Shisana", "given" : "O.", "non-dropping-particle" : "", "parse-names" : false, "suffix" : "" } ], "container-title" : "Journal of Black Psychology", "id" : "ITEM-1", "issue" : "4", "issued" : { "date-parts" : [ [ "2009" ] ] }, "page" : "407-432", "title" : "Stigma, Culture, and HIV and AIDS in the Western Cape, South Africa: An Application of the PEN-3 Cultural Model for Community-Based Research", "type" : "article-journal", "volume" : "35" }, "uris" : [ "http://www.mendeley.com/documents/?uuid=8c854bfe-5603-49a5-94b3-01b1196c2993" ] } ], "mendeley" : { "formattedCitation" : "(Airhihenbuwa et al., 2009)", "plainTextFormattedCitation" : "(Airhihenbuwa et al., 2009)", "previouslyFormattedCitation" : "(Airhihenbuwa et al., 2009)" }, "properties" : { "noteIndex" : 0 }, "schema" : "https://github.com/citation-style-language/schema/raw/master/csl-citation.json" }</w:instrText>
      </w:r>
      <w:r w:rsidR="000E3B0C" w:rsidRPr="00247D26">
        <w:rPr>
          <w:rFonts w:ascii="Times New Roman" w:hAnsi="Times New Roman" w:cs="Times New Roman"/>
          <w:color w:val="222222"/>
          <w:sz w:val="24"/>
          <w:szCs w:val="24"/>
          <w:shd w:val="clear" w:color="auto" w:fill="FFFFFF"/>
        </w:rPr>
        <w:fldChar w:fldCharType="separate"/>
      </w:r>
      <w:r w:rsidR="000E3B0C" w:rsidRPr="00247D26">
        <w:rPr>
          <w:rFonts w:ascii="Times New Roman" w:hAnsi="Times New Roman" w:cs="Times New Roman"/>
          <w:noProof/>
          <w:color w:val="222222"/>
          <w:sz w:val="24"/>
          <w:szCs w:val="24"/>
          <w:shd w:val="clear" w:color="auto" w:fill="FFFFFF"/>
        </w:rPr>
        <w:t>(Airhihenbuwa et al., 2009)</w:t>
      </w:r>
      <w:r w:rsidR="000E3B0C" w:rsidRPr="00247D26">
        <w:rPr>
          <w:rFonts w:ascii="Times New Roman" w:hAnsi="Times New Roman" w:cs="Times New Roman"/>
          <w:color w:val="222222"/>
          <w:sz w:val="24"/>
          <w:szCs w:val="24"/>
          <w:shd w:val="clear" w:color="auto" w:fill="FFFFFF"/>
        </w:rPr>
        <w:fldChar w:fldCharType="end"/>
      </w:r>
      <w:r w:rsidR="000E3B0C" w:rsidRPr="00247D26">
        <w:rPr>
          <w:rFonts w:ascii="Times New Roman" w:hAnsi="Times New Roman" w:cs="Times New Roman"/>
          <w:color w:val="222222"/>
          <w:sz w:val="24"/>
          <w:szCs w:val="24"/>
          <w:shd w:val="clear" w:color="auto" w:fill="FFFFFF"/>
        </w:rPr>
        <w:t>.</w:t>
      </w:r>
    </w:p>
    <w:p w14:paraId="5474FBD4" w14:textId="0A908AD9" w:rsidR="0007566F" w:rsidRDefault="00142754" w:rsidP="00D203A4">
      <w:pPr>
        <w:spacing w:after="0" w:line="480" w:lineRule="auto"/>
        <w:ind w:firstLine="720"/>
        <w:rPr>
          <w:rFonts w:ascii="Times New Roman" w:eastAsia="Times New Roman" w:hAnsi="Times New Roman" w:cs="Times New Roman"/>
          <w:color w:val="auto"/>
          <w:sz w:val="24"/>
          <w:szCs w:val="24"/>
          <w:shd w:val="clear" w:color="auto" w:fill="FFFFFF"/>
        </w:rPr>
      </w:pPr>
      <w:r>
        <w:rPr>
          <w:rFonts w:ascii="Times New Roman" w:eastAsia="Times New Roman" w:hAnsi="Times New Roman" w:cs="Times New Roman"/>
          <w:color w:val="auto"/>
          <w:sz w:val="24"/>
          <w:szCs w:val="24"/>
          <w:shd w:val="clear" w:color="auto" w:fill="FFFFFF"/>
        </w:rPr>
        <w:t>Mothers recognized</w:t>
      </w:r>
      <w:r w:rsidRPr="009130DB">
        <w:rPr>
          <w:rFonts w:ascii="Times New Roman" w:eastAsia="Times New Roman" w:hAnsi="Times New Roman" w:cs="Times New Roman"/>
          <w:color w:val="auto"/>
          <w:sz w:val="24"/>
          <w:szCs w:val="24"/>
          <w:shd w:val="clear" w:color="auto" w:fill="FFFFFF"/>
        </w:rPr>
        <w:t xml:space="preserve"> the </w:t>
      </w:r>
      <w:r>
        <w:rPr>
          <w:rFonts w:ascii="Times New Roman" w:eastAsia="Times New Roman" w:hAnsi="Times New Roman" w:cs="Times New Roman"/>
          <w:color w:val="auto"/>
          <w:sz w:val="24"/>
          <w:szCs w:val="24"/>
          <w:shd w:val="clear" w:color="auto" w:fill="FFFFFF"/>
        </w:rPr>
        <w:t xml:space="preserve">importance of </w:t>
      </w:r>
      <w:r w:rsidRPr="009130DB">
        <w:rPr>
          <w:rFonts w:ascii="Times New Roman" w:eastAsia="Times New Roman" w:hAnsi="Times New Roman" w:cs="Times New Roman"/>
          <w:color w:val="auto"/>
          <w:sz w:val="24"/>
          <w:szCs w:val="24"/>
          <w:shd w:val="clear" w:color="auto" w:fill="FFFFFF"/>
        </w:rPr>
        <w:t>monitor</w:t>
      </w:r>
      <w:r>
        <w:rPr>
          <w:rFonts w:ascii="Times New Roman" w:eastAsia="Times New Roman" w:hAnsi="Times New Roman" w:cs="Times New Roman"/>
          <w:color w:val="auto"/>
          <w:sz w:val="24"/>
          <w:szCs w:val="24"/>
          <w:shd w:val="clear" w:color="auto" w:fill="FFFFFF"/>
        </w:rPr>
        <w:t>ing</w:t>
      </w:r>
      <w:r w:rsidRPr="009130DB">
        <w:rPr>
          <w:rFonts w:ascii="Times New Roman" w:eastAsia="Times New Roman" w:hAnsi="Times New Roman" w:cs="Times New Roman"/>
          <w:color w:val="auto"/>
          <w:sz w:val="24"/>
          <w:szCs w:val="24"/>
          <w:shd w:val="clear" w:color="auto" w:fill="FFFFFF"/>
        </w:rPr>
        <w:t xml:space="preserve"> their child’s whereabouts to restrict risky and early sexual debut. </w:t>
      </w:r>
      <w:r>
        <w:rPr>
          <w:rFonts w:ascii="Times New Roman" w:eastAsia="Times New Roman" w:hAnsi="Times New Roman" w:cs="Times New Roman"/>
          <w:color w:val="auto"/>
          <w:sz w:val="24"/>
          <w:szCs w:val="24"/>
          <w:shd w:val="clear" w:color="auto" w:fill="FFFFFF"/>
        </w:rPr>
        <w:t>This may support other findings that p</w:t>
      </w:r>
      <w:r w:rsidRPr="009130DB">
        <w:rPr>
          <w:rFonts w:ascii="Times New Roman" w:eastAsia="Times New Roman" w:hAnsi="Times New Roman" w:cs="Times New Roman"/>
          <w:color w:val="auto"/>
          <w:sz w:val="24"/>
          <w:szCs w:val="24"/>
          <w:shd w:val="clear" w:color="auto" w:fill="FFFFFF"/>
        </w:rPr>
        <w:t xml:space="preserve">arental monitoring </w:t>
      </w:r>
      <w:r>
        <w:rPr>
          <w:rFonts w:ascii="Times New Roman" w:eastAsia="Times New Roman" w:hAnsi="Times New Roman" w:cs="Times New Roman"/>
          <w:color w:val="auto"/>
          <w:sz w:val="24"/>
          <w:szCs w:val="24"/>
          <w:shd w:val="clear" w:color="auto" w:fill="FFFFFF"/>
        </w:rPr>
        <w:t xml:space="preserve">is highly prevalent among Blacks compared to their White and Hispanic counterparts </w:t>
      </w:r>
      <w:r w:rsidRPr="001721CC">
        <w:rPr>
          <w:rFonts w:ascii="Times New Roman" w:eastAsia="Times New Roman" w:hAnsi="Times New Roman" w:cs="Times New Roman"/>
          <w:noProof/>
          <w:color w:val="auto"/>
          <w:sz w:val="24"/>
          <w:szCs w:val="24"/>
          <w:shd w:val="clear" w:color="auto" w:fill="FFFFFF"/>
        </w:rPr>
        <w:t>(Borawski et al., 2003</w:t>
      </w:r>
      <w:r>
        <w:rPr>
          <w:rFonts w:ascii="Times New Roman" w:eastAsia="Times New Roman" w:hAnsi="Times New Roman" w:cs="Times New Roman"/>
          <w:noProof/>
          <w:color w:val="auto"/>
          <w:sz w:val="24"/>
          <w:szCs w:val="24"/>
          <w:shd w:val="clear" w:color="auto" w:fill="FFFFFF"/>
        </w:rPr>
        <w:t xml:space="preserve">). Parental monitoring is also believed to occur consistently among Haitians and may also be common among </w:t>
      </w:r>
      <w:r>
        <w:rPr>
          <w:rFonts w:ascii="Times New Roman" w:eastAsia="Times New Roman" w:hAnsi="Times New Roman" w:cs="Times New Roman"/>
          <w:color w:val="auto"/>
          <w:sz w:val="24"/>
          <w:szCs w:val="24"/>
          <w:shd w:val="clear" w:color="auto" w:fill="FFFFFF"/>
        </w:rPr>
        <w:t>Jamaicans</w:t>
      </w:r>
      <w:r w:rsidRPr="009130DB">
        <w:rPr>
          <w:rFonts w:ascii="Times New Roman" w:eastAsia="Times New Roman" w:hAnsi="Times New Roman" w:cs="Times New Roman"/>
          <w:color w:val="auto"/>
          <w:sz w:val="24"/>
          <w:szCs w:val="24"/>
          <w:shd w:val="clear" w:color="auto" w:fill="FFFFFF"/>
        </w:rPr>
        <w:t xml:space="preserve"> </w:t>
      </w:r>
      <w:r w:rsidRPr="009130DB">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"DOI" : "10.1016/S1054-139X(03)00100-9", "ISBN" : "1054-139X", "ISSN" : "1054139X", "PMID" : "12890596", "abstract" : "To compare two different parenting practices (parental monitoring and negotiated unsupervised time) and perceived parental trust in the reporting of health risk behaviors among adolescents.", "author" : [ { "dropping-particle" : "", "family" : "Borawski", "given" : "Elaine a", "non-dropping-particle" : "", "parse-names" : false, "suffix" : "" }, { "dropping-particle" : "", "family" : "Ievers-Landis", "given" : "Carolyn E", "non-dropping-particle" : "", "parse-names" : false, "suffix" : "" }, { "dropping-particle" : "", "family" : "Lovegreen", "given" : "Loren D", "non-dropping-particle" : "", "parse-names" : false, "suffix" : "" }, { "dropping-particle" : "", "family" : "Trapl", "given" : "Erika S", "non-dropping-particle" : "", "parse-names" : false, "suffix" : "" } ], "container-title" : "The Journal of adolescent health : official publication of the Society for Adolescent Medicine", "id" : "ITEM-1", "issue" : "2", "issued" : { "date-parts" : [ [ "2003" ] ] }, "page" : "60-70", "title" : "Parental monitoring, negotiated unsupervised time, and parental trust: the role of perceived parenting practices in adolescent health risk behaviors.", "type" : "article-journal", "volume" : "33" }, "uris" : [ "http://www.mendeley.com/documents/?uuid=61b30c72-7966-4b37-98b7-31fdf3b8b299" ] }, { "id" : "ITEM-2", "itemData" : { "DOI" : "10.1177/089801010101900207", "ISSN" : "0898-0101", "PMID" : "11847838", "abstract" : "Although much research has been conducted on the effects of migration on the psychosocial evolution of various ethnic groups, only limited information exists about the meaning of migration for Haitian adolescents. Haitian adolescents, in addition to experiencing the trials of adolescence, often feel a sense of loss and confusion when they are forced to leave their homeland. This phenomenological study focuses on the experience of being a Haitian adolescent living in South Florida. Six Haitian adolescents were both interviewed and asked to produce writing about their experiences and perception of self-identity. Their responses evaluated in light of Piaget, Erickson, and Sullivan illustrated eight themes defining the adolescents' senses of identity: pride, isolation, prejudice, parental strictness, nostalgia, belonging, familism, and career vision. The insights acquired through this study have practical applications in designing more effective caring strategies, in advocating for clients, and in delivering culturally competent holistic nursing care.", "author" : [ { "dropping-particle" : "", "family" : "Colin", "given" : "J M", "non-dropping-particle" : "", "parse-names" : false, "suffix" : "" } ], "container-title" : "Journal of holistic nursing : official journal of the American Holistic Nurses' Association", "id" : "ITEM-2", "issue" : "2", "issued" : { "date-parts" : [ [ "2001" ] ] }, "page" : "187-211", "title" : "Voices of hope. Hearing and caring for Haitian adolescents.", "type" : "article-journal", "volume" : "19" }, "uris" : [ "http://www.mendeley.com/documents/?uuid=10438e9a-1377-4511-9742-dd299b8f39bc" ] } ], "mendeley" : { "formattedCitation" : "(Borawski et al., 2003; Colin, 2001)", "plainTextFormattedCitation" : "(Borawski et al., 2003; Colin, 2001)", "previouslyFormattedCitation" : "(Borawski et al., 2003; Colin, 2001)" }, "properties" : { "noteIndex" : 0 }, "schema" : "https://github.com/citation-style-language/schema/raw/master/csl-citation.json" }</w:instrText>
      </w:r>
      <w:r w:rsidRPr="009130DB">
        <w:rPr>
          <w:rFonts w:ascii="Times New Roman" w:eastAsia="Times New Roman" w:hAnsi="Times New Roman" w:cs="Times New Roman"/>
          <w:color w:val="auto"/>
          <w:sz w:val="24"/>
          <w:szCs w:val="24"/>
          <w:shd w:val="clear" w:color="auto" w:fill="FFFFFF"/>
        </w:rPr>
        <w:fldChar w:fldCharType="separate"/>
      </w:r>
      <w:r w:rsidRPr="001721CC">
        <w:rPr>
          <w:rFonts w:ascii="Times New Roman" w:eastAsia="Times New Roman" w:hAnsi="Times New Roman" w:cs="Times New Roman"/>
          <w:noProof/>
          <w:color w:val="auto"/>
          <w:sz w:val="24"/>
          <w:szCs w:val="24"/>
          <w:shd w:val="clear" w:color="auto" w:fill="FFFFFF"/>
        </w:rPr>
        <w:t>(Borawski et al., 2003; Colin, 2001)</w:t>
      </w:r>
      <w:r w:rsidRPr="009130DB">
        <w:rPr>
          <w:rFonts w:ascii="Times New Roman" w:eastAsia="Times New Roman" w:hAnsi="Times New Roman" w:cs="Times New Roman"/>
          <w:color w:val="auto"/>
          <w:sz w:val="24"/>
          <w:szCs w:val="24"/>
          <w:shd w:val="clear" w:color="auto" w:fill="FFFFFF"/>
        </w:rPr>
        <w:fldChar w:fldCharType="end"/>
      </w:r>
      <w:r w:rsidRPr="009130DB">
        <w:rPr>
          <w:rFonts w:ascii="Times New Roman" w:eastAsia="Times New Roman" w:hAnsi="Times New Roman" w:cs="Times New Roman"/>
          <w:color w:val="auto"/>
          <w:sz w:val="24"/>
          <w:szCs w:val="24"/>
          <w:shd w:val="clear" w:color="auto" w:fill="FFFFFF"/>
        </w:rPr>
        <w:t>. Findings illustrated mothers</w:t>
      </w:r>
      <w:r>
        <w:rPr>
          <w:rFonts w:ascii="Times New Roman" w:eastAsia="Times New Roman" w:hAnsi="Times New Roman" w:cs="Times New Roman"/>
          <w:color w:val="auto"/>
          <w:sz w:val="24"/>
          <w:szCs w:val="24"/>
          <w:shd w:val="clear" w:color="auto" w:fill="FFFFFF"/>
        </w:rPr>
        <w:t>’</w:t>
      </w:r>
      <w:r w:rsidRPr="009130DB">
        <w:rPr>
          <w:rFonts w:ascii="Times New Roman" w:eastAsia="Times New Roman" w:hAnsi="Times New Roman" w:cs="Times New Roman"/>
          <w:color w:val="auto"/>
          <w:sz w:val="24"/>
          <w:szCs w:val="24"/>
          <w:shd w:val="clear" w:color="auto" w:fill="FFFFFF"/>
        </w:rPr>
        <w:t xml:space="preserve"> importance as their teens’ p</w:t>
      </w:r>
      <w:r>
        <w:rPr>
          <w:rFonts w:ascii="Times New Roman" w:eastAsia="Times New Roman" w:hAnsi="Times New Roman" w:cs="Times New Roman"/>
          <w:color w:val="auto"/>
          <w:sz w:val="24"/>
          <w:szCs w:val="24"/>
          <w:shd w:val="clear" w:color="auto" w:fill="FFFFFF"/>
        </w:rPr>
        <w:t>rimary sexual socializing agent by shaping</w:t>
      </w:r>
      <w:r w:rsidRPr="009130DB">
        <w:rPr>
          <w:rFonts w:ascii="Times New Roman" w:eastAsia="Times New Roman" w:hAnsi="Times New Roman" w:cs="Times New Roman"/>
          <w:color w:val="auto"/>
          <w:sz w:val="24"/>
          <w:szCs w:val="24"/>
          <w:shd w:val="clear" w:color="auto" w:fill="FFFFFF"/>
        </w:rPr>
        <w:t xml:space="preserve"> teens’ sexual attitudes and beliefs. However, parents’ limited ca</w:t>
      </w:r>
      <w:r>
        <w:rPr>
          <w:rFonts w:ascii="Times New Roman" w:eastAsia="Times New Roman" w:hAnsi="Times New Roman" w:cs="Times New Roman"/>
          <w:color w:val="auto"/>
          <w:sz w:val="24"/>
          <w:szCs w:val="24"/>
          <w:shd w:val="clear" w:color="auto" w:fill="FFFFFF"/>
        </w:rPr>
        <w:t xml:space="preserve">pacity for sex conversations </w:t>
      </w:r>
      <w:r w:rsidRPr="009130DB">
        <w:rPr>
          <w:rFonts w:ascii="Times New Roman" w:eastAsia="Times New Roman" w:hAnsi="Times New Roman" w:cs="Times New Roman"/>
          <w:color w:val="auto"/>
          <w:sz w:val="24"/>
          <w:szCs w:val="24"/>
          <w:shd w:val="clear" w:color="auto" w:fill="FFFFFF"/>
        </w:rPr>
        <w:t>o</w:t>
      </w:r>
      <w:r>
        <w:rPr>
          <w:rFonts w:ascii="Times New Roman" w:eastAsia="Times New Roman" w:hAnsi="Times New Roman" w:cs="Times New Roman"/>
          <w:color w:val="auto"/>
          <w:sz w:val="24"/>
          <w:szCs w:val="24"/>
          <w:shd w:val="clear" w:color="auto" w:fill="FFFFFF"/>
        </w:rPr>
        <w:t>ften created barriers that affected</w:t>
      </w:r>
      <w:r w:rsidRPr="009130DB">
        <w:rPr>
          <w:rFonts w:ascii="Times New Roman" w:eastAsia="Times New Roman" w:hAnsi="Times New Roman" w:cs="Times New Roman"/>
          <w:color w:val="auto"/>
          <w:sz w:val="24"/>
          <w:szCs w:val="24"/>
          <w:shd w:val="clear" w:color="auto" w:fill="FFFFFF"/>
        </w:rPr>
        <w:t xml:space="preserve"> their ability to </w:t>
      </w:r>
      <w:r>
        <w:rPr>
          <w:rFonts w:ascii="Times New Roman" w:eastAsia="Times New Roman" w:hAnsi="Times New Roman" w:cs="Times New Roman"/>
          <w:color w:val="auto"/>
          <w:sz w:val="24"/>
          <w:szCs w:val="24"/>
          <w:shd w:val="clear" w:color="auto" w:fill="FFFFFF"/>
        </w:rPr>
        <w:t xml:space="preserve">engage in open and </w:t>
      </w:r>
      <w:r w:rsidRPr="009130DB">
        <w:rPr>
          <w:rFonts w:ascii="Times New Roman" w:eastAsia="Times New Roman" w:hAnsi="Times New Roman" w:cs="Times New Roman"/>
          <w:color w:val="auto"/>
          <w:sz w:val="24"/>
          <w:szCs w:val="24"/>
          <w:shd w:val="clear" w:color="auto" w:fill="FFFFFF"/>
        </w:rPr>
        <w:t xml:space="preserve">well-informed sexual </w:t>
      </w:r>
      <w:r>
        <w:rPr>
          <w:rFonts w:ascii="Times New Roman" w:eastAsia="Times New Roman" w:hAnsi="Times New Roman" w:cs="Times New Roman"/>
          <w:color w:val="auto"/>
          <w:sz w:val="24"/>
          <w:szCs w:val="24"/>
          <w:shd w:val="clear" w:color="auto" w:fill="FFFFFF"/>
        </w:rPr>
        <w:t xml:space="preserve">discussions </w:t>
      </w:r>
      <w:r w:rsidRPr="009130DB">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"author" : [ { "dropping-particle" : "", "family" : "Gabbidon", "given" : "Kemesha", "non-dropping-particle" : "", "parse-names" : false, "suffix" : "" }, { "dropping-particle" : "", "family" : "Shaw-Ridley", "given" : "Mary", "non-dropping-particle" : "", "parse-names" : false, "suffix" : "" } ], "container-title" : "Manuscript in prepartion", "id" : "ITEM-1", "issued" : { "date-parts" : [ [ "2017" ] ] }, "title" : "\"Sex is a sin\": Afro-Caribbean parent and teen perspectives on sex conversations", "type" : "article-journal" }, "uris" : [ "http://www.mendeley.com/documents/?uuid=9833a634-962b-413c-91aa-c1a76afe29a2" ] } ], "mendeley" : { "formattedCitation" : "(Gabbidon &amp; Shaw-Ridley, 2017b)", "plainTextFormattedCitation" : "(Gabbidon &amp; Shaw-Ridley, 2017b)", "previouslyFormattedCitation" : "(Gabbidon &amp; Shaw-Ridley, 2017b)" }, "properties" : { "noteIndex" : 0 }, "schema" : "https://github.com/citation-style-language/schema/raw/master/csl-citation.json" }</w:instrText>
      </w:r>
      <w:r w:rsidRPr="009130DB">
        <w:rPr>
          <w:rFonts w:ascii="Times New Roman" w:eastAsia="Times New Roman" w:hAnsi="Times New Roman" w:cs="Times New Roman"/>
          <w:color w:val="auto"/>
          <w:sz w:val="24"/>
          <w:szCs w:val="24"/>
          <w:shd w:val="clear" w:color="auto" w:fill="FFFFFF"/>
        </w:rPr>
        <w:fldChar w:fldCharType="separate"/>
      </w:r>
      <w:r w:rsidRPr="001721CC">
        <w:rPr>
          <w:rFonts w:ascii="Times New Roman" w:eastAsia="Times New Roman" w:hAnsi="Times New Roman" w:cs="Times New Roman"/>
          <w:noProof/>
          <w:color w:val="auto"/>
          <w:sz w:val="24"/>
          <w:szCs w:val="24"/>
          <w:shd w:val="clear" w:color="auto" w:fill="FFFFFF"/>
        </w:rPr>
        <w:t>(Gabbidon &amp; Shaw-Ridley, 201</w:t>
      </w:r>
      <w:r w:rsidR="00B74AB2">
        <w:rPr>
          <w:rFonts w:ascii="Times New Roman" w:eastAsia="Times New Roman" w:hAnsi="Times New Roman" w:cs="Times New Roman"/>
          <w:noProof/>
          <w:color w:val="auto"/>
          <w:sz w:val="24"/>
          <w:szCs w:val="24"/>
          <w:shd w:val="clear" w:color="auto" w:fill="FFFFFF"/>
        </w:rPr>
        <w:t>7</w:t>
      </w:r>
      <w:r w:rsidRPr="001721CC">
        <w:rPr>
          <w:rFonts w:ascii="Times New Roman" w:eastAsia="Times New Roman" w:hAnsi="Times New Roman" w:cs="Times New Roman"/>
          <w:noProof/>
          <w:color w:val="auto"/>
          <w:sz w:val="24"/>
          <w:szCs w:val="24"/>
          <w:shd w:val="clear" w:color="auto" w:fill="FFFFFF"/>
        </w:rPr>
        <w:t>)</w:t>
      </w:r>
      <w:r w:rsidRPr="009130DB">
        <w:rPr>
          <w:rFonts w:ascii="Times New Roman" w:eastAsia="Times New Roman" w:hAnsi="Times New Roman" w:cs="Times New Roman"/>
          <w:color w:val="auto"/>
          <w:sz w:val="24"/>
          <w:szCs w:val="24"/>
          <w:shd w:val="clear" w:color="auto" w:fill="FFFFFF"/>
        </w:rPr>
        <w:fldChar w:fldCharType="end"/>
      </w:r>
      <w:r w:rsidRPr="009130DB">
        <w:rPr>
          <w:rFonts w:ascii="Times New Roman" w:eastAsia="Times New Roman" w:hAnsi="Times New Roman" w:cs="Times New Roman"/>
          <w:color w:val="auto"/>
          <w:sz w:val="24"/>
          <w:szCs w:val="24"/>
          <w:shd w:val="clear" w:color="auto" w:fill="FFFFFF"/>
        </w:rPr>
        <w:t xml:space="preserve">. </w:t>
      </w:r>
      <w:r>
        <w:rPr>
          <w:rFonts w:ascii="Times New Roman" w:eastAsia="Times New Roman" w:hAnsi="Times New Roman" w:cs="Times New Roman"/>
          <w:color w:val="auto"/>
          <w:sz w:val="24"/>
          <w:szCs w:val="24"/>
          <w:shd w:val="clear" w:color="auto" w:fill="FFFFFF"/>
        </w:rPr>
        <w:t>Mothers also</w:t>
      </w:r>
      <w:r w:rsidRPr="009130DB">
        <w:rPr>
          <w:rFonts w:ascii="Times New Roman" w:eastAsia="Times New Roman" w:hAnsi="Times New Roman" w:cs="Times New Roman"/>
          <w:color w:val="auto"/>
          <w:sz w:val="24"/>
          <w:szCs w:val="24"/>
          <w:shd w:val="clear" w:color="auto" w:fill="FFFFFF"/>
        </w:rPr>
        <w:t xml:space="preserve"> expressed the importance of age-appropriate conversations and may benefit </w:t>
      </w:r>
      <w:r w:rsidRPr="009130DB">
        <w:rPr>
          <w:rFonts w:ascii="Times New Roman" w:eastAsia="Times New Roman" w:hAnsi="Times New Roman" w:cs="Times New Roman"/>
          <w:color w:val="auto"/>
          <w:sz w:val="24"/>
          <w:szCs w:val="24"/>
          <w:shd w:val="clear" w:color="auto" w:fill="FFFFFF"/>
        </w:rPr>
        <w:lastRenderedPageBreak/>
        <w:t xml:space="preserve">from skill development to </w:t>
      </w:r>
      <w:r>
        <w:rPr>
          <w:rFonts w:ascii="Times New Roman" w:eastAsia="Times New Roman" w:hAnsi="Times New Roman" w:cs="Times New Roman"/>
          <w:color w:val="auto"/>
          <w:sz w:val="24"/>
          <w:szCs w:val="24"/>
          <w:shd w:val="clear" w:color="auto" w:fill="FFFFFF"/>
        </w:rPr>
        <w:t xml:space="preserve">help them initiate and continue </w:t>
      </w:r>
      <w:r w:rsidRPr="009130DB">
        <w:rPr>
          <w:rFonts w:ascii="Times New Roman" w:eastAsia="Times New Roman" w:hAnsi="Times New Roman" w:cs="Times New Roman"/>
          <w:color w:val="auto"/>
          <w:sz w:val="24"/>
          <w:szCs w:val="24"/>
          <w:shd w:val="clear" w:color="auto" w:fill="FFFFFF"/>
        </w:rPr>
        <w:t>sex</w:t>
      </w:r>
      <w:r>
        <w:rPr>
          <w:rFonts w:ascii="Times New Roman" w:eastAsia="Times New Roman" w:hAnsi="Times New Roman" w:cs="Times New Roman"/>
          <w:color w:val="auto"/>
          <w:sz w:val="24"/>
          <w:szCs w:val="24"/>
          <w:shd w:val="clear" w:color="auto" w:fill="FFFFFF"/>
        </w:rPr>
        <w:t>ual health discussions</w:t>
      </w:r>
      <w:r w:rsidRPr="009130DB">
        <w:rPr>
          <w:rFonts w:ascii="Times New Roman" w:eastAsia="Times New Roman" w:hAnsi="Times New Roman" w:cs="Times New Roman"/>
          <w:color w:val="auto"/>
          <w:sz w:val="24"/>
          <w:szCs w:val="24"/>
          <w:shd w:val="clear" w:color="auto" w:fill="FFFFFF"/>
        </w:rPr>
        <w:t xml:space="preserve"> with their children </w:t>
      </w:r>
      <w:r>
        <w:rPr>
          <w:rFonts w:ascii="Times New Roman" w:eastAsia="Times New Roman" w:hAnsi="Times New Roman" w:cs="Times New Roman"/>
          <w:color w:val="auto"/>
          <w:sz w:val="24"/>
          <w:szCs w:val="24"/>
          <w:shd w:val="clear" w:color="auto" w:fill="FFFFFF"/>
        </w:rPr>
        <w:t>at varying stages beginning in pre-</w:t>
      </w:r>
      <w:r w:rsidRPr="009130DB">
        <w:rPr>
          <w:rFonts w:ascii="Times New Roman" w:eastAsia="Times New Roman" w:hAnsi="Times New Roman" w:cs="Times New Roman"/>
          <w:color w:val="auto"/>
          <w:sz w:val="24"/>
          <w:szCs w:val="24"/>
          <w:shd w:val="clear" w:color="auto" w:fill="FFFFFF"/>
        </w:rPr>
        <w:t xml:space="preserve">and early adolescence. </w:t>
      </w:r>
    </w:p>
    <w:p w14:paraId="019845AF" w14:textId="77777777" w:rsidR="00142754" w:rsidRPr="00C90182" w:rsidRDefault="00142754" w:rsidP="00142754">
      <w:pPr>
        <w:spacing w:after="0" w:line="480" w:lineRule="auto"/>
        <w:rPr>
          <w:rFonts w:ascii="Times New Roman" w:eastAsia="Times New Roman" w:hAnsi="Times New Roman" w:cs="Times New Roman"/>
          <w:b/>
          <w:color w:val="auto"/>
          <w:sz w:val="24"/>
          <w:szCs w:val="24"/>
          <w:shd w:val="clear" w:color="auto" w:fill="FFFFFF"/>
        </w:rPr>
      </w:pPr>
      <w:r w:rsidRPr="00C90182">
        <w:rPr>
          <w:rFonts w:ascii="Times New Roman" w:eastAsia="Times New Roman" w:hAnsi="Times New Roman" w:cs="Times New Roman"/>
          <w:b/>
          <w:color w:val="auto"/>
          <w:sz w:val="24"/>
          <w:szCs w:val="24"/>
          <w:shd w:val="clear" w:color="auto" w:fill="FFFFFF"/>
        </w:rPr>
        <w:t>Enablers of parent-teen sex conversations</w:t>
      </w:r>
    </w:p>
    <w:p w14:paraId="49B605C4" w14:textId="0EA5186C" w:rsidR="00142754" w:rsidRPr="009130DB" w:rsidRDefault="00142754" w:rsidP="00142754">
      <w:pPr>
        <w:spacing w:after="0" w:line="480" w:lineRule="auto"/>
        <w:ind w:firstLine="720"/>
        <w:rPr>
          <w:rFonts w:ascii="Times New Roman" w:eastAsia="Times New Roman" w:hAnsi="Times New Roman" w:cs="Times New Roman"/>
          <w:color w:val="auto"/>
          <w:sz w:val="24"/>
          <w:szCs w:val="24"/>
          <w:shd w:val="clear" w:color="auto" w:fill="FFFFFF"/>
        </w:rPr>
      </w:pPr>
      <w:r>
        <w:rPr>
          <w:rFonts w:ascii="Times New Roman" w:eastAsia="Times New Roman" w:hAnsi="Times New Roman" w:cs="Times New Roman"/>
          <w:color w:val="auto"/>
          <w:sz w:val="24"/>
          <w:szCs w:val="24"/>
          <w:shd w:val="clear" w:color="auto" w:fill="FFFFFF"/>
        </w:rPr>
        <w:t xml:space="preserve">Enablers are </w:t>
      </w:r>
      <w:r w:rsidRPr="009130DB">
        <w:rPr>
          <w:rFonts w:ascii="Times New Roman" w:eastAsiaTheme="minorHAnsi" w:hAnsi="Times New Roman" w:cs="Times New Roman"/>
          <w:color w:val="auto"/>
          <w:sz w:val="24"/>
          <w:szCs w:val="24"/>
        </w:rPr>
        <w:t xml:space="preserve">cultural, societal, systematic, </w:t>
      </w:r>
      <w:r>
        <w:rPr>
          <w:rFonts w:ascii="Times New Roman" w:eastAsiaTheme="minorHAnsi" w:hAnsi="Times New Roman" w:cs="Times New Roman"/>
          <w:color w:val="auto"/>
          <w:sz w:val="24"/>
          <w:szCs w:val="24"/>
        </w:rPr>
        <w:t xml:space="preserve">and </w:t>
      </w:r>
      <w:r w:rsidRPr="009130DB">
        <w:rPr>
          <w:rFonts w:ascii="Times New Roman" w:eastAsiaTheme="minorHAnsi" w:hAnsi="Times New Roman" w:cs="Times New Roman"/>
          <w:color w:val="auto"/>
          <w:sz w:val="24"/>
          <w:szCs w:val="24"/>
        </w:rPr>
        <w:t>structural factors t</w:t>
      </w:r>
      <w:r>
        <w:rPr>
          <w:rFonts w:ascii="Times New Roman" w:eastAsiaTheme="minorHAnsi" w:hAnsi="Times New Roman" w:cs="Times New Roman"/>
          <w:color w:val="auto"/>
          <w:sz w:val="24"/>
          <w:szCs w:val="24"/>
        </w:rPr>
        <w:t xml:space="preserve">hat affect sex </w:t>
      </w:r>
      <w:r>
        <w:rPr>
          <w:rFonts w:ascii="Times New Roman" w:eastAsia="Times New Roman" w:hAnsi="Times New Roman" w:cs="Times New Roman"/>
          <w:color w:val="auto"/>
          <w:sz w:val="24"/>
          <w:szCs w:val="24"/>
          <w:shd w:val="clear" w:color="auto" w:fill="FFFFFF"/>
        </w:rPr>
        <w:t xml:space="preserve">conversations (Airhihenbuwa &amp; Webster, 2004). </w:t>
      </w:r>
      <w:r w:rsidRPr="009130DB">
        <w:rPr>
          <w:rFonts w:ascii="Times New Roman" w:eastAsia="Times New Roman" w:hAnsi="Times New Roman" w:cs="Times New Roman"/>
          <w:color w:val="auto"/>
          <w:sz w:val="24"/>
          <w:szCs w:val="24"/>
          <w:shd w:val="clear" w:color="auto" w:fill="FFFFFF"/>
        </w:rPr>
        <w:t xml:space="preserve">Enablers </w:t>
      </w:r>
      <w:r>
        <w:rPr>
          <w:rFonts w:ascii="Times New Roman" w:eastAsia="Times New Roman" w:hAnsi="Times New Roman" w:cs="Times New Roman"/>
          <w:color w:val="auto"/>
          <w:sz w:val="24"/>
          <w:szCs w:val="24"/>
          <w:shd w:val="clear" w:color="auto" w:fill="FFFFFF"/>
        </w:rPr>
        <w:t xml:space="preserve">included </w:t>
      </w:r>
      <w:r w:rsidRPr="009130DB">
        <w:rPr>
          <w:rFonts w:ascii="Times New Roman" w:eastAsia="Times New Roman" w:hAnsi="Times New Roman" w:cs="Times New Roman"/>
          <w:color w:val="auto"/>
          <w:sz w:val="24"/>
          <w:szCs w:val="24"/>
          <w:shd w:val="clear" w:color="auto" w:fill="FFFFFF"/>
        </w:rPr>
        <w:t>communic</w:t>
      </w:r>
      <w:r>
        <w:rPr>
          <w:rFonts w:ascii="Times New Roman" w:eastAsia="Times New Roman" w:hAnsi="Times New Roman" w:cs="Times New Roman"/>
          <w:color w:val="auto"/>
          <w:sz w:val="24"/>
          <w:szCs w:val="24"/>
          <w:shd w:val="clear" w:color="auto" w:fill="FFFFFF"/>
        </w:rPr>
        <w:t>ation barriers, facilitators,</w:t>
      </w:r>
      <w:r w:rsidRPr="009130DB">
        <w:rPr>
          <w:rFonts w:ascii="Times New Roman" w:eastAsia="Times New Roman" w:hAnsi="Times New Roman" w:cs="Times New Roman"/>
          <w:color w:val="auto"/>
          <w:sz w:val="24"/>
          <w:szCs w:val="24"/>
          <w:shd w:val="clear" w:color="auto" w:fill="FFFFFF"/>
        </w:rPr>
        <w:t xml:space="preserve"> and cultural beliefs of </w:t>
      </w:r>
      <w:r>
        <w:rPr>
          <w:rFonts w:ascii="Times New Roman" w:eastAsia="Times New Roman" w:hAnsi="Times New Roman" w:cs="Times New Roman"/>
          <w:color w:val="auto"/>
          <w:sz w:val="24"/>
          <w:szCs w:val="24"/>
          <w:shd w:val="clear" w:color="auto" w:fill="FFFFFF"/>
        </w:rPr>
        <w:t xml:space="preserve">adolescent sex and </w:t>
      </w:r>
      <w:r w:rsidRPr="009130DB">
        <w:rPr>
          <w:rFonts w:ascii="Times New Roman" w:eastAsia="Times New Roman" w:hAnsi="Times New Roman" w:cs="Times New Roman"/>
          <w:color w:val="auto"/>
          <w:sz w:val="24"/>
          <w:szCs w:val="24"/>
          <w:shd w:val="clear" w:color="auto" w:fill="FFFFFF"/>
        </w:rPr>
        <w:t xml:space="preserve">sex conversations. </w:t>
      </w:r>
      <w:r>
        <w:rPr>
          <w:rFonts w:ascii="Times New Roman" w:eastAsia="Times New Roman" w:hAnsi="Times New Roman" w:cs="Times New Roman"/>
          <w:color w:val="auto"/>
          <w:sz w:val="24"/>
          <w:szCs w:val="24"/>
          <w:shd w:val="clear" w:color="auto" w:fill="FFFFFF"/>
        </w:rPr>
        <w:t xml:space="preserve">Despite believing that beginning sex </w:t>
      </w:r>
      <w:r w:rsidRPr="009130DB">
        <w:rPr>
          <w:rFonts w:ascii="Times New Roman" w:eastAsia="Times New Roman" w:hAnsi="Times New Roman" w:cs="Times New Roman"/>
          <w:color w:val="auto"/>
          <w:sz w:val="24"/>
          <w:szCs w:val="24"/>
          <w:shd w:val="clear" w:color="auto" w:fill="FFFFFF"/>
        </w:rPr>
        <w:t>and sexual health discussion</w:t>
      </w:r>
      <w:r>
        <w:rPr>
          <w:rFonts w:ascii="Times New Roman" w:eastAsia="Times New Roman" w:hAnsi="Times New Roman" w:cs="Times New Roman"/>
          <w:color w:val="auto"/>
          <w:sz w:val="24"/>
          <w:szCs w:val="24"/>
          <w:shd w:val="clear" w:color="auto" w:fill="FFFFFF"/>
        </w:rPr>
        <w:t xml:space="preserve">s in earlier years would be effective, some parents and teens reported never engaging in sex discussions together. Previous research suggests that parents may not perceive their teens to be at risk, likely delaying sex conversations </w:t>
      </w:r>
      <w:r w:rsidR="0007566F">
        <w:rPr>
          <w:rFonts w:ascii="Times New Roman" w:eastAsia="Times New Roman" w:hAnsi="Times New Roman" w:cs="Times New Roman"/>
          <w:color w:val="auto"/>
          <w:sz w:val="24"/>
          <w:szCs w:val="24"/>
          <w:shd w:val="clear" w:color="auto" w:fill="FFFFFF"/>
        </w:rPr>
        <w:t xml:space="preserve">until they perceive their teens to be romantically linked and </w:t>
      </w:r>
      <w:r>
        <w:rPr>
          <w:rFonts w:ascii="Times New Roman" w:eastAsia="Times New Roman" w:hAnsi="Times New Roman" w:cs="Times New Roman"/>
          <w:color w:val="auto"/>
          <w:sz w:val="24"/>
          <w:szCs w:val="24"/>
          <w:shd w:val="clear" w:color="auto" w:fill="FFFFFF"/>
        </w:rPr>
        <w:t xml:space="preserve">at risk for HIV, STIs, or pregnancy </w:t>
      </w:r>
      <w:r>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"DOI" : "10.1542/peds.2009-0806", "ISSN" : "1098-4275", "PMID" : "19969618", "abstract" : "OBJECTIVE: To examine timing of parent-child discussions about sexual topics relative to child-reported sexual behavior.\n\nMETHODS: Longitudinal study of employed parents and their children, with an initial survey followed by subsequent surveys 3, 6, and 12 months later. Participants were 141 parents, along with their children (13-17 years), who were control participants in a randomized, controlled trial to evaluate a worksite-based intervention to improve parent-adolescent communication. Main outcomes were parent and child reports of discussion of up to 24 sexual topics and presexual and sexual acts (ranging from handholding to vaginal intercourse) that occurred before the first survey and in the intervals between subsequent pairs of surveys.\n\nRESULTS: Sexual topics tend to group into 3 sets. The first set includes topics such as girls' bodies and menstruation and typically coincides with children's presexual stage (handholding, kissing). The second set includes topics such as birth control efficacy and refusing sex and typically coincides with the precoital stage (genital touching and oral sex). The third set typically occurs when children have initiated intercourse. Over half of children engage in genital touching before discussing birth control efficacy, resisting partner pressure for sex, sexually transmitted disease symptoms, condom use, choosing birth control, or partner condom refusal; &gt;40% of children have intercourse before any discussion about sexually transmitted disease symptoms, condom use, choosing birth control, or partner condom refusal.\n\nCONCLUSIONS: Many parents and adolescents do not talk about important sexual topics before adolescents' sexual debut. Clinicians can facilitate this communication by providing parents with information about sexual behavior of adolescents.", "author" : [ { "dropping-particle" : "", "family" : "Beckett", "given" : "Megan K", "non-dropping-particle" : "", "parse-names" : false, "suffix" : "" }, { "dropping-particle" : "", "family" : "Elliott", "given" : "Marc N", "non-dropping-particle" : "", "parse-names" : false, "suffix" : "" }, { "dropping-particle" : "", "family" : "Martino", "given" : "Steven", "non-dropping-particle" : "", "parse-names" : false, "suffix" : "" }, { "dropping-particle" : "", "family" : "Kanouse", "given" : "David E", "non-dropping-particle" : "", "parse-names" : false, "suffix" : "" }, { "dropping-particle" : "", "family" : "Corona", "given" : "Rosalie", "non-dropping-particle" : "", "parse-names" : false, "suffix" : "" }, { "dropping-particle" : "", "family" : "Klein", "given" : "David J", "non-dropping-particle" : "", "parse-names" : false, "suffix" : "" }, { "dropping-particle" : "", "family" : "Schuster", "given" : "Mark a", "non-dropping-particle" : "", "parse-names" : false, "suffix" : "" } ], "container-title" : "Pediatrics", "id" : "ITEM-1", "issue" : "1", "issued" : { "date-parts" : [ [ "2010", "1" ] ] }, "page" : "34-42", "title" : "Timing of parent and child communication about sexuality relative to children's sexual behaviors.", "type" : "article-journal", "volume" : "125" }, "uris" : [ "http://www.mendeley.com/documents/?uuid=d88fa533-634c-4070-a434-cd7c1168fba6" ] } ], "mendeley" : { "formattedCitation" : "(Beckett et al., 2010)", "plainTextFormattedCitation" : "(Beckett et al., 2010)", "previouslyFormattedCitation" : "(Beckett et al., 2010)" }, "properties" : { "noteIndex" : 0 }, "schema" : "https://github.com/citation-style-language/schema/raw/master/csl-citation.json" }</w:instrText>
      </w:r>
      <w:r>
        <w:rPr>
          <w:rFonts w:ascii="Times New Roman" w:eastAsia="Times New Roman" w:hAnsi="Times New Roman" w:cs="Times New Roman"/>
          <w:color w:val="auto"/>
          <w:sz w:val="24"/>
          <w:szCs w:val="24"/>
          <w:shd w:val="clear" w:color="auto" w:fill="FFFFFF"/>
        </w:rPr>
        <w:fldChar w:fldCharType="separate"/>
      </w:r>
      <w:r w:rsidRPr="00A44BD7">
        <w:rPr>
          <w:rFonts w:ascii="Times New Roman" w:eastAsia="Times New Roman" w:hAnsi="Times New Roman" w:cs="Times New Roman"/>
          <w:noProof/>
          <w:color w:val="auto"/>
          <w:sz w:val="24"/>
          <w:szCs w:val="24"/>
          <w:shd w:val="clear" w:color="auto" w:fill="FFFFFF"/>
        </w:rPr>
        <w:t>(Beckett et al., 2010)</w:t>
      </w:r>
      <w:r>
        <w:rPr>
          <w:rFonts w:ascii="Times New Roman" w:eastAsia="Times New Roman" w:hAnsi="Times New Roman" w:cs="Times New Roman"/>
          <w:color w:val="auto"/>
          <w:sz w:val="24"/>
          <w:szCs w:val="24"/>
          <w:shd w:val="clear" w:color="auto" w:fill="FFFFFF"/>
        </w:rPr>
        <w:fldChar w:fldCharType="end"/>
      </w:r>
      <w:r>
        <w:rPr>
          <w:rFonts w:ascii="Times New Roman" w:eastAsia="Times New Roman" w:hAnsi="Times New Roman" w:cs="Times New Roman"/>
          <w:color w:val="auto"/>
          <w:sz w:val="24"/>
          <w:szCs w:val="24"/>
          <w:shd w:val="clear" w:color="auto" w:fill="FFFFFF"/>
        </w:rPr>
        <w:t xml:space="preserve">. Additionally, dyads reported parents’ approach as a </w:t>
      </w:r>
      <w:r w:rsidRPr="00247D26">
        <w:rPr>
          <w:rFonts w:ascii="Times New Roman" w:eastAsia="Times New Roman" w:hAnsi="Times New Roman" w:cs="Times New Roman"/>
          <w:color w:val="auto"/>
          <w:sz w:val="24"/>
          <w:szCs w:val="24"/>
          <w:shd w:val="clear" w:color="auto" w:fill="FFFFFF"/>
        </w:rPr>
        <w:t>negative</w:t>
      </w:r>
      <w:r>
        <w:rPr>
          <w:rFonts w:ascii="Times New Roman" w:eastAsia="Times New Roman" w:hAnsi="Times New Roman" w:cs="Times New Roman"/>
          <w:color w:val="auto"/>
          <w:sz w:val="24"/>
          <w:szCs w:val="24"/>
          <w:shd w:val="clear" w:color="auto" w:fill="FFFFFF"/>
        </w:rPr>
        <w:t xml:space="preserve"> enabler lending support to previous research suggesting</w:t>
      </w:r>
      <w:r w:rsidRPr="009130DB">
        <w:rPr>
          <w:rFonts w:ascii="Times New Roman" w:eastAsia="Times New Roman" w:hAnsi="Times New Roman" w:cs="Times New Roman"/>
          <w:color w:val="auto"/>
          <w:sz w:val="24"/>
          <w:szCs w:val="24"/>
          <w:shd w:val="clear" w:color="auto" w:fill="FFFFFF"/>
        </w:rPr>
        <w:t xml:space="preserve"> that paren</w:t>
      </w:r>
      <w:r>
        <w:rPr>
          <w:rFonts w:ascii="Times New Roman" w:eastAsia="Times New Roman" w:hAnsi="Times New Roman" w:cs="Times New Roman"/>
          <w:color w:val="auto"/>
          <w:sz w:val="24"/>
          <w:szCs w:val="24"/>
          <w:shd w:val="clear" w:color="auto" w:fill="FFFFFF"/>
        </w:rPr>
        <w:t xml:space="preserve">ts’ authoritative style </w:t>
      </w:r>
      <w:r w:rsidRPr="009130DB">
        <w:rPr>
          <w:rFonts w:ascii="Times New Roman" w:eastAsia="Times New Roman" w:hAnsi="Times New Roman" w:cs="Times New Roman"/>
          <w:color w:val="auto"/>
          <w:sz w:val="24"/>
          <w:szCs w:val="24"/>
          <w:shd w:val="clear" w:color="auto" w:fill="FFFFFF"/>
        </w:rPr>
        <w:t>limit</w:t>
      </w:r>
      <w:r w:rsidR="008C4684">
        <w:rPr>
          <w:rFonts w:ascii="Times New Roman" w:eastAsia="Times New Roman" w:hAnsi="Times New Roman" w:cs="Times New Roman"/>
          <w:color w:val="auto"/>
          <w:sz w:val="24"/>
          <w:szCs w:val="24"/>
          <w:shd w:val="clear" w:color="auto" w:fill="FFFFFF"/>
        </w:rPr>
        <w:t xml:space="preserve">s open dialogue </w:t>
      </w:r>
      <w:r w:rsidRPr="009130DB">
        <w:rPr>
          <w:rFonts w:ascii="Times New Roman" w:eastAsia="Times New Roman" w:hAnsi="Times New Roman" w:cs="Times New Roman"/>
          <w:color w:val="auto"/>
          <w:sz w:val="24"/>
          <w:szCs w:val="24"/>
          <w:shd w:val="clear" w:color="auto" w:fill="FFFFFF"/>
        </w:rPr>
        <w:fldChar w:fldCharType="begin" w:fldLock="1"/>
      </w:r>
      <w:r w:rsidRPr="009130DB">
        <w:rPr>
          <w:rFonts w:ascii="Times New Roman" w:eastAsia="Times New Roman" w:hAnsi="Times New Roman" w:cs="Times New Roman"/>
          <w:color w:val="auto"/>
          <w:sz w:val="24"/>
          <w:szCs w:val="24"/>
          <w:shd w:val="clear" w:color="auto" w:fill="FFFFFF"/>
        </w:rPr>
        <w:instrText>ADDIN CSL_CITATION { "citationItems" : [ { "id" : "ITEM-1", "itemData" : { "DOI" : "10.1016/S1054-139X(03)00100-9", "ISBN" : "1054-139X", "ISSN" : "1054139X", "PMID" : "12890596", "abstract" : "To compare two different parenting practices (parental monitoring and negotiated unsupervised time) and perceived parental trust in the reporting of health risk behaviors among adolescents.", "author" : [ { "dropping-particle" : "", "family" : "Borawski", "given" : "Elaine a", "non-dropping-particle" : "", "parse-names" : false, "suffix" : "" }, { "dropping-particle" : "", "family" : "Ievers-Landis", "given" : "Carolyn E", "non-dropping-particle" : "", "parse-names" : false, "suffix" : "" }, { "dropping-particle" : "", "family" : "Lovegreen", "given" : "Loren D", "non-dropping-particle" : "", "parse-names" : false, "suffix" : "" }, { "dropping-particle" : "", "family" : "Trapl", "given" : "Erika S", "non-dropping-particle" : "", "parse-names" : false, "suffix" : "" } ], "container-title" : "The Journal of adolescent health : official publication of the Society for Adolescent Medicine", "id" : "ITEM-1", "issue" : "2", "issued" : { "date-parts" : [ [ "2003" ] ] }, "page" : "60-70", "title" : "Parental monitoring, negotiated unsupervised time, and parental trust: the role of perceived parenting practices in adolescent health risk behaviors.", "type" : "article-journal", "volume" : "33" }, "uris" : [ "http://www.mendeley.com/documents/?uuid=61b30c72-7966-4b37-98b7-31fdf3b8b299" ] }, { "id" : "ITEM-2", "itemData" : { "DOI" : "10.1016/j.jadohealth.2015.04.010", "author" : [ { "dropping-particle" : "", "family" : "Rogers", "given" : "Adam", "non-dropping-particle" : "", "parse-names" : false, "suffix" : "" } ], "container-title" : "Journal of Adolescent Health", "id" : "ITEM-2", "issued" : { "date-parts" : [ [ "2015" ] ] }, "page" : "174-178", "title" : "Quality of Parent \u2013 Adolescent Conversations About Sex and Adolescent Sexual Behavior : An Observational Study Adolescent Sexual Behavior : An Observational Study", "type" : "article-journal", "volume" : "57" }, "uris" : [ "http://www.mendeley.com/documents/?uuid=57c282e7-0f4b-48b2-aa13-143b3c6a1e03" ] } ], "mendeley" : { "formattedCitation" : "(Borawski et al., 2003; Rogers, 2015)", "plainTextFormattedCitation" : "(Borawski et al., 2003; Rogers, 2015)", "previouslyFormattedCitation" : "(Borawski et al., 2003; Rogers, 2015)" }, "properties" : { "noteIndex" : 0 }, "schema" : "https://github.com/citation-style-language/schema/raw/master/csl-citation.json" }</w:instrText>
      </w:r>
      <w:r w:rsidRPr="009130DB">
        <w:rPr>
          <w:rFonts w:ascii="Times New Roman" w:eastAsia="Times New Roman" w:hAnsi="Times New Roman" w:cs="Times New Roman"/>
          <w:color w:val="auto"/>
          <w:sz w:val="24"/>
          <w:szCs w:val="24"/>
          <w:shd w:val="clear" w:color="auto" w:fill="FFFFFF"/>
        </w:rPr>
        <w:fldChar w:fldCharType="separate"/>
      </w:r>
      <w:r w:rsidRPr="009130DB">
        <w:rPr>
          <w:rFonts w:ascii="Times New Roman" w:eastAsia="Times New Roman" w:hAnsi="Times New Roman" w:cs="Times New Roman"/>
          <w:noProof/>
          <w:color w:val="auto"/>
          <w:sz w:val="24"/>
          <w:szCs w:val="24"/>
          <w:shd w:val="clear" w:color="auto" w:fill="FFFFFF"/>
        </w:rPr>
        <w:t>(Borawski et al., 2003; Rogers, 2015)</w:t>
      </w:r>
      <w:r w:rsidRPr="009130DB">
        <w:rPr>
          <w:rFonts w:ascii="Times New Roman" w:eastAsia="Times New Roman" w:hAnsi="Times New Roman" w:cs="Times New Roman"/>
          <w:color w:val="auto"/>
          <w:sz w:val="24"/>
          <w:szCs w:val="24"/>
          <w:shd w:val="clear" w:color="auto" w:fill="FFFFFF"/>
        </w:rPr>
        <w:fldChar w:fldCharType="end"/>
      </w:r>
      <w:r w:rsidRPr="009130DB">
        <w:rPr>
          <w:rFonts w:ascii="Times New Roman" w:eastAsia="Times New Roman" w:hAnsi="Times New Roman" w:cs="Times New Roman"/>
          <w:color w:val="auto"/>
          <w:sz w:val="24"/>
          <w:szCs w:val="24"/>
          <w:shd w:val="clear" w:color="auto" w:fill="FFFFFF"/>
        </w:rPr>
        <w:t xml:space="preserve">. Additional common barriers such as lack of knowledge, discomfort, and embarrassment were </w:t>
      </w:r>
      <w:r>
        <w:rPr>
          <w:rFonts w:ascii="Times New Roman" w:eastAsia="Times New Roman" w:hAnsi="Times New Roman" w:cs="Times New Roman"/>
          <w:color w:val="auto"/>
          <w:sz w:val="24"/>
          <w:szCs w:val="24"/>
          <w:shd w:val="clear" w:color="auto" w:fill="FFFFFF"/>
        </w:rPr>
        <w:t>also described</w:t>
      </w:r>
      <w:r w:rsidRPr="009130DB">
        <w:rPr>
          <w:rFonts w:ascii="Times New Roman" w:eastAsia="Times New Roman" w:hAnsi="Times New Roman" w:cs="Times New Roman"/>
          <w:color w:val="auto"/>
          <w:sz w:val="24"/>
          <w:szCs w:val="24"/>
          <w:shd w:val="clear" w:color="auto" w:fill="FFFFFF"/>
        </w:rPr>
        <w:t xml:space="preserve"> as </w:t>
      </w:r>
      <w:r w:rsidRPr="00247D26">
        <w:rPr>
          <w:rFonts w:ascii="Times New Roman" w:eastAsia="Times New Roman" w:hAnsi="Times New Roman" w:cs="Times New Roman"/>
          <w:color w:val="auto"/>
          <w:sz w:val="24"/>
          <w:szCs w:val="24"/>
          <w:shd w:val="clear" w:color="auto" w:fill="FFFFFF"/>
        </w:rPr>
        <w:t>negative e</w:t>
      </w:r>
      <w:r w:rsidRPr="009130DB">
        <w:rPr>
          <w:rFonts w:ascii="Times New Roman" w:eastAsia="Times New Roman" w:hAnsi="Times New Roman" w:cs="Times New Roman"/>
          <w:color w:val="auto"/>
          <w:sz w:val="24"/>
          <w:szCs w:val="24"/>
          <w:shd w:val="clear" w:color="auto" w:fill="FFFFFF"/>
        </w:rPr>
        <w:t>nablers of parent-teen sex conversations with</w:t>
      </w:r>
      <w:r>
        <w:rPr>
          <w:rFonts w:ascii="Times New Roman" w:eastAsia="Times New Roman" w:hAnsi="Times New Roman" w:cs="Times New Roman"/>
          <w:color w:val="auto"/>
          <w:sz w:val="24"/>
          <w:szCs w:val="24"/>
          <w:shd w:val="clear" w:color="auto" w:fill="FFFFFF"/>
        </w:rPr>
        <w:t xml:space="preserve"> these two </w:t>
      </w:r>
      <w:r w:rsidRPr="009130DB">
        <w:rPr>
          <w:rFonts w:ascii="Times New Roman" w:eastAsia="Times New Roman" w:hAnsi="Times New Roman" w:cs="Times New Roman"/>
          <w:color w:val="auto"/>
          <w:sz w:val="24"/>
          <w:szCs w:val="24"/>
          <w:shd w:val="clear" w:color="auto" w:fill="FFFFFF"/>
        </w:rPr>
        <w:t xml:space="preserve">Afro-Caribbean </w:t>
      </w:r>
      <w:r>
        <w:rPr>
          <w:rFonts w:ascii="Times New Roman" w:eastAsia="Times New Roman" w:hAnsi="Times New Roman" w:cs="Times New Roman"/>
          <w:color w:val="auto"/>
          <w:sz w:val="24"/>
          <w:szCs w:val="24"/>
          <w:shd w:val="clear" w:color="auto" w:fill="FFFFFF"/>
        </w:rPr>
        <w:t>groups</w:t>
      </w:r>
      <w:r w:rsidRPr="009130DB">
        <w:rPr>
          <w:rFonts w:ascii="Times New Roman" w:eastAsia="Times New Roman" w:hAnsi="Times New Roman" w:cs="Times New Roman"/>
          <w:color w:val="auto"/>
          <w:sz w:val="24"/>
          <w:szCs w:val="24"/>
          <w:shd w:val="clear" w:color="auto" w:fill="FFFFFF"/>
        </w:rPr>
        <w:t xml:space="preserve"> </w:t>
      </w:r>
      <w:r w:rsidRPr="009130DB">
        <w:rPr>
          <w:rFonts w:ascii="Times New Roman" w:eastAsia="Times New Roman" w:hAnsi="Times New Roman" w:cs="Times New Roman"/>
          <w:color w:val="auto"/>
          <w:sz w:val="24"/>
          <w:szCs w:val="24"/>
          <w:shd w:val="clear" w:color="auto" w:fill="FFFFFF"/>
        </w:rPr>
        <w:fldChar w:fldCharType="begin" w:fldLock="1"/>
      </w:r>
      <w:r w:rsidRPr="009130DB">
        <w:rPr>
          <w:rFonts w:ascii="Times New Roman" w:eastAsia="Times New Roman" w:hAnsi="Times New Roman" w:cs="Times New Roman"/>
          <w:color w:val="auto"/>
          <w:sz w:val="24"/>
          <w:szCs w:val="24"/>
          <w:shd w:val="clear" w:color="auto" w:fill="FFFFFF"/>
        </w:rPr>
        <w:instrText>ADDIN CSL_CITATION { "citationItems" : [ { "id" : "ITEM-1", "itemData" : { "author" : [ { "dropping-particle" : "", "family" : "Greenberg, Jerrold", "given" : "S", "non-dropping-particle" : "", "parse-names" : false, "suffix" : "" }, { "dropping-particle" : "", "family" : "Bruess", "given" : "C E", "non-dropping-particle" : "", "parse-names" : false, "suffix" : "" }, { "dropping-particle" : "", "family" : "Oswalt", "given" : "S B", "non-dropping-particle" : "", "parse-names" : false, "suffix" : "" } ], "chapter-number" : "Chapter 3", "container-title" : "Exploring the Dimensions of Human Sexuality", "id" : "ITEM-1", "issued" : { "date-parts" : [ [ "2012" ] ] }, "note" : "page 74 is where this information is found.", "page" : "68-95", "publisher" : "Jones &amp; Bartlett Learning", "title" : "Sexual Communication \u00ad", "type" : "chapter" }, "uris" : [ "http://www.mendeley.com/documents/?uuid=0d3bd8e4-d0fc-43e6-9989-d4f6b43f4f04" ] }, { "id" : "ITEM-2", "itemData" : { "author" : [ { "dropping-particle" : "", "family" : "Aung", "given" : "Nandar", "non-dropping-particle" : "", "parse-names" : false, "suffix" : "" } ], "id" : "ITEM-2", "issued" : { "date-parts" : [ [ "2011" ] ] }, "title" : "Parent-teen communication and adolescent sexual behavior in Hawai'i. Unpublished Manuscript. University of Hawai'i, Hawai'i, USA.", "type" : "article-magazine" }, "uris" : [ "http://www.mendeley.com/documents/?uuid=dc2bf509-8c53-40bd-af23-2ae5e9e72134" ] }, { "id" : "ITEM-3",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"ITEM-3", "issue" : "6", "issued" : { "date-parts" : [ [ "2009", "12" ] ] }, "page" : "495-511", "title" : "Increasing parent involvement in youth HIV prevention: a randomized Caribbean study.", "type" : "article-journal", "volume" : "21" }, "uris" : [ "http://www.mendeley.com/documents/?uuid=1f3c685e-1c17-41ec-af33-9bf47e5d3eee" ] } ], "mendeley" : { "formattedCitation" : "(Aung, 2011; Baptiste et al., 2009; Greenberg, Jerrold et al., 2012)", "plainTextFormattedCitation" : "(Aung, 2011; Baptiste et al., 2009; Greenberg, Jerrold et al., 2012)", "previouslyFormattedCitation" : "(Aung, 2011; Baptiste et al., 2009; Greenberg, Jerrold et al., 2012)" }, "properties" : { "noteIndex" : 0 }, "schema" : "https://github.com/citation-style-language/schema/raw/master/csl-citation.json" }</w:instrText>
      </w:r>
      <w:r w:rsidRPr="009130DB">
        <w:rPr>
          <w:rFonts w:ascii="Times New Roman" w:eastAsia="Times New Roman" w:hAnsi="Times New Roman" w:cs="Times New Roman"/>
          <w:color w:val="auto"/>
          <w:sz w:val="24"/>
          <w:szCs w:val="24"/>
          <w:shd w:val="clear" w:color="auto" w:fill="FFFFFF"/>
        </w:rPr>
        <w:fldChar w:fldCharType="separate"/>
      </w:r>
      <w:r w:rsidRPr="009130DB">
        <w:rPr>
          <w:rFonts w:ascii="Times New Roman" w:eastAsia="Times New Roman" w:hAnsi="Times New Roman" w:cs="Times New Roman"/>
          <w:noProof/>
          <w:color w:val="auto"/>
          <w:sz w:val="24"/>
          <w:szCs w:val="24"/>
          <w:shd w:val="clear" w:color="auto" w:fill="FFFFFF"/>
        </w:rPr>
        <w:t>(Aung, 2011; Baptiste et al., 2009; Greenberg, Jerrold et al., 2012)</w:t>
      </w:r>
      <w:r w:rsidRPr="009130DB">
        <w:rPr>
          <w:rFonts w:ascii="Times New Roman" w:eastAsia="Times New Roman" w:hAnsi="Times New Roman" w:cs="Times New Roman"/>
          <w:color w:val="auto"/>
          <w:sz w:val="24"/>
          <w:szCs w:val="24"/>
          <w:shd w:val="clear" w:color="auto" w:fill="FFFFFF"/>
        </w:rPr>
        <w:fldChar w:fldCharType="end"/>
      </w:r>
      <w:r w:rsidRPr="009130DB">
        <w:rPr>
          <w:rFonts w:ascii="Times New Roman" w:eastAsia="Times New Roman" w:hAnsi="Times New Roman" w:cs="Times New Roman"/>
          <w:color w:val="auto"/>
          <w:sz w:val="24"/>
          <w:szCs w:val="24"/>
          <w:shd w:val="clear" w:color="auto" w:fill="FFFFFF"/>
        </w:rPr>
        <w:t xml:space="preserve">. </w:t>
      </w:r>
      <w:r>
        <w:rPr>
          <w:rFonts w:ascii="Times New Roman" w:eastAsia="Times New Roman" w:hAnsi="Times New Roman" w:cs="Times New Roman"/>
          <w:color w:val="auto"/>
          <w:sz w:val="24"/>
          <w:szCs w:val="24"/>
          <w:shd w:val="clear" w:color="auto" w:fill="FFFFFF"/>
        </w:rPr>
        <w:t xml:space="preserve">These individual skills negatively affecting sex conversations reflect parents’ lack of engagement or lack of </w:t>
      </w:r>
      <w:r w:rsidR="008C4684">
        <w:rPr>
          <w:rFonts w:ascii="Times New Roman" w:eastAsia="Times New Roman" w:hAnsi="Times New Roman" w:cs="Times New Roman"/>
          <w:color w:val="auto"/>
          <w:sz w:val="24"/>
          <w:szCs w:val="24"/>
          <w:shd w:val="clear" w:color="auto" w:fill="FFFFFF"/>
        </w:rPr>
        <w:t xml:space="preserve">awareness and </w:t>
      </w:r>
      <w:r>
        <w:rPr>
          <w:rFonts w:ascii="Times New Roman" w:eastAsia="Times New Roman" w:hAnsi="Times New Roman" w:cs="Times New Roman"/>
          <w:color w:val="auto"/>
          <w:sz w:val="24"/>
          <w:szCs w:val="24"/>
          <w:shd w:val="clear" w:color="auto" w:fill="FFFFFF"/>
        </w:rPr>
        <w:t>access to skill and communication development opportunities in their local communities.</w:t>
      </w:r>
    </w:p>
    <w:p w14:paraId="67081D13" w14:textId="478F198D" w:rsidR="00142754" w:rsidRDefault="0007566F" w:rsidP="00142754">
      <w:pPr>
        <w:spacing w:after="0" w:line="480" w:lineRule="auto"/>
        <w:ind w:firstLine="720"/>
        <w:rPr>
          <w:rFonts w:ascii="Times New Roman" w:eastAsia="Times New Roman" w:hAnsi="Times New Roman" w:cs="Times New Roman"/>
          <w:color w:val="auto"/>
          <w:sz w:val="24"/>
          <w:szCs w:val="24"/>
          <w:shd w:val="clear" w:color="auto" w:fill="FFFFFF"/>
        </w:rPr>
      </w:pPr>
      <w:r>
        <w:rPr>
          <w:rFonts w:ascii="Times New Roman" w:eastAsia="Times New Roman" w:hAnsi="Times New Roman" w:cs="Times New Roman"/>
          <w:color w:val="auto"/>
          <w:sz w:val="24"/>
          <w:szCs w:val="24"/>
          <w:shd w:val="clear" w:color="auto" w:fill="FFFFFF"/>
        </w:rPr>
        <w:t xml:space="preserve">Dyads </w:t>
      </w:r>
      <w:r w:rsidR="00142754">
        <w:rPr>
          <w:rFonts w:ascii="Times New Roman" w:eastAsia="Times New Roman" w:hAnsi="Times New Roman" w:cs="Times New Roman"/>
          <w:color w:val="auto"/>
          <w:sz w:val="24"/>
          <w:szCs w:val="24"/>
          <w:shd w:val="clear" w:color="auto" w:fill="FFFFFF"/>
        </w:rPr>
        <w:t>wer</w:t>
      </w:r>
      <w:r>
        <w:rPr>
          <w:rFonts w:ascii="Times New Roman" w:eastAsia="Times New Roman" w:hAnsi="Times New Roman" w:cs="Times New Roman"/>
          <w:color w:val="auto"/>
          <w:sz w:val="24"/>
          <w:szCs w:val="24"/>
          <w:shd w:val="clear" w:color="auto" w:fill="FFFFFF"/>
        </w:rPr>
        <w:t>e asked to share the Haitian or</w:t>
      </w:r>
      <w:r w:rsidR="00142754">
        <w:rPr>
          <w:rFonts w:ascii="Times New Roman" w:eastAsia="Times New Roman" w:hAnsi="Times New Roman" w:cs="Times New Roman"/>
          <w:color w:val="auto"/>
          <w:sz w:val="24"/>
          <w:szCs w:val="24"/>
          <w:shd w:val="clear" w:color="auto" w:fill="FFFFFF"/>
        </w:rPr>
        <w:t xml:space="preserve"> Jamaican cultural beliefs o</w:t>
      </w:r>
      <w:r w:rsidR="00456A6E">
        <w:rPr>
          <w:rFonts w:ascii="Times New Roman" w:eastAsia="Times New Roman" w:hAnsi="Times New Roman" w:cs="Times New Roman"/>
          <w:color w:val="auto"/>
          <w:sz w:val="24"/>
          <w:szCs w:val="24"/>
          <w:shd w:val="clear" w:color="auto" w:fill="FFFFFF"/>
        </w:rPr>
        <w:t>n</w:t>
      </w:r>
      <w:r w:rsidR="00142754">
        <w:rPr>
          <w:rFonts w:ascii="Times New Roman" w:eastAsia="Times New Roman" w:hAnsi="Times New Roman" w:cs="Times New Roman"/>
          <w:color w:val="auto"/>
          <w:sz w:val="24"/>
          <w:szCs w:val="24"/>
          <w:shd w:val="clear" w:color="auto" w:fill="FFFFFF"/>
        </w:rPr>
        <w:t xml:space="preserve"> appropriate adolescent sexual behaviors to better understand how they may shape family sexual discussions. </w:t>
      </w:r>
      <w:r>
        <w:rPr>
          <w:rFonts w:ascii="Times New Roman" w:eastAsia="Times New Roman" w:hAnsi="Times New Roman" w:cs="Times New Roman"/>
          <w:color w:val="auto"/>
          <w:sz w:val="24"/>
          <w:szCs w:val="24"/>
          <w:shd w:val="clear" w:color="auto" w:fill="FFFFFF"/>
        </w:rPr>
        <w:t xml:space="preserve">Dyads </w:t>
      </w:r>
      <w:r w:rsidR="00142754" w:rsidRPr="009130DB">
        <w:rPr>
          <w:rFonts w:ascii="Times New Roman" w:eastAsia="Times New Roman" w:hAnsi="Times New Roman" w:cs="Times New Roman"/>
          <w:color w:val="auto"/>
          <w:sz w:val="24"/>
          <w:szCs w:val="24"/>
          <w:shd w:val="clear" w:color="auto" w:fill="FFFFFF"/>
        </w:rPr>
        <w:t>expressed some dichotomy</w:t>
      </w:r>
      <w:r w:rsidR="00142754">
        <w:rPr>
          <w:rFonts w:ascii="Times New Roman" w:eastAsia="Times New Roman" w:hAnsi="Times New Roman" w:cs="Times New Roman"/>
          <w:color w:val="auto"/>
          <w:sz w:val="24"/>
          <w:szCs w:val="24"/>
          <w:shd w:val="clear" w:color="auto" w:fill="FFFFFF"/>
        </w:rPr>
        <w:t xml:space="preserve"> in views and practices</w:t>
      </w:r>
      <w:r w:rsidR="00142754" w:rsidRPr="009130DB">
        <w:rPr>
          <w:rFonts w:ascii="Times New Roman" w:eastAsia="Times New Roman" w:hAnsi="Times New Roman" w:cs="Times New Roman"/>
          <w:color w:val="auto"/>
          <w:sz w:val="24"/>
          <w:szCs w:val="24"/>
          <w:shd w:val="clear" w:color="auto" w:fill="FFFFFF"/>
        </w:rPr>
        <w:t xml:space="preserve"> surrounding adolescent sex. Despite premarital sex being viewed as contrary to traditional Haitian and </w:t>
      </w:r>
      <w:r w:rsidR="00142754" w:rsidRPr="009130DB">
        <w:rPr>
          <w:rFonts w:ascii="Times New Roman" w:eastAsia="Times New Roman" w:hAnsi="Times New Roman" w:cs="Times New Roman"/>
          <w:color w:val="auto"/>
          <w:sz w:val="24"/>
          <w:szCs w:val="24"/>
          <w:shd w:val="clear" w:color="auto" w:fill="FFFFFF"/>
        </w:rPr>
        <w:lastRenderedPageBreak/>
        <w:t>Jamaican cultur</w:t>
      </w:r>
      <w:r w:rsidR="00142754">
        <w:rPr>
          <w:rFonts w:ascii="Times New Roman" w:eastAsia="Times New Roman" w:hAnsi="Times New Roman" w:cs="Times New Roman"/>
          <w:color w:val="auto"/>
          <w:sz w:val="24"/>
          <w:szCs w:val="24"/>
          <w:shd w:val="clear" w:color="auto" w:fill="FFFFFF"/>
        </w:rPr>
        <w:t xml:space="preserve">al beliefs some Jamaican teens expressed that </w:t>
      </w:r>
      <w:r w:rsidR="00142754" w:rsidRPr="009130DB">
        <w:rPr>
          <w:rFonts w:ascii="Times New Roman" w:eastAsia="Times New Roman" w:hAnsi="Times New Roman" w:cs="Times New Roman"/>
          <w:color w:val="auto"/>
          <w:sz w:val="24"/>
          <w:szCs w:val="24"/>
          <w:shd w:val="clear" w:color="auto" w:fill="FFFFFF"/>
        </w:rPr>
        <w:t>high rates of pregn</w:t>
      </w:r>
      <w:r w:rsidR="008C4684">
        <w:rPr>
          <w:rFonts w:ascii="Times New Roman" w:eastAsia="Times New Roman" w:hAnsi="Times New Roman" w:cs="Times New Roman"/>
          <w:color w:val="auto"/>
          <w:sz w:val="24"/>
          <w:szCs w:val="24"/>
          <w:shd w:val="clear" w:color="auto" w:fill="FFFFFF"/>
        </w:rPr>
        <w:t>ancy and pre</w:t>
      </w:r>
      <w:r w:rsidR="00142754">
        <w:rPr>
          <w:rFonts w:ascii="Times New Roman" w:eastAsia="Times New Roman" w:hAnsi="Times New Roman" w:cs="Times New Roman"/>
          <w:color w:val="auto"/>
          <w:sz w:val="24"/>
          <w:szCs w:val="24"/>
          <w:shd w:val="clear" w:color="auto" w:fill="FFFFFF"/>
        </w:rPr>
        <w:t>marital sex among teen</w:t>
      </w:r>
      <w:r w:rsidR="00142754" w:rsidRPr="009130DB">
        <w:rPr>
          <w:rFonts w:ascii="Times New Roman" w:eastAsia="Times New Roman" w:hAnsi="Times New Roman" w:cs="Times New Roman"/>
          <w:color w:val="auto"/>
          <w:sz w:val="24"/>
          <w:szCs w:val="24"/>
          <w:shd w:val="clear" w:color="auto" w:fill="FFFFFF"/>
        </w:rPr>
        <w:t>s</w:t>
      </w:r>
      <w:r w:rsidR="00142754">
        <w:rPr>
          <w:rFonts w:ascii="Times New Roman" w:eastAsia="Times New Roman" w:hAnsi="Times New Roman" w:cs="Times New Roman"/>
          <w:color w:val="auto"/>
          <w:sz w:val="24"/>
          <w:szCs w:val="24"/>
          <w:shd w:val="clear" w:color="auto" w:fill="FFFFFF"/>
        </w:rPr>
        <w:t xml:space="preserve"> in their homeland contradicted their parents’ expectations of abstinence for them. However, the high rates of pregnancy among Jamaican girls has been linked to poverty which increases girls’ likelihood of engaging in </w:t>
      </w:r>
      <w:r w:rsidR="00142754" w:rsidRPr="009130DB">
        <w:rPr>
          <w:rFonts w:ascii="Times New Roman" w:eastAsia="Times New Roman" w:hAnsi="Times New Roman" w:cs="Times New Roman"/>
          <w:color w:val="auto"/>
          <w:sz w:val="24"/>
          <w:szCs w:val="24"/>
          <w:shd w:val="clear" w:color="auto" w:fill="FFFFFF"/>
        </w:rPr>
        <w:t xml:space="preserve">cross-generational relationships and </w:t>
      </w:r>
      <w:r w:rsidR="00142754">
        <w:rPr>
          <w:rFonts w:ascii="Times New Roman" w:eastAsia="Times New Roman" w:hAnsi="Times New Roman" w:cs="Times New Roman"/>
          <w:color w:val="auto"/>
          <w:sz w:val="24"/>
          <w:szCs w:val="24"/>
          <w:shd w:val="clear" w:color="auto" w:fill="FFFFFF"/>
        </w:rPr>
        <w:t>transactional sex which put them at high risk for HIV, STIs and p</w:t>
      </w:r>
      <w:r w:rsidR="00690D61">
        <w:rPr>
          <w:rFonts w:ascii="Times New Roman" w:eastAsia="Times New Roman" w:hAnsi="Times New Roman" w:cs="Times New Roman"/>
          <w:color w:val="auto"/>
          <w:sz w:val="24"/>
          <w:szCs w:val="24"/>
          <w:shd w:val="clear" w:color="auto" w:fill="FFFFFF"/>
        </w:rPr>
        <w:t>regnancy, this however is not as</w:t>
      </w:r>
      <w:r w:rsidR="00142754">
        <w:rPr>
          <w:rFonts w:ascii="Times New Roman" w:eastAsia="Times New Roman" w:hAnsi="Times New Roman" w:cs="Times New Roman"/>
          <w:color w:val="auto"/>
          <w:sz w:val="24"/>
          <w:szCs w:val="24"/>
          <w:shd w:val="clear" w:color="auto" w:fill="FFFFFF"/>
        </w:rPr>
        <w:t xml:space="preserve"> commonly experienced with</w:t>
      </w:r>
      <w:r w:rsidR="00142754" w:rsidRPr="009130DB">
        <w:rPr>
          <w:rFonts w:ascii="Times New Roman" w:eastAsia="Times New Roman" w:hAnsi="Times New Roman" w:cs="Times New Roman"/>
          <w:color w:val="auto"/>
          <w:sz w:val="24"/>
          <w:szCs w:val="24"/>
          <w:shd w:val="clear" w:color="auto" w:fill="FFFFFF"/>
        </w:rPr>
        <w:t xml:space="preserve"> American teens </w:t>
      </w:r>
      <w:r w:rsidR="00142754" w:rsidRPr="009130DB">
        <w:rPr>
          <w:rFonts w:ascii="Times New Roman" w:eastAsia="Times New Roman" w:hAnsi="Times New Roman" w:cs="Times New Roman"/>
          <w:color w:val="auto"/>
          <w:sz w:val="24"/>
          <w:szCs w:val="24"/>
          <w:shd w:val="clear" w:color="auto" w:fill="FFFFFF"/>
        </w:rPr>
        <w:fldChar w:fldCharType="begin" w:fldLock="1"/>
      </w:r>
      <w:r w:rsidR="00142754" w:rsidRPr="009130DB">
        <w:rPr>
          <w:rFonts w:ascii="Times New Roman" w:eastAsia="Times New Roman" w:hAnsi="Times New Roman" w:cs="Times New Roman"/>
          <w:color w:val="auto"/>
          <w:sz w:val="24"/>
          <w:szCs w:val="24"/>
          <w:shd w:val="clear" w:color="auto" w:fill="FFFFFF"/>
        </w:rPr>
        <w:instrText>ADDIN CSL_CITATION { "citationItems" : [ { "id" : "ITEM-1", "itemData" : { "author" : [ { "dropping-particle" : "", "family" : "Bombereau", "given" : "Gaelle", "non-dropping-particle" : "", "parse-names" : false, "suffix" : "" }, { "dropping-particle" : "", "family" : "Allen", "given" : "Caroline", "non-dropping-particle" : "", "parse-names" : false, "suffix" : "" } ], "container-title" : "Caribbean Health Research Council", "id" : "ITEM-1", "issue" : "November", "issued" : { "date-parts" : [ [ "2008" ] ] }, "title" : "Social and cultural factors driving the HIV epidemic in the Caribbean: a literature review", "type" : "report" }, "uris" : [ "http://www.mendeley.com/documents/?uuid=58bef8b8-eb68-4d72-918d-5e7fe6e22aaf" ] } ], "mendeley" : { "formattedCitation" : "(Bombereau &amp; Allen, 2008)", "plainTextFormattedCitation" : "(Bombereau &amp; Allen, 2008)", "previouslyFormattedCitation" : "(Bombereau &amp; Allen, 2008)" }, "properties" : { "noteIndex" : 0 }, "schema" : "https://github.com/citation-style-language/schema/raw/master/csl-citation.json" }</w:instrText>
      </w:r>
      <w:r w:rsidR="00142754" w:rsidRPr="009130DB">
        <w:rPr>
          <w:rFonts w:ascii="Times New Roman" w:eastAsia="Times New Roman" w:hAnsi="Times New Roman" w:cs="Times New Roman"/>
          <w:color w:val="auto"/>
          <w:sz w:val="24"/>
          <w:szCs w:val="24"/>
          <w:shd w:val="clear" w:color="auto" w:fill="FFFFFF"/>
        </w:rPr>
        <w:fldChar w:fldCharType="separate"/>
      </w:r>
      <w:r w:rsidR="00142754" w:rsidRPr="009130DB">
        <w:rPr>
          <w:rFonts w:ascii="Times New Roman" w:eastAsia="Times New Roman" w:hAnsi="Times New Roman" w:cs="Times New Roman"/>
          <w:noProof/>
          <w:color w:val="auto"/>
          <w:sz w:val="24"/>
          <w:szCs w:val="24"/>
          <w:shd w:val="clear" w:color="auto" w:fill="FFFFFF"/>
        </w:rPr>
        <w:t>(Bombereau &amp; Allen, 2008)</w:t>
      </w:r>
      <w:r w:rsidR="00142754" w:rsidRPr="009130DB">
        <w:rPr>
          <w:rFonts w:ascii="Times New Roman" w:eastAsia="Times New Roman" w:hAnsi="Times New Roman" w:cs="Times New Roman"/>
          <w:color w:val="auto"/>
          <w:sz w:val="24"/>
          <w:szCs w:val="24"/>
          <w:shd w:val="clear" w:color="auto" w:fill="FFFFFF"/>
        </w:rPr>
        <w:fldChar w:fldCharType="end"/>
      </w:r>
      <w:r w:rsidR="00142754">
        <w:rPr>
          <w:rFonts w:ascii="Times New Roman" w:eastAsia="Times New Roman" w:hAnsi="Times New Roman" w:cs="Times New Roman"/>
          <w:color w:val="auto"/>
          <w:sz w:val="24"/>
          <w:szCs w:val="24"/>
          <w:shd w:val="clear" w:color="auto" w:fill="FFFFFF"/>
        </w:rPr>
        <w:t xml:space="preserve">. Similar findings have been shown </w:t>
      </w:r>
      <w:r w:rsidR="00142754" w:rsidRPr="009130DB">
        <w:rPr>
          <w:rFonts w:ascii="Times New Roman" w:eastAsia="Times New Roman" w:hAnsi="Times New Roman" w:cs="Times New Roman"/>
          <w:color w:val="auto"/>
          <w:sz w:val="24"/>
          <w:szCs w:val="24"/>
          <w:shd w:val="clear" w:color="auto" w:fill="FFFFFF"/>
        </w:rPr>
        <w:t>in anoth</w:t>
      </w:r>
      <w:r w:rsidR="00456A6E">
        <w:rPr>
          <w:rFonts w:ascii="Times New Roman" w:eastAsia="Times New Roman" w:hAnsi="Times New Roman" w:cs="Times New Roman"/>
          <w:color w:val="auto"/>
          <w:sz w:val="24"/>
          <w:szCs w:val="24"/>
          <w:shd w:val="clear" w:color="auto" w:fill="FFFFFF"/>
        </w:rPr>
        <w:t xml:space="preserve">er study exploring socio-cultural </w:t>
      </w:r>
      <w:r w:rsidR="00142754">
        <w:rPr>
          <w:rFonts w:ascii="Times New Roman" w:eastAsia="Times New Roman" w:hAnsi="Times New Roman" w:cs="Times New Roman"/>
          <w:color w:val="auto"/>
          <w:sz w:val="24"/>
          <w:szCs w:val="24"/>
          <w:shd w:val="clear" w:color="auto" w:fill="FFFFFF"/>
        </w:rPr>
        <w:t>factors affecting Haitian girls</w:t>
      </w:r>
      <w:r w:rsidR="00142754" w:rsidRPr="009130DB">
        <w:rPr>
          <w:rFonts w:ascii="Times New Roman" w:eastAsia="Times New Roman" w:hAnsi="Times New Roman" w:cs="Times New Roman"/>
          <w:color w:val="auto"/>
          <w:sz w:val="24"/>
          <w:szCs w:val="24"/>
          <w:shd w:val="clear" w:color="auto" w:fill="FFFFFF"/>
        </w:rPr>
        <w:t xml:space="preserve">’ risk of HIV </w:t>
      </w:r>
      <w:r w:rsidR="00142754" w:rsidRPr="009130DB">
        <w:rPr>
          <w:rFonts w:ascii="Times New Roman" w:eastAsia="Times New Roman" w:hAnsi="Times New Roman" w:cs="Times New Roman"/>
          <w:color w:val="auto"/>
          <w:sz w:val="24"/>
          <w:szCs w:val="24"/>
          <w:shd w:val="clear" w:color="auto" w:fill="FFFFFF"/>
        </w:rPr>
        <w:fldChar w:fldCharType="begin" w:fldLock="1"/>
      </w:r>
      <w:r w:rsidR="00142754" w:rsidRPr="009130DB">
        <w:rPr>
          <w:rFonts w:ascii="Times New Roman" w:eastAsia="Times New Roman" w:hAnsi="Times New Roman" w:cs="Times New Roman"/>
          <w:color w:val="auto"/>
          <w:sz w:val="24"/>
          <w:szCs w:val="24"/>
          <w:shd w:val="clear" w:color="auto" w:fill="FFFFFF"/>
        </w:rPr>
        <w:instrText>ADDIN CSL_CITATION { "citationItems" : [ { "id" : "ITEM-1", "itemData" : { "DOI" : "10.1177/2325957411418119", "ISBN" : "2325957411418", "ISSN" : "2325-9574", "PMID" : "23535173", "abstract" : "There is a dire need for interventions that will address the multiple factors-poverty, substance use, early sexual debut, and violence-that influence Haitian youth's engagement in risky behaviors. The deteriorating socioeconomic and political state of the country has had a deleterious effect on the sociocultural milieu and on the boundaries that have heretofore kept risky behaviors in check. Historically, the lakou system, a community-based approach that supports the family unit, has disintegrated, leading to the disruption of traditional parenting patterns. The unstable economic system has also led to the increasing use of children from poor families, who through the restavek system, are sent to work as servants in other households. The breakdown of traditional systems, coupled with the increasing economic and political instability, has had a significant effect on Haitian adolescents. Among boys, increased levels of substance use have been associated with multiple sex partnerships and very early sexual debut. Among girls, extremely high rates of sexual abuse and forced sex have led to relatively high levels of HIV. While the majority of them have been exposed to behavior change messages, behavior change itself has lagged because many adolescents do not accurately perceive their risk exposure. This review explores the risks of HIV transmission among Haitian youth, with a focus on vulnerability factors, including substance use, culture, and the socioeconomic context, and provides recommendations for intervention. An ecosystemic approach, designed specifically for Haitian youth and that takes environmental context and culture into account, is needed.", "author" : [ { "dropping-particle" : "", "family" : "D\u00e9vieux", "given" : "Jessy G", "non-dropping-particle" : "", "parse-names" : false, "suffix" : "" }, { "dropping-particle" : "", "family" : "Rosenberg", "given" : "Rhonda", "non-dropping-particle" : "", "parse-names" : false, "suffix" : "" }, { "dropping-particle" : "", "family" : "Saint-Jean", "given" : "Gilbert", "non-dropping-particle" : "", "parse-names" : false, "suffix" : "" }, { "dropping-particle" : "", "family" : "Bryant", "given" : "Vaughn E", "non-dropping-particle" : "", "parse-names" : false, "suffix" : "" }, { "dropping-particle" : "", "family" : "Malow", "given" : "Robert M", "non-dropping-particle" : "", "parse-names" : false, "suffix" : "" } ], "container-title" : "Journal of the International Association of Providers of AIDS Care", "id" : "ITEM-1", "issue" : "3", "issued" : { "date-parts" : [ [ "2013", "3", "27" ] ] }, "page" : "217-223", "title" : "The Continuing Challenge of Reducing HIV Risk among Haitian Youth: The Need for Intervention.", "type" : "article-journal", "volume" : "14" }, "uris" : [ "http://www.mendeley.com/documents/?uuid=9da719c8-0928-44e6-b715-b2de54fa616d" ] } ], "mendeley" : { "formattedCitation" : "(D\u00e9vieux et al., 2013)", "plainTextFormattedCitation" : "(D\u00e9vieux et al., 2013)", "previouslyFormattedCitation" : "(D\u00e9vieux et al., 2013)" }, "properties" : { "noteIndex" : 0 }, "schema" : "https://github.com/citation-style-language/schema/raw/master/csl-citation.json" }</w:instrText>
      </w:r>
      <w:r w:rsidR="00142754" w:rsidRPr="009130DB">
        <w:rPr>
          <w:rFonts w:ascii="Times New Roman" w:eastAsia="Times New Roman" w:hAnsi="Times New Roman" w:cs="Times New Roman"/>
          <w:color w:val="auto"/>
          <w:sz w:val="24"/>
          <w:szCs w:val="24"/>
          <w:shd w:val="clear" w:color="auto" w:fill="FFFFFF"/>
        </w:rPr>
        <w:fldChar w:fldCharType="separate"/>
      </w:r>
      <w:r w:rsidR="00142754" w:rsidRPr="009130DB">
        <w:rPr>
          <w:rFonts w:ascii="Times New Roman" w:eastAsia="Times New Roman" w:hAnsi="Times New Roman" w:cs="Times New Roman"/>
          <w:noProof/>
          <w:color w:val="auto"/>
          <w:sz w:val="24"/>
          <w:szCs w:val="24"/>
          <w:shd w:val="clear" w:color="auto" w:fill="FFFFFF"/>
        </w:rPr>
        <w:t>(Dévieux et al., 2013)</w:t>
      </w:r>
      <w:r w:rsidR="00142754" w:rsidRPr="009130DB">
        <w:rPr>
          <w:rFonts w:ascii="Times New Roman" w:eastAsia="Times New Roman" w:hAnsi="Times New Roman" w:cs="Times New Roman"/>
          <w:color w:val="auto"/>
          <w:sz w:val="24"/>
          <w:szCs w:val="24"/>
          <w:shd w:val="clear" w:color="auto" w:fill="FFFFFF"/>
        </w:rPr>
        <w:fldChar w:fldCharType="end"/>
      </w:r>
      <w:r w:rsidR="00142754" w:rsidRPr="009130DB">
        <w:rPr>
          <w:rFonts w:ascii="Times New Roman" w:eastAsia="Times New Roman" w:hAnsi="Times New Roman" w:cs="Times New Roman"/>
          <w:color w:val="auto"/>
          <w:sz w:val="24"/>
          <w:szCs w:val="24"/>
          <w:shd w:val="clear" w:color="auto" w:fill="FFFFFF"/>
        </w:rPr>
        <w:t xml:space="preserve">. Additionally, </w:t>
      </w:r>
      <w:r w:rsidR="00142754">
        <w:rPr>
          <w:rFonts w:ascii="Times New Roman" w:eastAsia="Times New Roman" w:hAnsi="Times New Roman" w:cs="Times New Roman"/>
          <w:color w:val="auto"/>
          <w:sz w:val="24"/>
          <w:szCs w:val="24"/>
          <w:shd w:val="clear" w:color="auto" w:fill="FFFFFF"/>
        </w:rPr>
        <w:t xml:space="preserve">Caribbean teens may have less </w:t>
      </w:r>
      <w:r w:rsidR="00142754" w:rsidRPr="009130DB">
        <w:rPr>
          <w:rFonts w:ascii="Times New Roman" w:eastAsia="Times New Roman" w:hAnsi="Times New Roman" w:cs="Times New Roman"/>
          <w:color w:val="auto"/>
          <w:sz w:val="24"/>
          <w:szCs w:val="24"/>
          <w:shd w:val="clear" w:color="auto" w:fill="FFFFFF"/>
        </w:rPr>
        <w:t>access to sexual health information, condoms</w:t>
      </w:r>
      <w:r w:rsidR="00142754">
        <w:rPr>
          <w:rFonts w:ascii="Times New Roman" w:eastAsia="Times New Roman" w:hAnsi="Times New Roman" w:cs="Times New Roman"/>
          <w:color w:val="auto"/>
          <w:sz w:val="24"/>
          <w:szCs w:val="24"/>
          <w:shd w:val="clear" w:color="auto" w:fill="FFFFFF"/>
        </w:rPr>
        <w:t>,</w:t>
      </w:r>
      <w:r w:rsidR="00142754" w:rsidRPr="009130DB">
        <w:rPr>
          <w:rFonts w:ascii="Times New Roman" w:eastAsia="Times New Roman" w:hAnsi="Times New Roman" w:cs="Times New Roman"/>
          <w:color w:val="auto"/>
          <w:sz w:val="24"/>
          <w:szCs w:val="24"/>
          <w:shd w:val="clear" w:color="auto" w:fill="FFFFFF"/>
        </w:rPr>
        <w:t xml:space="preserve"> and co</w:t>
      </w:r>
      <w:r w:rsidR="00142754">
        <w:rPr>
          <w:rFonts w:ascii="Times New Roman" w:eastAsia="Times New Roman" w:hAnsi="Times New Roman" w:cs="Times New Roman"/>
          <w:color w:val="auto"/>
          <w:sz w:val="24"/>
          <w:szCs w:val="24"/>
          <w:shd w:val="clear" w:color="auto" w:fill="FFFFFF"/>
        </w:rPr>
        <w:t>ntraceptives than their American</w:t>
      </w:r>
      <w:r w:rsidR="00142754" w:rsidRPr="009130DB">
        <w:rPr>
          <w:rFonts w:ascii="Times New Roman" w:eastAsia="Times New Roman" w:hAnsi="Times New Roman" w:cs="Times New Roman"/>
          <w:color w:val="auto"/>
          <w:sz w:val="24"/>
          <w:szCs w:val="24"/>
          <w:shd w:val="clear" w:color="auto" w:fill="FFFFFF"/>
        </w:rPr>
        <w:t xml:space="preserve"> counterparts. </w:t>
      </w:r>
      <w:r w:rsidR="00142754">
        <w:rPr>
          <w:rFonts w:ascii="Times New Roman" w:eastAsia="Times New Roman" w:hAnsi="Times New Roman" w:cs="Times New Roman"/>
          <w:color w:val="auto"/>
          <w:sz w:val="24"/>
          <w:szCs w:val="24"/>
          <w:shd w:val="clear" w:color="auto" w:fill="FFFFFF"/>
        </w:rPr>
        <w:t xml:space="preserve">Therefore, these perceived dichotomous cultural views that participants reported may be due in large part to economic hardship that adversely affects native Haitian and Jamaican teens’ sexual risk and may not actually contradict cultural attitudes. </w:t>
      </w:r>
    </w:p>
    <w:p w14:paraId="24C83BDE" w14:textId="0599E34A" w:rsidR="0007566F" w:rsidRDefault="00142754" w:rsidP="00D203A4">
      <w:pPr>
        <w:spacing w:after="0" w:line="480" w:lineRule="auto"/>
        <w:ind w:firstLine="720"/>
        <w:rPr>
          <w:rFonts w:ascii="Times New Roman" w:eastAsia="Times New Roman" w:hAnsi="Times New Roman" w:cs="Times New Roman"/>
          <w:color w:val="auto"/>
          <w:sz w:val="24"/>
          <w:szCs w:val="24"/>
          <w:shd w:val="clear" w:color="auto" w:fill="FFFFFF"/>
        </w:rPr>
      </w:pPr>
      <w:r w:rsidRPr="00247D26">
        <w:rPr>
          <w:rFonts w:ascii="Times New Roman" w:eastAsia="Times New Roman" w:hAnsi="Times New Roman" w:cs="Times New Roman"/>
          <w:color w:val="auto"/>
          <w:sz w:val="24"/>
          <w:szCs w:val="24"/>
          <w:shd w:val="clear" w:color="auto" w:fill="FFFFFF"/>
        </w:rPr>
        <w:t>As firs</w:t>
      </w:r>
      <w:r w:rsidR="00456A6E">
        <w:rPr>
          <w:rFonts w:ascii="Times New Roman" w:eastAsia="Times New Roman" w:hAnsi="Times New Roman" w:cs="Times New Roman"/>
          <w:color w:val="auto"/>
          <w:sz w:val="24"/>
          <w:szCs w:val="24"/>
          <w:shd w:val="clear" w:color="auto" w:fill="FFFFFF"/>
        </w:rPr>
        <w:t>t generation immigrants, mothers</w:t>
      </w:r>
      <w:r w:rsidRPr="00247D26">
        <w:rPr>
          <w:rFonts w:ascii="Times New Roman" w:eastAsia="Times New Roman" w:hAnsi="Times New Roman" w:cs="Times New Roman"/>
          <w:color w:val="auto"/>
          <w:sz w:val="24"/>
          <w:szCs w:val="24"/>
          <w:shd w:val="clear" w:color="auto" w:fill="FFFFFF"/>
        </w:rPr>
        <w:t xml:space="preserve"> were more likely to report culture shaping their views while teens overwhelmingly did not believe their cultural background affected their personal views of sex and sexual behaviors. However, most adolescents were second generation immigrants and may align more with American culture values than that o</w:t>
      </w:r>
      <w:r w:rsidR="00456A6E">
        <w:rPr>
          <w:rFonts w:ascii="Times New Roman" w:eastAsia="Times New Roman" w:hAnsi="Times New Roman" w:cs="Times New Roman"/>
          <w:color w:val="auto"/>
          <w:sz w:val="24"/>
          <w:szCs w:val="24"/>
          <w:shd w:val="clear" w:color="auto" w:fill="FFFFFF"/>
        </w:rPr>
        <w:t xml:space="preserve">f their parents. American cultural views </w:t>
      </w:r>
      <w:r w:rsidRPr="00247D26">
        <w:rPr>
          <w:rFonts w:ascii="Times New Roman" w:eastAsia="Times New Roman" w:hAnsi="Times New Roman" w:cs="Times New Roman"/>
          <w:color w:val="auto"/>
          <w:sz w:val="24"/>
          <w:szCs w:val="24"/>
          <w:shd w:val="clear" w:color="auto" w:fill="FFFFFF"/>
        </w:rPr>
        <w:t xml:space="preserve">were considered less traditionally conservative </w:t>
      </w:r>
      <w:r w:rsidR="00456A6E">
        <w:rPr>
          <w:rFonts w:ascii="Times New Roman" w:eastAsia="Times New Roman" w:hAnsi="Times New Roman" w:cs="Times New Roman"/>
          <w:color w:val="auto"/>
          <w:sz w:val="24"/>
          <w:szCs w:val="24"/>
          <w:shd w:val="clear" w:color="auto" w:fill="FFFFFF"/>
        </w:rPr>
        <w:t xml:space="preserve">and more open to sexual conversations </w:t>
      </w:r>
      <w:r w:rsidRPr="00247D26">
        <w:rPr>
          <w:rFonts w:ascii="Times New Roman" w:eastAsia="Times New Roman" w:hAnsi="Times New Roman" w:cs="Times New Roman"/>
          <w:color w:val="auto"/>
          <w:sz w:val="24"/>
          <w:szCs w:val="24"/>
          <w:shd w:val="clear" w:color="auto" w:fill="FFFFFF"/>
        </w:rPr>
        <w:t>than that of Afro-Caribbean immigrants. Finally, some Jamaican participants shared the cultural d</w:t>
      </w:r>
      <w:r w:rsidR="00DF5355" w:rsidRPr="00247D26">
        <w:rPr>
          <w:rFonts w:ascii="Times New Roman" w:eastAsia="Times New Roman" w:hAnsi="Times New Roman" w:cs="Times New Roman"/>
          <w:color w:val="auto"/>
          <w:sz w:val="24"/>
          <w:szCs w:val="24"/>
          <w:shd w:val="clear" w:color="auto" w:fill="FFFFFF"/>
        </w:rPr>
        <w:t xml:space="preserve">isapproval of sexual minorities; including those with a minority gender identity or sexual orientation that contrasted with traditional sexual </w:t>
      </w:r>
      <w:r w:rsidR="00D203A4" w:rsidRPr="00247D26">
        <w:rPr>
          <w:rFonts w:ascii="Times New Roman" w:eastAsia="Times New Roman" w:hAnsi="Times New Roman" w:cs="Times New Roman"/>
          <w:color w:val="auto"/>
          <w:sz w:val="24"/>
          <w:szCs w:val="24"/>
          <w:shd w:val="clear" w:color="auto" w:fill="FFFFFF"/>
        </w:rPr>
        <w:t xml:space="preserve">expectations </w:t>
      </w:r>
      <w:r w:rsidR="00DF5355" w:rsidRPr="00247D26">
        <w:rPr>
          <w:rFonts w:ascii="Times New Roman" w:eastAsia="Times New Roman" w:hAnsi="Times New Roman" w:cs="Times New Roman"/>
          <w:color w:val="auto"/>
          <w:sz w:val="24"/>
          <w:szCs w:val="24"/>
          <w:shd w:val="clear" w:color="auto" w:fill="FFFFFF"/>
        </w:rPr>
        <w:t xml:space="preserve">and gender roles. Jamaican LGBTQ youth </w:t>
      </w:r>
      <w:r w:rsidR="00DF5355" w:rsidRPr="00247D26">
        <w:rPr>
          <w:rFonts w:ascii="Times New Roman" w:eastAsia="Times New Roman" w:hAnsi="Times New Roman" w:cs="Times New Roman"/>
          <w:color w:val="auto"/>
          <w:sz w:val="24"/>
          <w:szCs w:val="24"/>
          <w:shd w:val="clear" w:color="auto" w:fill="FFFFFF"/>
        </w:rPr>
        <w:lastRenderedPageBreak/>
        <w:t xml:space="preserve">may then experience even greater </w:t>
      </w:r>
      <w:r w:rsidRPr="00247D26">
        <w:rPr>
          <w:rFonts w:ascii="Times New Roman" w:eastAsia="Times New Roman" w:hAnsi="Times New Roman" w:cs="Times New Roman"/>
          <w:color w:val="auto"/>
          <w:sz w:val="24"/>
          <w:szCs w:val="24"/>
          <w:shd w:val="clear" w:color="auto" w:fill="FFFFFF"/>
        </w:rPr>
        <w:t>difficulty</w:t>
      </w:r>
      <w:r w:rsidR="00DF5355" w:rsidRPr="00247D26">
        <w:rPr>
          <w:rFonts w:ascii="Times New Roman" w:eastAsia="Times New Roman" w:hAnsi="Times New Roman" w:cs="Times New Roman"/>
          <w:color w:val="auto"/>
          <w:sz w:val="24"/>
          <w:szCs w:val="24"/>
          <w:shd w:val="clear" w:color="auto" w:fill="FFFFFF"/>
        </w:rPr>
        <w:t xml:space="preserve"> engaging</w:t>
      </w:r>
      <w:r w:rsidRPr="00247D26">
        <w:rPr>
          <w:rFonts w:ascii="Times New Roman" w:eastAsia="Times New Roman" w:hAnsi="Times New Roman" w:cs="Times New Roman"/>
          <w:color w:val="auto"/>
          <w:sz w:val="24"/>
          <w:szCs w:val="24"/>
          <w:shd w:val="clear" w:color="auto" w:fill="FFFFFF"/>
        </w:rPr>
        <w:t xml:space="preserve"> in sex and sexual health discussions wit</w:t>
      </w:r>
      <w:r w:rsidR="00DF5355" w:rsidRPr="00247D26">
        <w:rPr>
          <w:rFonts w:ascii="Times New Roman" w:eastAsia="Times New Roman" w:hAnsi="Times New Roman" w:cs="Times New Roman"/>
          <w:color w:val="auto"/>
          <w:sz w:val="24"/>
          <w:szCs w:val="24"/>
          <w:shd w:val="clear" w:color="auto" w:fill="FFFFFF"/>
        </w:rPr>
        <w:t>h their parents.</w:t>
      </w:r>
      <w:r w:rsidRPr="009130DB">
        <w:rPr>
          <w:rFonts w:ascii="Times New Roman" w:eastAsia="Times New Roman" w:hAnsi="Times New Roman" w:cs="Times New Roman"/>
          <w:color w:val="auto"/>
          <w:sz w:val="24"/>
          <w:szCs w:val="24"/>
          <w:shd w:val="clear" w:color="auto" w:fill="FFFFFF"/>
        </w:rPr>
        <w:t xml:space="preserve"> </w:t>
      </w:r>
    </w:p>
    <w:p w14:paraId="4B586AF4" w14:textId="77777777" w:rsidR="00142754" w:rsidRPr="00190CBF" w:rsidRDefault="00142754" w:rsidP="00142754">
      <w:pPr>
        <w:spacing w:after="0" w:line="480" w:lineRule="auto"/>
        <w:rPr>
          <w:rFonts w:ascii="Times New Roman" w:eastAsia="Times New Roman" w:hAnsi="Times New Roman" w:cs="Times New Roman"/>
          <w:b/>
          <w:color w:val="auto"/>
          <w:sz w:val="24"/>
          <w:szCs w:val="24"/>
          <w:shd w:val="clear" w:color="auto" w:fill="FFFFFF"/>
        </w:rPr>
      </w:pPr>
      <w:r w:rsidRPr="00190CBF">
        <w:rPr>
          <w:rFonts w:ascii="Times New Roman" w:eastAsia="Times New Roman" w:hAnsi="Times New Roman" w:cs="Times New Roman"/>
          <w:b/>
          <w:color w:val="auto"/>
          <w:sz w:val="24"/>
          <w:szCs w:val="24"/>
          <w:shd w:val="clear" w:color="auto" w:fill="FFFFFF"/>
        </w:rPr>
        <w:t xml:space="preserve">Nurturers </w:t>
      </w:r>
      <w:r>
        <w:rPr>
          <w:rFonts w:ascii="Times New Roman" w:eastAsia="Times New Roman" w:hAnsi="Times New Roman" w:cs="Times New Roman"/>
          <w:b/>
          <w:color w:val="auto"/>
          <w:sz w:val="24"/>
          <w:szCs w:val="24"/>
          <w:shd w:val="clear" w:color="auto" w:fill="FFFFFF"/>
        </w:rPr>
        <w:t>of parent-teen sex conversations</w:t>
      </w:r>
    </w:p>
    <w:p w14:paraId="1A0BE297" w14:textId="088D52B0" w:rsidR="00142754" w:rsidRPr="0003341B" w:rsidRDefault="00142754" w:rsidP="00142754">
      <w:pPr>
        <w:spacing w:after="0" w:line="480" w:lineRule="auto"/>
        <w:ind w:firstLine="720"/>
        <w:rPr>
          <w:rFonts w:ascii="Times New Roman" w:eastAsia="Times New Roman" w:hAnsi="Times New Roman" w:cs="Times New Roman"/>
          <w:color w:val="auto"/>
          <w:sz w:val="24"/>
          <w:szCs w:val="24"/>
          <w:shd w:val="clear" w:color="auto" w:fill="FFFFFF"/>
        </w:rPr>
      </w:pPr>
      <w:r>
        <w:rPr>
          <w:rFonts w:ascii="Times New Roman" w:eastAsia="Times New Roman" w:hAnsi="Times New Roman" w:cs="Times New Roman"/>
          <w:color w:val="auto"/>
          <w:sz w:val="24"/>
          <w:szCs w:val="24"/>
          <w:shd w:val="clear" w:color="auto" w:fill="FFFFFF"/>
        </w:rPr>
        <w:t xml:space="preserve">Nurturers are </w:t>
      </w:r>
      <w:r w:rsidRPr="009130DB">
        <w:rPr>
          <w:rFonts w:ascii="Times New Roman" w:eastAsia="Times New Roman" w:hAnsi="Times New Roman" w:cs="Times New Roman"/>
          <w:color w:val="auto"/>
          <w:sz w:val="24"/>
          <w:szCs w:val="24"/>
          <w:shd w:val="clear" w:color="auto" w:fill="FFFFFF"/>
        </w:rPr>
        <w:t>the degree to which attitudes, beliefs, and actions are influenced, mediated, and nurtured by extended family, friends, peers, and community</w:t>
      </w:r>
      <w:r>
        <w:rPr>
          <w:rFonts w:ascii="Times New Roman" w:eastAsia="Times New Roman" w:hAnsi="Times New Roman" w:cs="Times New Roman"/>
          <w:color w:val="auto"/>
          <w:sz w:val="24"/>
          <w:szCs w:val="24"/>
          <w:shd w:val="clear" w:color="auto" w:fill="FFFFFF"/>
        </w:rPr>
        <w:t xml:space="preserve"> (Airhihenbuwa &amp; Webster, 2004</w:t>
      </w:r>
      <w:r w:rsidRPr="00247D26">
        <w:rPr>
          <w:rFonts w:ascii="Times New Roman" w:eastAsia="Times New Roman" w:hAnsi="Times New Roman" w:cs="Times New Roman"/>
          <w:color w:val="auto"/>
          <w:sz w:val="24"/>
          <w:szCs w:val="24"/>
          <w:shd w:val="clear" w:color="auto" w:fill="FFFFFF"/>
        </w:rPr>
        <w:t xml:space="preserve">).  </w:t>
      </w:r>
      <w:r w:rsidR="0007566F" w:rsidRPr="00247D26">
        <w:rPr>
          <w:rFonts w:ascii="Times New Roman" w:eastAsia="Times New Roman" w:hAnsi="Times New Roman" w:cs="Times New Roman"/>
          <w:color w:val="auto"/>
          <w:sz w:val="24"/>
          <w:szCs w:val="24"/>
          <w:shd w:val="clear" w:color="auto" w:fill="FFFFFF"/>
        </w:rPr>
        <w:t>Using constructs of the cultural identity domain, nurturers also characterize</w:t>
      </w:r>
      <w:r w:rsidR="00D203A4" w:rsidRPr="00247D26">
        <w:rPr>
          <w:rFonts w:ascii="Times New Roman" w:eastAsia="Times New Roman" w:hAnsi="Times New Roman" w:cs="Times New Roman"/>
          <w:color w:val="auto"/>
          <w:sz w:val="24"/>
          <w:szCs w:val="24"/>
          <w:shd w:val="clear" w:color="auto" w:fill="FFFFFF"/>
        </w:rPr>
        <w:t>d</w:t>
      </w:r>
      <w:r w:rsidR="0007566F" w:rsidRPr="00247D26">
        <w:rPr>
          <w:rFonts w:ascii="Times New Roman" w:eastAsia="Times New Roman" w:hAnsi="Times New Roman" w:cs="Times New Roman"/>
          <w:color w:val="auto"/>
          <w:sz w:val="24"/>
          <w:szCs w:val="24"/>
          <w:shd w:val="clear" w:color="auto" w:fill="FFFFFF"/>
        </w:rPr>
        <w:t xml:space="preserve"> the role of the extended family and neighborhood i</w:t>
      </w:r>
      <w:r w:rsidR="00D203A4" w:rsidRPr="00247D26">
        <w:rPr>
          <w:rFonts w:ascii="Times New Roman" w:eastAsia="Times New Roman" w:hAnsi="Times New Roman" w:cs="Times New Roman"/>
          <w:color w:val="auto"/>
          <w:sz w:val="24"/>
          <w:szCs w:val="24"/>
          <w:shd w:val="clear" w:color="auto" w:fill="FFFFFF"/>
        </w:rPr>
        <w:t>n parent-teen sex conversations, typically emphasized in studies using the PEN-3 model (Iwelunmor, et al., 2014)</w:t>
      </w:r>
      <w:r w:rsidR="0007566F" w:rsidRPr="00247D26">
        <w:rPr>
          <w:rFonts w:ascii="Times New Roman" w:eastAsia="Times New Roman" w:hAnsi="Times New Roman" w:cs="Times New Roman"/>
          <w:color w:val="auto"/>
          <w:sz w:val="24"/>
          <w:szCs w:val="24"/>
          <w:shd w:val="clear" w:color="auto" w:fill="FFFFFF"/>
        </w:rPr>
        <w:t xml:space="preserve">. </w:t>
      </w:r>
      <w:r w:rsidRPr="00247D26">
        <w:rPr>
          <w:rFonts w:ascii="Times New Roman" w:eastAsia="Times New Roman" w:hAnsi="Times New Roman" w:cs="Times New Roman"/>
          <w:color w:val="auto"/>
          <w:sz w:val="24"/>
          <w:szCs w:val="24"/>
          <w:shd w:val="clear" w:color="auto" w:fill="FFFFFF"/>
        </w:rPr>
        <w:t>Results suggest</w:t>
      </w:r>
      <w:r w:rsidR="00456A6E">
        <w:rPr>
          <w:rFonts w:ascii="Times New Roman" w:eastAsia="Times New Roman" w:hAnsi="Times New Roman" w:cs="Times New Roman"/>
          <w:color w:val="auto"/>
          <w:sz w:val="24"/>
          <w:szCs w:val="24"/>
          <w:shd w:val="clear" w:color="auto" w:fill="FFFFFF"/>
        </w:rPr>
        <w:t>ed that</w:t>
      </w:r>
      <w:r w:rsidRPr="00247D26">
        <w:rPr>
          <w:rFonts w:ascii="Times New Roman" w:eastAsia="Times New Roman" w:hAnsi="Times New Roman" w:cs="Times New Roman"/>
          <w:color w:val="auto"/>
          <w:sz w:val="24"/>
          <w:szCs w:val="24"/>
          <w:shd w:val="clear" w:color="auto" w:fill="FFFFFF"/>
        </w:rPr>
        <w:t xml:space="preserve"> the extended family</w:t>
      </w:r>
      <w:r>
        <w:rPr>
          <w:rFonts w:ascii="Times New Roman" w:eastAsia="Times New Roman" w:hAnsi="Times New Roman" w:cs="Times New Roman"/>
          <w:color w:val="auto"/>
          <w:sz w:val="24"/>
          <w:szCs w:val="24"/>
          <w:shd w:val="clear" w:color="auto" w:fill="FFFFFF"/>
        </w:rPr>
        <w:t xml:space="preserve"> and community members often</w:t>
      </w:r>
      <w:r w:rsidRPr="009130DB">
        <w:rPr>
          <w:rFonts w:ascii="Times New Roman" w:eastAsia="Times New Roman" w:hAnsi="Times New Roman" w:cs="Times New Roman"/>
          <w:color w:val="auto"/>
          <w:sz w:val="24"/>
          <w:szCs w:val="24"/>
          <w:shd w:val="clear" w:color="auto" w:fill="FFFFFF"/>
        </w:rPr>
        <w:t xml:space="preserve"> reinforce</w:t>
      </w:r>
      <w:r>
        <w:rPr>
          <w:rFonts w:ascii="Times New Roman" w:eastAsia="Times New Roman" w:hAnsi="Times New Roman" w:cs="Times New Roman"/>
          <w:color w:val="auto"/>
          <w:sz w:val="24"/>
          <w:szCs w:val="24"/>
          <w:shd w:val="clear" w:color="auto" w:fill="FFFFFF"/>
        </w:rPr>
        <w:t>d the messages shared by parents to teens, provided tangible support for parents, or served as sexual health re</w:t>
      </w:r>
      <w:r w:rsidR="008D5C2C">
        <w:rPr>
          <w:rFonts w:ascii="Times New Roman" w:eastAsia="Times New Roman" w:hAnsi="Times New Roman" w:cs="Times New Roman"/>
          <w:color w:val="auto"/>
          <w:sz w:val="24"/>
          <w:szCs w:val="24"/>
          <w:shd w:val="clear" w:color="auto" w:fill="FFFFFF"/>
        </w:rPr>
        <w:t xml:space="preserve">sources for adolescents. </w:t>
      </w:r>
      <w:r>
        <w:rPr>
          <w:rFonts w:ascii="Times New Roman" w:eastAsia="Times New Roman" w:hAnsi="Times New Roman" w:cs="Times New Roman"/>
          <w:color w:val="auto"/>
          <w:sz w:val="24"/>
          <w:szCs w:val="24"/>
          <w:shd w:val="clear" w:color="auto" w:fill="FFFFFF"/>
        </w:rPr>
        <w:t>Results reinforce</w:t>
      </w:r>
      <w:r w:rsidR="00456A6E">
        <w:rPr>
          <w:rFonts w:ascii="Times New Roman" w:eastAsia="Times New Roman" w:hAnsi="Times New Roman" w:cs="Times New Roman"/>
          <w:color w:val="auto"/>
          <w:sz w:val="24"/>
          <w:szCs w:val="24"/>
          <w:shd w:val="clear" w:color="auto" w:fill="FFFFFF"/>
        </w:rPr>
        <w:t>d</w:t>
      </w:r>
      <w:r w:rsidRPr="009130DB">
        <w:rPr>
          <w:rFonts w:ascii="Times New Roman" w:eastAsia="Times New Roman" w:hAnsi="Times New Roman" w:cs="Times New Roman"/>
          <w:color w:val="auto"/>
          <w:sz w:val="24"/>
          <w:szCs w:val="24"/>
          <w:shd w:val="clear" w:color="auto" w:fill="FFFFFF"/>
        </w:rPr>
        <w:t xml:space="preserve"> the importance of family and community members in the sexual learning of youth and proved particularly important for </w:t>
      </w:r>
      <w:r>
        <w:rPr>
          <w:rFonts w:ascii="Times New Roman" w:eastAsia="Times New Roman" w:hAnsi="Times New Roman" w:cs="Times New Roman"/>
          <w:color w:val="auto"/>
          <w:sz w:val="24"/>
          <w:szCs w:val="24"/>
          <w:shd w:val="clear" w:color="auto" w:fill="FFFFFF"/>
        </w:rPr>
        <w:t xml:space="preserve">Haitian and Jamaican </w:t>
      </w:r>
      <w:r w:rsidRPr="009130DB">
        <w:rPr>
          <w:rFonts w:ascii="Times New Roman" w:eastAsia="Times New Roman" w:hAnsi="Times New Roman" w:cs="Times New Roman"/>
          <w:color w:val="auto"/>
          <w:sz w:val="24"/>
          <w:szCs w:val="24"/>
          <w:shd w:val="clear" w:color="auto" w:fill="FFFFFF"/>
        </w:rPr>
        <w:t xml:space="preserve">teens </w:t>
      </w:r>
      <w:r w:rsidRPr="009130DB">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ADDIN CSL_CITATION { "citationItems" : [ { "id" : "ITEM-1", "itemData" : { "DOI" : "10.1007/s10461-013-0689-4", "ISSN" : "1573-3254", "PMID" : "24402691", "abstract" : "Engagement in sexual activity among Haitian youth is increasing. The present cross-sectional study examined the independent correlates of sexual risk behaviors among 200 (108 male/92 female) 13-18 year-old adolescents in Port-au-Prince, Haiti using face-to-face interviews. The majority (60.0 %) had engaged in sexual intercourse. Multivariate modeling found males to be 3.52 times more likely to have had sex, 5.42 times more likely to report sexual debut before age 14, 9.75 times more likely to have &gt;1 sexual partner, and 3.33 times more likely to not have used a condom during last sex. Adolescents living with parents, grandparents, aunts or uncles were less likely to report having unprotected sex compared with those without adult family members in the home (AOR range 0.26-0.51). The high prevalence of risky sex among males and the protective influence of stable family cohesiveness have important implications for HIV prevention efforts.", "author" : [ { "dropping-particle" : "", "family" : "Carver", "given" : "Jasmine W", "non-dropping-particle" : "", "parse-names" : false, "suffix" : "" }, { "dropping-particle" : "", "family" : "D\u00e9vieux", "given" : "Jessy G", "non-dropping-particle" : "", "parse-names" : false, "suffix" : "" }, { "dropping-particle" : "", "family" : "Gaston", "given" : "St\u00e9phanie C", "non-dropping-particle" : "", "parse-names" : false, "suffix" : "" }, { "dropping-particle" : "", "family" : "Altice", "given" : "Frederick L", "non-dropping-particle" : "", "parse-names" : false, "suffix" : "" }, { "dropping-particle" : "", "family" : "Niccolai", "given" : "Linda M", "non-dropping-particle" : "", "parse-names" : false, "suffix" : "" } ], "container-title" : "AIDS and behavior", "id" : "ITEM-1", "issued" : { "date-parts" : [ [ "2014", "1", "9" ] ] }, "page" : "1-9", "title" : "Sexual Risk Behaviors Among Adolescents in Port-au-Prince, Haiti.", "type" : "article-journal" }, "uris" : [ "http://www.mendeley.com/documents/?uuid=0f490e1c-e7ee-41dd-8226-21cfd722a228" ] }, { "id" : "ITEM-2", "itemData" : { "DOI" : "10.1067/mpd.2001.117075", "ISSN" : "0022-3476", "PMID" : "11562621", "abstract" : "OBJECTIVE: To examine associations between parent-adolescent communication about sex-related topics and the sex-related communication and practices of African American adolescent females with partners, as well as their perceived ability to negotiate safer sex.\n\nDESIGN: A theory-guided survey and structured interview were administered to 522 sexually active African American females 14 to 18 years old. Recruitment sites were neighborhoods with high rates of unemployment, substance abuse, violence, and sexually transmitted diseases. Multivariate analyses, controlling for observed covariates, were used to identify the association of less frequent parent-adolescent communication with multiple assessed outcomes.\n\nRESULTS: Less frequent parent-adolescent communication (scores below the median) was associated with adolescents' non-use of contraceptives in the past 6 months (adjusted odds ratio [AOR] = 1.7) and non-use of contraceptives during the last 5 sexual encounters (AOR = 1.6). Less communication increased the odds of never using condoms in the past month (AOR = 1.6), during the last 5 sexual encounters (AOR = 1.7), and at last intercourse (AOR = 1.7). Less communication was also associated with less communication between adolescents and their sex partners (AOR = 3.3) and lower self-efficacy to negotiate safer sex (AOR = 1.8).\n\nCONCLUSIONS: The findings demonstrate the importance of involving parents in human immunodeficiency virus/sexually transmitted disease and pregnancy prevention efforts directed at female adolescents. Pediatricians and other clinicians can play an important role in facilitating parent-adolescent communication about sexual activity.", "author" : [ { "dropping-particle" : "", "family" : "DiClemente", "given" : "R J", "non-dropping-particle" : "", "parse-names" : false, "suffix" : "" }, { "dropping-particle" : "", "family" : "Wingood", "given" : "G M", "non-dropping-particle" : "", "parse-names" : false, "suffix" : "" }, { "dropping-particle" : "", "family" : "Crosby", "given" : "R", "non-dropping-particle" : "", "parse-names" : false, "suffix" : "" }, { "dropping-particle" : "", "family" : "Cobb", "given" : "B K", "non-dropping-particle" : "", "parse-names" : false, "suffix" : "" }, { "dropping-particle" : "", "family" : "Harrington", "given" : "K", "non-dropping-particle" : "", "parse-names" : false, "suffix" : "" }, { "dropping-particle" : "", "family" : "Davies", "given" : "S L", "non-dropping-particle" : "", "parse-names" : false, "suffix" : "" } ], "container-title" : "The Journal of pediatrics", "id" : "ITEM-2", "issue" : "3", "issued" : { "date-parts" : [ [ "2001", "9" ] ] }, "page" : "407-12", "title" : "Parent-adolescent communication and sexual risk behaviors among African American adolescent females.", "type" : "article-journal", "volume" : "139" }, "uris" : [ "http://www.mendeley.com/documents/?uuid=ebdd5237-671f-4f78-81b5-cecb9a8a9063" ] } ], "mendeley" : { "formattedCitation" : "(Carver et al., 2014; R J DiClemente et al., 2001)", "manualFormatting" : "(Carver et al., 2014; DiClemente et al., 2001)", "plainTextFormattedCitation" : "(Carver et al., 2014; R J DiClemente et al., 2001)", "previouslyFormattedCitation" : "(Carver et al., 2014; R J DiClemente et al., 2001)" }, "properties" : { "noteIndex" : 0 }, "schema" : "https://github.com/citation-style-language/schema/raw/master/csl-citation.json" }</w:instrText>
      </w:r>
      <w:r w:rsidRPr="009130DB">
        <w:rPr>
          <w:rFonts w:ascii="Times New Roman" w:eastAsia="Times New Roman" w:hAnsi="Times New Roman" w:cs="Times New Roman"/>
          <w:color w:val="auto"/>
          <w:sz w:val="24"/>
          <w:szCs w:val="24"/>
          <w:shd w:val="clear" w:color="auto" w:fill="FFFFFF"/>
        </w:rPr>
        <w:fldChar w:fldCharType="separate"/>
      </w:r>
      <w:r>
        <w:rPr>
          <w:rFonts w:ascii="Times New Roman" w:eastAsia="Times New Roman" w:hAnsi="Times New Roman" w:cs="Times New Roman"/>
          <w:noProof/>
          <w:color w:val="auto"/>
          <w:sz w:val="24"/>
          <w:szCs w:val="24"/>
          <w:shd w:val="clear" w:color="auto" w:fill="FFFFFF"/>
        </w:rPr>
        <w:t xml:space="preserve">(Carver et al., 2014; </w:t>
      </w:r>
      <w:r w:rsidRPr="001721CC">
        <w:rPr>
          <w:rFonts w:ascii="Times New Roman" w:eastAsia="Times New Roman" w:hAnsi="Times New Roman" w:cs="Times New Roman"/>
          <w:noProof/>
          <w:color w:val="auto"/>
          <w:sz w:val="24"/>
          <w:szCs w:val="24"/>
          <w:shd w:val="clear" w:color="auto" w:fill="FFFFFF"/>
        </w:rPr>
        <w:t>DiClemente et al., 2001)</w:t>
      </w:r>
      <w:r w:rsidRPr="009130DB">
        <w:rPr>
          <w:rFonts w:ascii="Times New Roman" w:eastAsia="Times New Roman" w:hAnsi="Times New Roman" w:cs="Times New Roman"/>
          <w:color w:val="auto"/>
          <w:sz w:val="24"/>
          <w:szCs w:val="24"/>
          <w:shd w:val="clear" w:color="auto" w:fill="FFFFFF"/>
        </w:rPr>
        <w:fldChar w:fldCharType="end"/>
      </w:r>
    </w:p>
    <w:p w14:paraId="55008D6D" w14:textId="77777777" w:rsidR="00142754" w:rsidRDefault="00142754" w:rsidP="00142754">
      <w:pPr>
        <w:spacing w:after="0" w:line="480" w:lineRule="auto"/>
        <w:rPr>
          <w:rFonts w:ascii="Times New Roman" w:eastAsia="Times New Roman" w:hAnsi="Times New Roman" w:cs="Times New Roman"/>
          <w:b/>
          <w:color w:val="auto"/>
          <w:sz w:val="24"/>
          <w:szCs w:val="24"/>
          <w:shd w:val="clear" w:color="auto" w:fill="FFFFFF"/>
        </w:rPr>
      </w:pPr>
      <w:r>
        <w:rPr>
          <w:rFonts w:ascii="Times New Roman" w:eastAsia="Times New Roman" w:hAnsi="Times New Roman" w:cs="Times New Roman"/>
          <w:b/>
          <w:color w:val="auto"/>
          <w:sz w:val="24"/>
          <w:szCs w:val="24"/>
          <w:shd w:val="clear" w:color="auto" w:fill="FFFFFF"/>
        </w:rPr>
        <w:t xml:space="preserve">Strengths and Limitations </w:t>
      </w:r>
    </w:p>
    <w:p w14:paraId="113E6EE2" w14:textId="0457054D" w:rsidR="00142754" w:rsidRPr="00D02E48" w:rsidRDefault="00142754" w:rsidP="00142754">
      <w:pPr>
        <w:spacing w:after="0" w:line="480" w:lineRule="auto"/>
        <w:ind w:firstLine="720"/>
        <w:rPr>
          <w:rFonts w:ascii="Times New Roman" w:eastAsiaTheme="minorHAnsi" w:hAnsi="Times New Roman" w:cs="Times New Roman"/>
          <w:sz w:val="24"/>
          <w:szCs w:val="24"/>
        </w:rPr>
      </w:pPr>
      <w:r>
        <w:rPr>
          <w:rFonts w:ascii="Times New Roman" w:eastAsiaTheme="minorHAnsi" w:hAnsi="Times New Roman" w:cs="Times New Roman"/>
          <w:sz w:val="24"/>
          <w:szCs w:val="24"/>
        </w:rPr>
        <w:t>The study is the first to use a cultural framework to understand and explain the perceptions, enablers, and nurturers of sex conversations b</w:t>
      </w:r>
      <w:r w:rsidR="00456A6E">
        <w:rPr>
          <w:rFonts w:ascii="Times New Roman" w:eastAsiaTheme="minorHAnsi" w:hAnsi="Times New Roman" w:cs="Times New Roman"/>
          <w:sz w:val="24"/>
          <w:szCs w:val="24"/>
        </w:rPr>
        <w:t>etween Haitian and Jamaican mothers</w:t>
      </w:r>
      <w:r>
        <w:rPr>
          <w:rFonts w:ascii="Times New Roman" w:eastAsiaTheme="minorHAnsi" w:hAnsi="Times New Roman" w:cs="Times New Roman"/>
          <w:sz w:val="24"/>
          <w:szCs w:val="24"/>
        </w:rPr>
        <w:t xml:space="preserve"> and their teens. F</w:t>
      </w:r>
      <w:r w:rsidR="00456A6E">
        <w:rPr>
          <w:rFonts w:ascii="Times New Roman" w:eastAsiaTheme="minorHAnsi" w:hAnsi="Times New Roman" w:cs="Times New Roman"/>
          <w:sz w:val="24"/>
          <w:szCs w:val="24"/>
        </w:rPr>
        <w:t>indings showed that both mothers</w:t>
      </w:r>
      <w:r>
        <w:rPr>
          <w:rFonts w:ascii="Times New Roman" w:eastAsiaTheme="minorHAnsi" w:hAnsi="Times New Roman" w:cs="Times New Roman"/>
          <w:sz w:val="24"/>
          <w:szCs w:val="24"/>
        </w:rPr>
        <w:t xml:space="preserve"> and teens believed sex conversations were useful in helping teens’ make responsible sexual decisions. Study findings provide evidence to support the value of the extended family and the local community</w:t>
      </w:r>
      <w:r w:rsidR="008D5C2C">
        <w:rPr>
          <w:rFonts w:ascii="Times New Roman" w:eastAsiaTheme="minorHAnsi" w:hAnsi="Times New Roman" w:cs="Times New Roman"/>
          <w:sz w:val="24"/>
          <w:szCs w:val="24"/>
        </w:rPr>
        <w:t xml:space="preserve"> for</w:t>
      </w:r>
      <w:r>
        <w:rPr>
          <w:rFonts w:ascii="Times New Roman" w:eastAsiaTheme="minorHAnsi" w:hAnsi="Times New Roman" w:cs="Times New Roman"/>
          <w:sz w:val="24"/>
          <w:szCs w:val="24"/>
        </w:rPr>
        <w:t xml:space="preserve"> sharing sexual messages with teens and encouraging parent-teen sexual discussions. Despite these supportive findings there are some limitations to be discussed. These included the cross-sectional study methodology and small sample size that limit </w:t>
      </w:r>
      <w:r>
        <w:rPr>
          <w:rFonts w:ascii="Times New Roman" w:eastAsiaTheme="minorHAnsi" w:hAnsi="Times New Roman" w:cs="Times New Roman"/>
          <w:sz w:val="24"/>
          <w:szCs w:val="24"/>
        </w:rPr>
        <w:lastRenderedPageBreak/>
        <w:t xml:space="preserve">generalizability to other Haitian and Jamaican families. The study also only included English speaking participants and may not be generalizable </w:t>
      </w:r>
      <w:r w:rsidR="003D4F75">
        <w:rPr>
          <w:rFonts w:ascii="Times New Roman" w:eastAsiaTheme="minorHAnsi" w:hAnsi="Times New Roman" w:cs="Times New Roman"/>
          <w:sz w:val="24"/>
          <w:szCs w:val="24"/>
        </w:rPr>
        <w:t xml:space="preserve">to all Haitians living in Miami-Dade County </w:t>
      </w:r>
      <w:r>
        <w:rPr>
          <w:rFonts w:ascii="Times New Roman" w:eastAsiaTheme="minorHAnsi" w:hAnsi="Times New Roman" w:cs="Times New Roman"/>
          <w:sz w:val="24"/>
          <w:szCs w:val="24"/>
        </w:rPr>
        <w:t>or other areas of the U.S. Finally, fathers were not willing to be interviewed, limiting study findings to the experiences of mothers and their teens.</w:t>
      </w:r>
      <w:r w:rsidR="008B77F1">
        <w:rPr>
          <w:rFonts w:ascii="Times New Roman" w:eastAsiaTheme="minorHAnsi" w:hAnsi="Times New Roman" w:cs="Times New Roman"/>
          <w:sz w:val="24"/>
          <w:szCs w:val="24"/>
        </w:rPr>
        <w:t xml:space="preserve"> </w:t>
      </w:r>
      <w:r w:rsidR="008B77F1" w:rsidRPr="00247D26">
        <w:rPr>
          <w:rFonts w:ascii="Times New Roman" w:eastAsiaTheme="minorHAnsi" w:hAnsi="Times New Roman" w:cs="Times New Roman"/>
          <w:sz w:val="24"/>
          <w:szCs w:val="24"/>
        </w:rPr>
        <w:t>Additionall</w:t>
      </w:r>
      <w:r w:rsidR="00456A6E">
        <w:rPr>
          <w:rFonts w:ascii="Times New Roman" w:eastAsiaTheme="minorHAnsi" w:hAnsi="Times New Roman" w:cs="Times New Roman"/>
          <w:sz w:val="24"/>
          <w:szCs w:val="24"/>
        </w:rPr>
        <w:t>y, most mothers in the study were</w:t>
      </w:r>
      <w:r w:rsidR="008B77F1" w:rsidRPr="00247D26">
        <w:rPr>
          <w:rFonts w:ascii="Times New Roman" w:eastAsiaTheme="minorHAnsi" w:hAnsi="Times New Roman" w:cs="Times New Roman"/>
          <w:sz w:val="24"/>
          <w:szCs w:val="24"/>
        </w:rPr>
        <w:t xml:space="preserve"> college educated and may not be representative of Haitian and Jamaican mothers living in Miami-Dade County.</w:t>
      </w:r>
    </w:p>
    <w:p w14:paraId="2330973D" w14:textId="77777777" w:rsidR="00142754" w:rsidRPr="009130DB" w:rsidRDefault="00142754" w:rsidP="00142754">
      <w:pPr>
        <w:spacing w:after="0" w:line="480" w:lineRule="auto"/>
        <w:rPr>
          <w:rFonts w:ascii="Times New Roman" w:eastAsia="Times New Roman" w:hAnsi="Times New Roman" w:cs="Times New Roman"/>
          <w:b/>
          <w:color w:val="auto"/>
          <w:sz w:val="24"/>
          <w:szCs w:val="24"/>
          <w:shd w:val="clear" w:color="auto" w:fill="FFFFFF"/>
        </w:rPr>
      </w:pPr>
      <w:r>
        <w:rPr>
          <w:rFonts w:ascii="Times New Roman" w:eastAsia="Times New Roman" w:hAnsi="Times New Roman" w:cs="Times New Roman"/>
          <w:b/>
          <w:color w:val="auto"/>
          <w:sz w:val="24"/>
          <w:szCs w:val="24"/>
          <w:shd w:val="clear" w:color="auto" w:fill="FFFFFF"/>
        </w:rPr>
        <w:t xml:space="preserve">Conclusion  </w:t>
      </w:r>
    </w:p>
    <w:p w14:paraId="46597B5A" w14:textId="35BF2859" w:rsidR="009130DB" w:rsidRPr="009130DB" w:rsidRDefault="00142754" w:rsidP="008D5C2C">
      <w:pPr>
        <w:spacing w:after="0" w:line="480" w:lineRule="auto"/>
        <w:ind w:firstLine="720"/>
        <w:rPr>
          <w:rFonts w:ascii="Times New Roman" w:eastAsia="Times New Roman" w:hAnsi="Times New Roman" w:cs="Times New Roman"/>
          <w:color w:val="auto"/>
          <w:sz w:val="24"/>
          <w:szCs w:val="24"/>
          <w:shd w:val="clear" w:color="auto" w:fill="FFFFFF"/>
        </w:rPr>
      </w:pPr>
      <w:r>
        <w:rPr>
          <w:rFonts w:ascii="Times New Roman" w:eastAsia="Times New Roman" w:hAnsi="Times New Roman" w:cs="Times New Roman"/>
          <w:color w:val="auto"/>
          <w:sz w:val="24"/>
          <w:szCs w:val="24"/>
          <w:shd w:val="clear" w:color="auto" w:fill="FFFFFF"/>
        </w:rPr>
        <w:t xml:space="preserve">The purpose of the study was to characterize the </w:t>
      </w:r>
      <w:r w:rsidRPr="00247D26">
        <w:rPr>
          <w:rFonts w:ascii="Times New Roman" w:eastAsia="Times New Roman" w:hAnsi="Times New Roman" w:cs="Times New Roman"/>
          <w:color w:val="auto"/>
          <w:sz w:val="24"/>
          <w:szCs w:val="24"/>
          <w:shd w:val="clear" w:color="auto" w:fill="FFFFFF"/>
        </w:rPr>
        <w:t>perception</w:t>
      </w:r>
      <w:r w:rsidR="00A8423D" w:rsidRPr="00247D26">
        <w:rPr>
          <w:rFonts w:ascii="Times New Roman" w:eastAsia="Times New Roman" w:hAnsi="Times New Roman" w:cs="Times New Roman"/>
          <w:color w:val="auto"/>
          <w:sz w:val="24"/>
          <w:szCs w:val="24"/>
          <w:shd w:val="clear" w:color="auto" w:fill="FFFFFF"/>
        </w:rPr>
        <w:t>s</w:t>
      </w:r>
      <w:r w:rsidRPr="00247D26">
        <w:rPr>
          <w:rFonts w:ascii="Times New Roman" w:eastAsia="Times New Roman" w:hAnsi="Times New Roman" w:cs="Times New Roman"/>
          <w:color w:val="auto"/>
          <w:sz w:val="24"/>
          <w:szCs w:val="24"/>
          <w:shd w:val="clear" w:color="auto" w:fill="FFFFFF"/>
        </w:rPr>
        <w:t>, enablers, and nurturers of parent-teen sexuality conversations in Haitian and Jamaican families. Afro-Caribbean families express</w:t>
      </w:r>
      <w:r w:rsidR="005F3CAB" w:rsidRPr="00247D26">
        <w:rPr>
          <w:rFonts w:ascii="Times New Roman" w:eastAsia="Times New Roman" w:hAnsi="Times New Roman" w:cs="Times New Roman"/>
          <w:color w:val="auto"/>
          <w:sz w:val="24"/>
          <w:szCs w:val="24"/>
          <w:shd w:val="clear" w:color="auto" w:fill="FFFFFF"/>
        </w:rPr>
        <w:t>ed perceived importance of</w:t>
      </w:r>
      <w:r w:rsidRPr="00247D26">
        <w:rPr>
          <w:rFonts w:ascii="Times New Roman" w:eastAsia="Times New Roman" w:hAnsi="Times New Roman" w:cs="Times New Roman"/>
          <w:color w:val="auto"/>
          <w:sz w:val="24"/>
          <w:szCs w:val="24"/>
          <w:shd w:val="clear" w:color="auto" w:fill="FFFFFF"/>
        </w:rPr>
        <w:t xml:space="preserve"> sex conversations and the value of the extended family and community for sharing sexual health messages with teens. However, parents and teens experienced several negative enablers that prohibited open and frequent sex conv</w:t>
      </w:r>
      <w:r w:rsidR="00456A6E">
        <w:rPr>
          <w:rFonts w:ascii="Times New Roman" w:eastAsia="Times New Roman" w:hAnsi="Times New Roman" w:cs="Times New Roman"/>
          <w:color w:val="auto"/>
          <w:sz w:val="24"/>
          <w:szCs w:val="24"/>
          <w:shd w:val="clear" w:color="auto" w:fill="FFFFFF"/>
        </w:rPr>
        <w:t xml:space="preserve">ersations, some of which were </w:t>
      </w:r>
      <w:r w:rsidRPr="00247D26">
        <w:rPr>
          <w:rFonts w:ascii="Times New Roman" w:eastAsia="Times New Roman" w:hAnsi="Times New Roman" w:cs="Times New Roman"/>
          <w:color w:val="auto"/>
          <w:sz w:val="24"/>
          <w:szCs w:val="24"/>
          <w:shd w:val="clear" w:color="auto" w:fill="FFFFFF"/>
        </w:rPr>
        <w:t>linked to cultural views. To tackle these barriers within an Afro-Caribbean cultural context, sexual health promotion practitioners and interventionists should address the traditional Afro-Caribbean sexual expectations that may create difficulty discussing sex. Sexual health promotion</w:t>
      </w:r>
      <w:r>
        <w:rPr>
          <w:rFonts w:ascii="Times New Roman" w:eastAsia="Times New Roman" w:hAnsi="Times New Roman" w:cs="Times New Roman"/>
          <w:color w:val="auto"/>
          <w:sz w:val="24"/>
          <w:szCs w:val="24"/>
          <w:shd w:val="clear" w:color="auto" w:fill="FFFFFF"/>
        </w:rPr>
        <w:t xml:space="preserve"> professionals should</w:t>
      </w:r>
      <w:r w:rsidRPr="009130DB">
        <w:rPr>
          <w:rFonts w:ascii="Times New Roman" w:eastAsia="Times New Roman" w:hAnsi="Times New Roman" w:cs="Times New Roman"/>
          <w:color w:val="auto"/>
          <w:sz w:val="24"/>
          <w:szCs w:val="24"/>
          <w:shd w:val="clear" w:color="auto" w:fill="FFFFFF"/>
        </w:rPr>
        <w:t xml:space="preserve"> </w:t>
      </w:r>
      <w:r>
        <w:rPr>
          <w:rFonts w:ascii="Times New Roman" w:eastAsia="Times New Roman" w:hAnsi="Times New Roman" w:cs="Times New Roman"/>
          <w:color w:val="auto"/>
          <w:sz w:val="24"/>
          <w:szCs w:val="24"/>
          <w:shd w:val="clear" w:color="auto" w:fill="FFFFFF"/>
        </w:rPr>
        <w:t xml:space="preserve">assist parents in </w:t>
      </w:r>
      <w:r w:rsidRPr="009130DB">
        <w:rPr>
          <w:rFonts w:ascii="Times New Roman" w:eastAsia="Times New Roman" w:hAnsi="Times New Roman" w:cs="Times New Roman"/>
          <w:color w:val="auto"/>
          <w:sz w:val="24"/>
          <w:szCs w:val="24"/>
          <w:shd w:val="clear" w:color="auto" w:fill="FFFFFF"/>
        </w:rPr>
        <w:t>develop</w:t>
      </w:r>
      <w:r>
        <w:rPr>
          <w:rFonts w:ascii="Times New Roman" w:eastAsia="Times New Roman" w:hAnsi="Times New Roman" w:cs="Times New Roman"/>
          <w:color w:val="auto"/>
          <w:sz w:val="24"/>
          <w:szCs w:val="24"/>
          <w:shd w:val="clear" w:color="auto" w:fill="FFFFFF"/>
        </w:rPr>
        <w:t>ing</w:t>
      </w:r>
      <w:r w:rsidRPr="009130DB">
        <w:rPr>
          <w:rFonts w:ascii="Times New Roman" w:eastAsia="Times New Roman" w:hAnsi="Times New Roman" w:cs="Times New Roman"/>
          <w:color w:val="auto"/>
          <w:sz w:val="24"/>
          <w:szCs w:val="24"/>
          <w:shd w:val="clear" w:color="auto" w:fill="FFFFFF"/>
        </w:rPr>
        <w:t xml:space="preserve"> skills to </w:t>
      </w:r>
      <w:r>
        <w:rPr>
          <w:rFonts w:ascii="Times New Roman" w:eastAsia="Times New Roman" w:hAnsi="Times New Roman" w:cs="Times New Roman"/>
          <w:color w:val="auto"/>
          <w:sz w:val="24"/>
          <w:szCs w:val="24"/>
          <w:shd w:val="clear" w:color="auto" w:fill="FFFFFF"/>
        </w:rPr>
        <w:t>reduce their discomfort and communication difficulties</w:t>
      </w:r>
      <w:r w:rsidRPr="009130DB">
        <w:rPr>
          <w:rFonts w:ascii="Times New Roman" w:eastAsia="Times New Roman" w:hAnsi="Times New Roman" w:cs="Times New Roman"/>
          <w:color w:val="auto"/>
          <w:sz w:val="24"/>
          <w:szCs w:val="24"/>
          <w:shd w:val="clear" w:color="auto" w:fill="FFFFFF"/>
        </w:rPr>
        <w:t>. Previo</w:t>
      </w:r>
      <w:r>
        <w:rPr>
          <w:rFonts w:ascii="Times New Roman" w:eastAsia="Times New Roman" w:hAnsi="Times New Roman" w:cs="Times New Roman"/>
          <w:color w:val="auto"/>
          <w:sz w:val="24"/>
          <w:szCs w:val="24"/>
          <w:shd w:val="clear" w:color="auto" w:fill="FFFFFF"/>
        </w:rPr>
        <w:t>us interventions targeting international</w:t>
      </w:r>
      <w:r w:rsidRPr="009130DB">
        <w:rPr>
          <w:rFonts w:ascii="Times New Roman" w:eastAsia="Times New Roman" w:hAnsi="Times New Roman" w:cs="Times New Roman"/>
          <w:color w:val="auto"/>
          <w:sz w:val="24"/>
          <w:szCs w:val="24"/>
          <w:shd w:val="clear" w:color="auto" w:fill="FFFFFF"/>
        </w:rPr>
        <w:t xml:space="preserve"> communities have been successful i</w:t>
      </w:r>
      <w:r w:rsidR="008D5C2C">
        <w:rPr>
          <w:rFonts w:ascii="Times New Roman" w:eastAsia="Times New Roman" w:hAnsi="Times New Roman" w:cs="Times New Roman"/>
          <w:color w:val="auto"/>
          <w:sz w:val="24"/>
          <w:szCs w:val="24"/>
          <w:shd w:val="clear" w:color="auto" w:fill="FFFFFF"/>
        </w:rPr>
        <w:t>n addressing cultural belief</w:t>
      </w:r>
      <w:r w:rsidRPr="009130DB">
        <w:rPr>
          <w:rFonts w:ascii="Times New Roman" w:eastAsia="Times New Roman" w:hAnsi="Times New Roman" w:cs="Times New Roman"/>
          <w:color w:val="auto"/>
          <w:sz w:val="24"/>
          <w:szCs w:val="24"/>
          <w:shd w:val="clear" w:color="auto" w:fill="FFFFFF"/>
        </w:rPr>
        <w:t xml:space="preserve">s that hinder sex conversations and have improved parenting and communication skills </w:t>
      </w:r>
      <w:r w:rsidRPr="009130DB">
        <w:rPr>
          <w:rFonts w:ascii="Times New Roman" w:eastAsia="Times New Roman" w:hAnsi="Times New Roman" w:cs="Times New Roman"/>
          <w:color w:val="auto"/>
          <w:sz w:val="24"/>
          <w:szCs w:val="24"/>
          <w:shd w:val="clear" w:color="auto" w:fill="FFFFFF"/>
        </w:rPr>
        <w:fldChar w:fldCharType="begin" w:fldLock="1"/>
      </w:r>
      <w:r w:rsidRPr="009130DB">
        <w:rPr>
          <w:rFonts w:ascii="Times New Roman" w:eastAsia="Times New Roman" w:hAnsi="Times New Roman" w:cs="Times New Roman"/>
          <w:color w:val="auto"/>
          <w:sz w:val="24"/>
          <w:szCs w:val="24"/>
          <w:shd w:val="clear" w:color="auto" w:fill="FFFFFF"/>
        </w:rPr>
        <w:instrText>ADDIN CSL_CITATION { "citationItems" : [ { "id" : "ITEM-1", "itemData" : { "author" : [ { "dropping-particle" : "", "family" : "Bell", "given" : "Carl C", "non-dropping-particle" : "", "parse-names" : false, "suffix" : "" }, { "dropping-particle" : "", "family" : "Bhana", "given" : "Arvin", "non-dropping-particle" : "", "parse-names" : false, "suffix" : "" }, { "dropping-particle" : "", "family" : "Petersen", "given" : "Inge", "non-dropping-particle" : "", "parse-names" : false, "suffix" : "" }, { "dropping-particle" : "", "family" : "Mckay", "given" : "Mary M", "non-dropping-particle" : "", "parse-names" : false, "suffix" : "" } ], "container-title" : "Journal of National Medical Association", "id" : "ITEM-1", "issue" : "8", "issued" : { "date-parts" : [ [ "2008" ] ] }, "page" : "936-944", "title" : "Building Protective Factors to Offset Sexually Risky Behaviors among Black Youths: a randomized control trial", "type" : "article-journal", "volume" : "100" }, "uris" : [ "http://www.mendeley.com/documents/?uuid=b0e52ca3-2dc9-494a-a177-acda2fe528e1" ] }, { "id" : "ITEM-2", "itemData" : { "DOI" : "10.1521/aeap.2009.21.6.495", "ISSN" : "1943-2755", "PMID" : "20030495", "abstract" : "This article presents preliminary findings of a randomized HIV prevention study in Trinidad and Tobago in the Caribbean. The study centers on a family HIV workshop aimed at strengthening parenting skills that are empirically linked to reducing adolescent HIV exposure and other sexual risks. These skills include parental monitoring; educating youth about HIV, sex, and other sexually transmitted infections (STI's); and discussing cultural and interpersonal pressures to have sex. Participants include 180 primary caregivers and their 12-14-year-old adolescents randomized to either the Trinidad and Tobago family HIV Workshop (N = 92) or a general workshop (N = 88). Intervention and control group participants completed pretest and posttest measures on parenting and HIV risk outcomes. Compared to controls, intervention parents reported improvements in HIV knowledge (d = .79); attitudes toward AIDS (d = .42); general communication with adolescents (d = .94); conversations with adolescents about sex (d = .95); conversations about sexual risks and values (d = .43); monitoring of adolescents (d = .34); conflicts with adolescents (d = .30); and intensity of daily parenting hassles (d = .35). Intervention and control parents did not differ in behavioral control, use of positive parenting techniques, and expansion of support networks. Implications for addressing rising HIV risks among young people in Trinidad and Tobago and the Caribbean are discussed.", "author" : [ { "dropping-particle" : "", "family" : "Baptiste", "given" : "Donna R", "non-dropping-particle" : "", "parse-names" : false, "suffix" : "" }, { "dropping-particle" : "", "family" : "Kapungu", "given" : "Chisina", "non-dropping-particle" : "", "parse-names" : false, "suffix" : "" }, { "dropping-particle" : "", "family" : "Miller", "given" : "Steve", "non-dropping-particle" : "", "parse-names" : false, "suffix" : "" }, { "dropping-particle" : "", "family" : "Crown", "given" : "Laurel", "non-dropping-particle" : "", "parse-names" : false, "suffix" : "" }, { "dropping-particle" : "", "family" : "Henry", "given" : "David", "non-dropping-particle" : "", "parse-names" : false, "suffix" : "" }, { "dropping-particle" : "", "family" : "Martinez", "given" : "Dona Da Costa", "non-dropping-particle" : "", "parse-names" : false, "suffix" : "" }, { "dropping-particle" : "", "family" : "Jo-Bennett", "given" : "Karen", "non-dropping-particle" : "", "parse-names" : false, "suffix" : "" } ], "container-title" : "AIDS education and prevention : official publication of the International Society for AIDS Education", "id" : "ITEM-2", "issue" : "6", "issued" : { "date-parts" : [ [ "2009", "12" ] ] }, "page" : "495-511", "title" : "Increasing parent involvement in youth HIV prevention: a randomized Caribbean study.", "type" : "article-journal", "volume" : "21" }, "uris" : [ "http://www.mendeley.com/documents/?uuid=1f3c685e-1c17-41ec-af33-9bf47e5d3eee" ] } ], "mendeley" : { "formattedCitation" : "(Baptiste et al., 2009; Bell et al., 2008)", "plainTextFormattedCitation" : "(Baptiste et al., 2009; Bell et al., 2008)", "previouslyFormattedCitation" : "(Baptiste et al., 2009; Bell et al., 2008)" }, "properties" : { "noteIndex" : 0 }, "schema" : "https://github.com/citation-style-language/schema/raw/master/csl-citation.json" }</w:instrText>
      </w:r>
      <w:r w:rsidRPr="009130DB">
        <w:rPr>
          <w:rFonts w:ascii="Times New Roman" w:eastAsia="Times New Roman" w:hAnsi="Times New Roman" w:cs="Times New Roman"/>
          <w:color w:val="auto"/>
          <w:sz w:val="24"/>
          <w:szCs w:val="24"/>
          <w:shd w:val="clear" w:color="auto" w:fill="FFFFFF"/>
        </w:rPr>
        <w:fldChar w:fldCharType="separate"/>
      </w:r>
      <w:r w:rsidRPr="009130DB">
        <w:rPr>
          <w:rFonts w:ascii="Times New Roman" w:eastAsia="Times New Roman" w:hAnsi="Times New Roman" w:cs="Times New Roman"/>
          <w:noProof/>
          <w:color w:val="auto"/>
          <w:sz w:val="24"/>
          <w:szCs w:val="24"/>
          <w:shd w:val="clear" w:color="auto" w:fill="FFFFFF"/>
        </w:rPr>
        <w:t>(Baptiste et al., 2009; Bell et al., 2008)</w:t>
      </w:r>
      <w:r w:rsidRPr="009130DB">
        <w:rPr>
          <w:rFonts w:ascii="Times New Roman" w:eastAsia="Times New Roman" w:hAnsi="Times New Roman" w:cs="Times New Roman"/>
          <w:color w:val="auto"/>
          <w:sz w:val="24"/>
          <w:szCs w:val="24"/>
          <w:shd w:val="clear" w:color="auto" w:fill="FFFFFF"/>
        </w:rPr>
        <w:fldChar w:fldCharType="end"/>
      </w:r>
      <w:r w:rsidRPr="009130DB">
        <w:rPr>
          <w:rFonts w:ascii="Times New Roman" w:eastAsia="Times New Roman" w:hAnsi="Times New Roman" w:cs="Times New Roman"/>
          <w:color w:val="auto"/>
          <w:sz w:val="24"/>
          <w:szCs w:val="24"/>
          <w:shd w:val="clear" w:color="auto" w:fill="FFFFFF"/>
        </w:rPr>
        <w:t xml:space="preserve">. </w:t>
      </w:r>
      <w:r>
        <w:rPr>
          <w:rFonts w:ascii="Times New Roman" w:eastAsia="Times New Roman" w:hAnsi="Times New Roman" w:cs="Times New Roman"/>
          <w:color w:val="auto"/>
          <w:sz w:val="24"/>
          <w:szCs w:val="24"/>
          <w:shd w:val="clear" w:color="auto" w:fill="FFFFFF"/>
        </w:rPr>
        <w:t xml:space="preserve">Therefore, U.S.-based programs focused </w:t>
      </w:r>
      <w:r w:rsidRPr="009130DB">
        <w:rPr>
          <w:rFonts w:ascii="Times New Roman" w:eastAsia="Times New Roman" w:hAnsi="Times New Roman" w:cs="Times New Roman"/>
          <w:color w:val="auto"/>
          <w:sz w:val="24"/>
          <w:szCs w:val="24"/>
          <w:shd w:val="clear" w:color="auto" w:fill="FFFFFF"/>
        </w:rPr>
        <w:t>on Black teens’ sexual risk should</w:t>
      </w:r>
      <w:r w:rsidR="00456A6E">
        <w:rPr>
          <w:rFonts w:ascii="Times New Roman" w:eastAsia="Times New Roman" w:hAnsi="Times New Roman" w:cs="Times New Roman"/>
          <w:color w:val="auto"/>
          <w:sz w:val="24"/>
          <w:szCs w:val="24"/>
          <w:shd w:val="clear" w:color="auto" w:fill="FFFFFF"/>
        </w:rPr>
        <w:t xml:space="preserve"> </w:t>
      </w:r>
      <w:r w:rsidR="008D5C2C">
        <w:rPr>
          <w:rFonts w:ascii="Times New Roman" w:eastAsia="Times New Roman" w:hAnsi="Times New Roman" w:cs="Times New Roman"/>
          <w:color w:val="auto"/>
          <w:sz w:val="24"/>
          <w:szCs w:val="24"/>
          <w:shd w:val="clear" w:color="auto" w:fill="FFFFFF"/>
        </w:rPr>
        <w:t xml:space="preserve">apply </w:t>
      </w:r>
      <w:r w:rsidR="00456A6E">
        <w:rPr>
          <w:rFonts w:ascii="Times New Roman" w:eastAsia="Times New Roman" w:hAnsi="Times New Roman" w:cs="Times New Roman"/>
          <w:color w:val="auto"/>
          <w:sz w:val="24"/>
          <w:szCs w:val="24"/>
          <w:shd w:val="clear" w:color="auto" w:fill="FFFFFF"/>
        </w:rPr>
        <w:t>culturally-</w:t>
      </w:r>
      <w:r w:rsidRPr="009130DB">
        <w:rPr>
          <w:rFonts w:ascii="Times New Roman" w:eastAsia="Times New Roman" w:hAnsi="Times New Roman" w:cs="Times New Roman"/>
          <w:color w:val="auto"/>
          <w:sz w:val="24"/>
          <w:szCs w:val="24"/>
          <w:shd w:val="clear" w:color="auto" w:fill="FFFFFF"/>
        </w:rPr>
        <w:t>sensitive</w:t>
      </w:r>
      <w:r>
        <w:rPr>
          <w:rFonts w:ascii="Times New Roman" w:eastAsia="Times New Roman" w:hAnsi="Times New Roman" w:cs="Times New Roman"/>
          <w:color w:val="auto"/>
          <w:sz w:val="24"/>
          <w:szCs w:val="24"/>
          <w:shd w:val="clear" w:color="auto" w:fill="FFFFFF"/>
        </w:rPr>
        <w:t>,</w:t>
      </w:r>
      <w:r w:rsidRPr="009130DB">
        <w:rPr>
          <w:rFonts w:ascii="Times New Roman" w:eastAsia="Times New Roman" w:hAnsi="Times New Roman" w:cs="Times New Roman"/>
          <w:color w:val="auto"/>
          <w:sz w:val="24"/>
          <w:szCs w:val="24"/>
          <w:shd w:val="clear" w:color="auto" w:fill="FFFFFF"/>
        </w:rPr>
        <w:t xml:space="preserve"> sexual health promotion programs to target underserved Blac</w:t>
      </w:r>
      <w:r w:rsidR="00456A6E">
        <w:rPr>
          <w:rFonts w:ascii="Times New Roman" w:eastAsia="Times New Roman" w:hAnsi="Times New Roman" w:cs="Times New Roman"/>
          <w:color w:val="auto"/>
          <w:sz w:val="24"/>
          <w:szCs w:val="24"/>
          <w:shd w:val="clear" w:color="auto" w:fill="FFFFFF"/>
        </w:rPr>
        <w:t xml:space="preserve">k ethnic groups such as </w:t>
      </w:r>
      <w:r>
        <w:rPr>
          <w:rFonts w:ascii="Times New Roman" w:eastAsia="Times New Roman" w:hAnsi="Times New Roman" w:cs="Times New Roman"/>
          <w:color w:val="auto"/>
          <w:sz w:val="24"/>
          <w:szCs w:val="24"/>
          <w:shd w:val="clear" w:color="auto" w:fill="FFFFFF"/>
        </w:rPr>
        <w:t xml:space="preserve">Afro-Caribbean immigrants. </w:t>
      </w:r>
    </w:p>
    <w:p w14:paraId="71DE0814" w14:textId="1F8D4621" w:rsidR="009130DB" w:rsidRDefault="009130DB" w:rsidP="00BE4025">
      <w:pPr>
        <w:jc w:val="center"/>
        <w:rPr>
          <w:rFonts w:ascii="Times New Roman" w:eastAsia="Times New Roman" w:hAnsi="Times New Roman" w:cs="Times New Roman"/>
          <w:color w:val="auto"/>
          <w:sz w:val="24"/>
          <w:szCs w:val="24"/>
          <w:shd w:val="clear" w:color="auto" w:fill="FFFFFF"/>
        </w:rPr>
      </w:pPr>
      <w:r w:rsidRPr="009130DB">
        <w:rPr>
          <w:rFonts w:ascii="Times New Roman" w:eastAsia="Times New Roman" w:hAnsi="Times New Roman" w:cs="Times New Roman"/>
          <w:color w:val="auto"/>
          <w:sz w:val="24"/>
          <w:szCs w:val="24"/>
          <w:shd w:val="clear" w:color="auto" w:fill="FFFFFF"/>
        </w:rPr>
        <w:lastRenderedPageBreak/>
        <w:t>References</w:t>
      </w:r>
    </w:p>
    <w:p w14:paraId="67987F90" w14:textId="5A409F99" w:rsidR="00B74AB2" w:rsidRPr="004C46C9" w:rsidRDefault="00B74AB2" w:rsidP="00B74AB2">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C58C9">
        <w:rPr>
          <w:rFonts w:ascii="Times New Roman" w:hAnsi="Times New Roman" w:cs="Times New Roman"/>
          <w:noProof/>
          <w:sz w:val="24"/>
          <w:szCs w:val="24"/>
        </w:rPr>
        <w:t>Airhihenbuwa, C. O. (1999). Of culture and multiverse: reno</w:t>
      </w:r>
      <w:r>
        <w:rPr>
          <w:rFonts w:ascii="Times New Roman" w:hAnsi="Times New Roman" w:cs="Times New Roman"/>
          <w:noProof/>
          <w:sz w:val="24"/>
          <w:szCs w:val="24"/>
        </w:rPr>
        <w:t xml:space="preserve">uncing "the universal truth" in </w:t>
      </w:r>
      <w:r w:rsidRPr="009C58C9">
        <w:rPr>
          <w:rFonts w:ascii="Times New Roman" w:hAnsi="Times New Roman" w:cs="Times New Roman"/>
          <w:noProof/>
          <w:sz w:val="24"/>
          <w:szCs w:val="24"/>
        </w:rPr>
        <w:t xml:space="preserve">health. </w:t>
      </w:r>
      <w:r w:rsidRPr="009C58C9">
        <w:rPr>
          <w:rFonts w:ascii="Times New Roman" w:hAnsi="Times New Roman" w:cs="Times New Roman"/>
          <w:i/>
          <w:noProof/>
          <w:sz w:val="24"/>
          <w:szCs w:val="24"/>
        </w:rPr>
        <w:t>Journal of Health Education</w:t>
      </w:r>
      <w:r>
        <w:rPr>
          <w:rFonts w:ascii="Times New Roman" w:hAnsi="Times New Roman" w:cs="Times New Roman"/>
          <w:noProof/>
          <w:sz w:val="24"/>
          <w:szCs w:val="24"/>
        </w:rPr>
        <w:t xml:space="preserve">, 30(3), 267-273. </w:t>
      </w:r>
    </w:p>
    <w:p w14:paraId="6062A335" w14:textId="77777777" w:rsidR="00B74AB2" w:rsidRPr="004C46C9" w:rsidRDefault="00B74AB2" w:rsidP="00B74AB2">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75C3683" w14:textId="35031154"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eastAsia="Times New Roman" w:hAnsi="Times New Roman" w:cs="Times New Roman"/>
          <w:color w:val="auto"/>
          <w:sz w:val="24"/>
          <w:szCs w:val="24"/>
          <w:shd w:val="clear" w:color="auto" w:fill="FFFFFF"/>
        </w:rPr>
        <w:fldChar w:fldCharType="begin" w:fldLock="1"/>
      </w:r>
      <w:r>
        <w:rPr>
          <w:rFonts w:ascii="Times New Roman" w:eastAsia="Times New Roman" w:hAnsi="Times New Roman" w:cs="Times New Roman"/>
          <w:color w:val="auto"/>
          <w:sz w:val="24"/>
          <w:szCs w:val="24"/>
          <w:shd w:val="clear" w:color="auto" w:fill="FFFFFF"/>
        </w:rPr>
        <w:instrText xml:space="preserve">ADDIN Mendeley Bibliography CSL_BIBLIOGRAPHY </w:instrText>
      </w:r>
      <w:r>
        <w:rPr>
          <w:rFonts w:ascii="Times New Roman" w:eastAsia="Times New Roman" w:hAnsi="Times New Roman" w:cs="Times New Roman"/>
          <w:color w:val="auto"/>
          <w:sz w:val="24"/>
          <w:szCs w:val="24"/>
          <w:shd w:val="clear" w:color="auto" w:fill="FFFFFF"/>
        </w:rPr>
        <w:fldChar w:fldCharType="separate"/>
      </w:r>
      <w:r w:rsidRPr="00F81673">
        <w:rPr>
          <w:rFonts w:ascii="Times New Roman" w:hAnsi="Times New Roman" w:cs="Times New Roman"/>
          <w:noProof/>
          <w:sz w:val="24"/>
          <w:szCs w:val="24"/>
        </w:rPr>
        <w:t xml:space="preserve">Airhihenbuwa, C. O., &amp; Webster, J. D. (2004). Culture and African contexts of HIV/AIDS prevention, care and support. </w:t>
      </w:r>
      <w:r w:rsidRPr="00F81673">
        <w:rPr>
          <w:rFonts w:ascii="Times New Roman" w:hAnsi="Times New Roman" w:cs="Times New Roman"/>
          <w:i/>
          <w:iCs/>
          <w:noProof/>
          <w:sz w:val="24"/>
          <w:szCs w:val="24"/>
        </w:rPr>
        <w:t>SAHARA J : Journal of Social Aspects of HIV/AIDS Research Alliance / SAHARA , Human Sciences Research Council</w:t>
      </w:r>
      <w:r w:rsidRPr="00F81673">
        <w:rPr>
          <w:rFonts w:ascii="Times New Roman" w:hAnsi="Times New Roman" w:cs="Times New Roman"/>
          <w:noProof/>
          <w:sz w:val="24"/>
          <w:szCs w:val="24"/>
        </w:rPr>
        <w:t xml:space="preserve">, </w:t>
      </w:r>
      <w:r w:rsidRPr="00F81673">
        <w:rPr>
          <w:rFonts w:ascii="Times New Roman" w:hAnsi="Times New Roman" w:cs="Times New Roman"/>
          <w:i/>
          <w:iCs/>
          <w:noProof/>
          <w:sz w:val="24"/>
          <w:szCs w:val="24"/>
        </w:rPr>
        <w:t>1</w:t>
      </w:r>
      <w:r w:rsidRPr="00F81673">
        <w:rPr>
          <w:rFonts w:ascii="Times New Roman" w:hAnsi="Times New Roman" w:cs="Times New Roman"/>
          <w:noProof/>
          <w:sz w:val="24"/>
          <w:szCs w:val="24"/>
        </w:rPr>
        <w:t>(1), 4–13. http://doi.org/10.1080/17290376.2004.9724822</w:t>
      </w:r>
    </w:p>
    <w:p w14:paraId="51BCA093" w14:textId="77777777" w:rsidR="00F81673" w:rsidRPr="00F81673" w:rsidRDefault="00F81673"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60F58C30" w14:textId="77777777" w:rsidR="00F81673" w:rsidRPr="00F81673" w:rsidRDefault="00F81673" w:rsidP="00F81673">
      <w:pPr>
        <w:widowControl w:val="0"/>
        <w:autoSpaceDE w:val="0"/>
        <w:autoSpaceDN w:val="0"/>
        <w:adjustRightInd w:val="0"/>
        <w:spacing w:line="240" w:lineRule="auto"/>
        <w:ind w:left="480" w:hanging="480"/>
        <w:rPr>
          <w:rFonts w:ascii="Times New Roman" w:hAnsi="Times New Roman" w:cs="Times New Roman"/>
          <w:noProof/>
          <w:sz w:val="24"/>
          <w:szCs w:val="24"/>
        </w:rPr>
      </w:pPr>
      <w:r w:rsidRPr="00F81673">
        <w:rPr>
          <w:rFonts w:ascii="Times New Roman" w:hAnsi="Times New Roman" w:cs="Times New Roman"/>
          <w:noProof/>
          <w:color w:val="222222"/>
          <w:sz w:val="24"/>
          <w:szCs w:val="24"/>
          <w:shd w:val="clear" w:color="auto" w:fill="FFFFFF"/>
        </w:rPr>
        <w:fldChar w:fldCharType="begin" w:fldLock="1"/>
      </w:r>
      <w:r w:rsidRPr="00F81673">
        <w:rPr>
          <w:rFonts w:ascii="Times New Roman" w:hAnsi="Times New Roman" w:cs="Times New Roman"/>
          <w:noProof/>
          <w:color w:val="222222"/>
          <w:sz w:val="24"/>
          <w:szCs w:val="24"/>
          <w:shd w:val="clear" w:color="auto" w:fill="FFFFFF"/>
        </w:rPr>
        <w:instrText xml:space="preserve">ADDIN Mendeley Bibliography CSL_BIBLIOGRAPHY </w:instrText>
      </w:r>
      <w:r w:rsidRPr="00F81673">
        <w:rPr>
          <w:rFonts w:ascii="Times New Roman" w:hAnsi="Times New Roman" w:cs="Times New Roman"/>
          <w:noProof/>
          <w:color w:val="222222"/>
          <w:sz w:val="24"/>
          <w:szCs w:val="24"/>
          <w:shd w:val="clear" w:color="auto" w:fill="FFFFFF"/>
        </w:rPr>
        <w:fldChar w:fldCharType="separate"/>
      </w:r>
      <w:r w:rsidRPr="00F81673">
        <w:rPr>
          <w:rFonts w:ascii="Times New Roman" w:hAnsi="Times New Roman" w:cs="Times New Roman"/>
          <w:noProof/>
          <w:sz w:val="24"/>
          <w:szCs w:val="24"/>
        </w:rPr>
        <w:t xml:space="preserve">Airhihenbuwa, C., Okoror, T., Shefer, T., Brown, D., Iwelunmor, J., Smith, E., … Shisana, O. (2009). Stigma, Culture, and HIV and AIDS in the Western Cape, South Africa: An Application of the PEN-3 Cultural Model for Community-Based Research. </w:t>
      </w:r>
      <w:r w:rsidRPr="00F81673">
        <w:rPr>
          <w:rFonts w:ascii="Times New Roman" w:hAnsi="Times New Roman" w:cs="Times New Roman"/>
          <w:i/>
          <w:iCs/>
          <w:noProof/>
          <w:sz w:val="24"/>
          <w:szCs w:val="24"/>
        </w:rPr>
        <w:t>Journal of Black Psychology</w:t>
      </w:r>
      <w:r w:rsidRPr="00F81673">
        <w:rPr>
          <w:rFonts w:ascii="Times New Roman" w:hAnsi="Times New Roman" w:cs="Times New Roman"/>
          <w:noProof/>
          <w:sz w:val="24"/>
          <w:szCs w:val="24"/>
        </w:rPr>
        <w:t xml:space="preserve">, </w:t>
      </w:r>
      <w:r w:rsidRPr="00F81673">
        <w:rPr>
          <w:rFonts w:ascii="Times New Roman" w:hAnsi="Times New Roman" w:cs="Times New Roman"/>
          <w:i/>
          <w:iCs/>
          <w:noProof/>
          <w:sz w:val="24"/>
          <w:szCs w:val="24"/>
        </w:rPr>
        <w:t>35</w:t>
      </w:r>
      <w:r w:rsidRPr="00F81673">
        <w:rPr>
          <w:rFonts w:ascii="Times New Roman" w:hAnsi="Times New Roman" w:cs="Times New Roman"/>
          <w:noProof/>
          <w:sz w:val="24"/>
          <w:szCs w:val="24"/>
        </w:rPr>
        <w:t>(4), 407–432. http://doi.org/10.1177/0095798408329941</w:t>
      </w:r>
    </w:p>
    <w:p w14:paraId="57A42604" w14:textId="470FF836" w:rsidR="00DA5187" w:rsidRPr="00F81673" w:rsidRDefault="00F81673" w:rsidP="00F81673">
      <w:pPr>
        <w:widowControl w:val="0"/>
        <w:autoSpaceDE w:val="0"/>
        <w:autoSpaceDN w:val="0"/>
        <w:adjustRightInd w:val="0"/>
        <w:spacing w:line="240" w:lineRule="auto"/>
        <w:ind w:left="480" w:hanging="480"/>
        <w:rPr>
          <w:rFonts w:ascii="Times New Roman" w:hAnsi="Times New Roman" w:cs="Times New Roman"/>
          <w:noProof/>
          <w:sz w:val="24"/>
          <w:szCs w:val="24"/>
        </w:rPr>
      </w:pPr>
      <w:r w:rsidRPr="00F81673">
        <w:rPr>
          <w:rFonts w:ascii="Times New Roman" w:hAnsi="Times New Roman" w:cs="Times New Roman"/>
          <w:noProof/>
          <w:color w:val="222222"/>
          <w:sz w:val="24"/>
          <w:szCs w:val="24"/>
          <w:shd w:val="clear" w:color="auto" w:fill="FFFFFF"/>
        </w:rPr>
        <w:fldChar w:fldCharType="end"/>
      </w:r>
    </w:p>
    <w:p w14:paraId="4F534CE8" w14:textId="53E8A997"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Aung, N. (2011). </w:t>
      </w:r>
      <w:r w:rsidRPr="00B74AB2">
        <w:rPr>
          <w:rFonts w:ascii="Times New Roman" w:hAnsi="Times New Roman" w:cs="Times New Roman"/>
          <w:i/>
          <w:noProof/>
          <w:sz w:val="24"/>
          <w:szCs w:val="24"/>
        </w:rPr>
        <w:t>P</w:t>
      </w:r>
      <w:r w:rsidRPr="00691DF4">
        <w:rPr>
          <w:rFonts w:ascii="Times New Roman" w:hAnsi="Times New Roman" w:cs="Times New Roman"/>
          <w:i/>
          <w:noProof/>
          <w:sz w:val="24"/>
          <w:szCs w:val="24"/>
        </w:rPr>
        <w:t>arent-teen communication and adoles</w:t>
      </w:r>
      <w:r w:rsidR="00691DF4" w:rsidRPr="00691DF4">
        <w:rPr>
          <w:rFonts w:ascii="Times New Roman" w:hAnsi="Times New Roman" w:cs="Times New Roman"/>
          <w:i/>
          <w:noProof/>
          <w:sz w:val="24"/>
          <w:szCs w:val="24"/>
        </w:rPr>
        <w:t>cent sexual behavior in Hawai’i</w:t>
      </w:r>
      <w:r w:rsidR="00691DF4">
        <w:rPr>
          <w:rFonts w:ascii="Times New Roman" w:hAnsi="Times New Roman" w:cs="Times New Roman"/>
          <w:noProof/>
          <w:sz w:val="24"/>
          <w:szCs w:val="24"/>
        </w:rPr>
        <w:t xml:space="preserve"> (</w:t>
      </w:r>
      <w:r w:rsidRPr="007E1C8E">
        <w:rPr>
          <w:rFonts w:ascii="Times New Roman" w:hAnsi="Times New Roman" w:cs="Times New Roman"/>
          <w:noProof/>
          <w:sz w:val="24"/>
          <w:szCs w:val="24"/>
        </w:rPr>
        <w:t xml:space="preserve">Unpublished </w:t>
      </w:r>
      <w:r w:rsidR="00691DF4">
        <w:rPr>
          <w:rFonts w:ascii="Times New Roman" w:hAnsi="Times New Roman" w:cs="Times New Roman"/>
          <w:noProof/>
          <w:sz w:val="24"/>
          <w:szCs w:val="24"/>
        </w:rPr>
        <w:t>Doctoral Dissertation).</w:t>
      </w:r>
      <w:r w:rsidRPr="007E1C8E">
        <w:rPr>
          <w:rFonts w:ascii="Times New Roman" w:hAnsi="Times New Roman" w:cs="Times New Roman"/>
          <w:noProof/>
          <w:sz w:val="24"/>
          <w:szCs w:val="24"/>
        </w:rPr>
        <w:t xml:space="preserve"> University of Hawai’i, Hawai’i, USA.</w:t>
      </w:r>
    </w:p>
    <w:p w14:paraId="49BA37DF"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07FE4CD1" w14:textId="77777777"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Baptiste, D. R., Kapungu, C., Miller, S., Crown, L., Henry, D., Martinez, D. D. C., &amp; Jo-Bennett, K. (2009). Increasing parent involvement in youth HIV prevention: a randomized Caribbean study. </w:t>
      </w:r>
      <w:r w:rsidRPr="007E1C8E">
        <w:rPr>
          <w:rFonts w:ascii="Times New Roman" w:hAnsi="Times New Roman" w:cs="Times New Roman"/>
          <w:i/>
          <w:iCs/>
          <w:noProof/>
          <w:sz w:val="24"/>
          <w:szCs w:val="24"/>
        </w:rPr>
        <w:t>AIDS Education and Prevention : Official Publication of the International Society for AIDS Education</w:t>
      </w:r>
      <w:r w:rsidRPr="007E1C8E">
        <w:rPr>
          <w:rFonts w:ascii="Times New Roman" w:hAnsi="Times New Roman" w:cs="Times New Roman"/>
          <w:noProof/>
          <w:sz w:val="24"/>
          <w:szCs w:val="24"/>
        </w:rPr>
        <w:t xml:space="preserve">, </w:t>
      </w:r>
      <w:r w:rsidRPr="007E1C8E">
        <w:rPr>
          <w:rFonts w:ascii="Times New Roman" w:hAnsi="Times New Roman" w:cs="Times New Roman"/>
          <w:i/>
          <w:iCs/>
          <w:noProof/>
          <w:sz w:val="24"/>
          <w:szCs w:val="24"/>
        </w:rPr>
        <w:t>21</w:t>
      </w:r>
      <w:r w:rsidRPr="007E1C8E">
        <w:rPr>
          <w:rFonts w:ascii="Times New Roman" w:hAnsi="Times New Roman" w:cs="Times New Roman"/>
          <w:noProof/>
          <w:sz w:val="24"/>
          <w:szCs w:val="24"/>
        </w:rPr>
        <w:t>(6), 495–511. http://doi.org/10.1521/aeap.2009.21.6.495</w:t>
      </w:r>
    </w:p>
    <w:p w14:paraId="41D5A97E"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3CD43020" w14:textId="77777777"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Beckett, M. K., Elliott, M. N., Martino, S., Kanouse, D. E., Corona, R., Klein, D. J., &amp; Schuster, M. a. (2010). Timing of parent and child communication about sexuality relative to children’s sexual behaviors. </w:t>
      </w:r>
      <w:r w:rsidRPr="007E1C8E">
        <w:rPr>
          <w:rFonts w:ascii="Times New Roman" w:hAnsi="Times New Roman" w:cs="Times New Roman"/>
          <w:i/>
          <w:iCs/>
          <w:noProof/>
          <w:sz w:val="24"/>
          <w:szCs w:val="24"/>
        </w:rPr>
        <w:t>Pediatrics</w:t>
      </w:r>
      <w:r w:rsidRPr="007E1C8E">
        <w:rPr>
          <w:rFonts w:ascii="Times New Roman" w:hAnsi="Times New Roman" w:cs="Times New Roman"/>
          <w:noProof/>
          <w:sz w:val="24"/>
          <w:szCs w:val="24"/>
        </w:rPr>
        <w:t xml:space="preserve">, </w:t>
      </w:r>
      <w:r w:rsidRPr="007E1C8E">
        <w:rPr>
          <w:rFonts w:ascii="Times New Roman" w:hAnsi="Times New Roman" w:cs="Times New Roman"/>
          <w:i/>
          <w:iCs/>
          <w:noProof/>
          <w:sz w:val="24"/>
          <w:szCs w:val="24"/>
        </w:rPr>
        <w:t>125</w:t>
      </w:r>
      <w:r w:rsidRPr="007E1C8E">
        <w:rPr>
          <w:rFonts w:ascii="Times New Roman" w:hAnsi="Times New Roman" w:cs="Times New Roman"/>
          <w:noProof/>
          <w:sz w:val="24"/>
          <w:szCs w:val="24"/>
        </w:rPr>
        <w:t>(1), 34–42. http://doi.org/10.1542/peds.2009-0806</w:t>
      </w:r>
    </w:p>
    <w:p w14:paraId="3346FDF0"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4588B083" w14:textId="77777777"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Bell, C. C., Bhana, A., Petersen, I., &amp; Mckay, M. M. (2008). Building Protective Factors to Offset Sexually Risky Behaviors among Black Youths: a randomized control trial. </w:t>
      </w:r>
      <w:r w:rsidRPr="007E1C8E">
        <w:rPr>
          <w:rFonts w:ascii="Times New Roman" w:hAnsi="Times New Roman" w:cs="Times New Roman"/>
          <w:i/>
          <w:iCs/>
          <w:noProof/>
          <w:sz w:val="24"/>
          <w:szCs w:val="24"/>
        </w:rPr>
        <w:t>Journal of National Medical Association</w:t>
      </w:r>
      <w:r w:rsidRPr="007E1C8E">
        <w:rPr>
          <w:rFonts w:ascii="Times New Roman" w:hAnsi="Times New Roman" w:cs="Times New Roman"/>
          <w:noProof/>
          <w:sz w:val="24"/>
          <w:szCs w:val="24"/>
        </w:rPr>
        <w:t xml:space="preserve">, </w:t>
      </w:r>
      <w:r w:rsidRPr="007E1C8E">
        <w:rPr>
          <w:rFonts w:ascii="Times New Roman" w:hAnsi="Times New Roman" w:cs="Times New Roman"/>
          <w:i/>
          <w:iCs/>
          <w:noProof/>
          <w:sz w:val="24"/>
          <w:szCs w:val="24"/>
        </w:rPr>
        <w:t>100</w:t>
      </w:r>
      <w:r w:rsidRPr="007E1C8E">
        <w:rPr>
          <w:rFonts w:ascii="Times New Roman" w:hAnsi="Times New Roman" w:cs="Times New Roman"/>
          <w:noProof/>
          <w:sz w:val="24"/>
          <w:szCs w:val="24"/>
        </w:rPr>
        <w:t>(8), 936–944. Retrieved from http://www.ncbi.nlm.nih.gov/pmc/articles/PMC2536567/</w:t>
      </w:r>
    </w:p>
    <w:p w14:paraId="27E860A4"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18D03F42" w14:textId="0C6F7A8C"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Bombereau, G., &amp; Allen, C. (2008). </w:t>
      </w:r>
      <w:r w:rsidRPr="007E1C8E">
        <w:rPr>
          <w:rFonts w:ascii="Times New Roman" w:hAnsi="Times New Roman" w:cs="Times New Roman"/>
          <w:i/>
          <w:iCs/>
          <w:noProof/>
          <w:sz w:val="24"/>
          <w:szCs w:val="24"/>
        </w:rPr>
        <w:t>Social and cultural factors driving the HIV epidemic in the Caribbean: a literature review</w:t>
      </w:r>
      <w:r w:rsidRPr="007E1C8E">
        <w:rPr>
          <w:rFonts w:ascii="Times New Roman" w:hAnsi="Times New Roman" w:cs="Times New Roman"/>
          <w:noProof/>
          <w:sz w:val="24"/>
          <w:szCs w:val="24"/>
        </w:rPr>
        <w:t xml:space="preserve">. </w:t>
      </w:r>
      <w:r w:rsidR="00691DF4">
        <w:rPr>
          <w:rFonts w:ascii="Times New Roman" w:hAnsi="Times New Roman" w:cs="Times New Roman"/>
          <w:noProof/>
          <w:sz w:val="24"/>
          <w:szCs w:val="24"/>
        </w:rPr>
        <w:t xml:space="preserve">St. Augustine. </w:t>
      </w:r>
      <w:r w:rsidRPr="00691DF4">
        <w:rPr>
          <w:rFonts w:ascii="Times New Roman" w:hAnsi="Times New Roman" w:cs="Times New Roman"/>
          <w:iCs/>
          <w:noProof/>
          <w:sz w:val="24"/>
          <w:szCs w:val="24"/>
        </w:rPr>
        <w:t>Caribbean Health Research Council</w:t>
      </w:r>
      <w:r w:rsidRPr="00691DF4">
        <w:rPr>
          <w:rFonts w:ascii="Times New Roman" w:hAnsi="Times New Roman" w:cs="Times New Roman"/>
          <w:noProof/>
          <w:sz w:val="24"/>
          <w:szCs w:val="24"/>
        </w:rPr>
        <w:t xml:space="preserve">. </w:t>
      </w:r>
      <w:r w:rsidRPr="007E1C8E">
        <w:rPr>
          <w:rFonts w:ascii="Times New Roman" w:hAnsi="Times New Roman" w:cs="Times New Roman"/>
          <w:noProof/>
          <w:sz w:val="24"/>
          <w:szCs w:val="24"/>
        </w:rPr>
        <w:t xml:space="preserve">Retrieved from </w:t>
      </w:r>
      <w:r w:rsidRPr="007E1C8E">
        <w:rPr>
          <w:rFonts w:ascii="Times New Roman" w:hAnsi="Times New Roman" w:cs="Times New Roman"/>
          <w:noProof/>
          <w:sz w:val="24"/>
          <w:szCs w:val="24"/>
        </w:rPr>
        <w:lastRenderedPageBreak/>
        <w:t>http://www.hivgateway.com/files/b879ac244e4aa7fd3fa8efb405482949/BombereauAllenLitReview.pdf</w:t>
      </w:r>
    </w:p>
    <w:p w14:paraId="08178BFD"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0A62278E" w14:textId="77777777"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Borawski, E. a, Ievers-Landis, C. E., Lovegreen, L. D., &amp; Trapl, E. S. (2003). Parental monitoring, negotiated unsupervised time, and parental trust: the role of perceived parenting practices in adolescent health risk behaviors. </w:t>
      </w:r>
      <w:r w:rsidRPr="007E1C8E">
        <w:rPr>
          <w:rFonts w:ascii="Times New Roman" w:hAnsi="Times New Roman" w:cs="Times New Roman"/>
          <w:i/>
          <w:iCs/>
          <w:noProof/>
          <w:sz w:val="24"/>
          <w:szCs w:val="24"/>
        </w:rPr>
        <w:t>The Journal of Adolescent Health : Official Publication of the Society for Adolescent Medicine</w:t>
      </w:r>
      <w:r w:rsidRPr="007E1C8E">
        <w:rPr>
          <w:rFonts w:ascii="Times New Roman" w:hAnsi="Times New Roman" w:cs="Times New Roman"/>
          <w:noProof/>
          <w:sz w:val="24"/>
          <w:szCs w:val="24"/>
        </w:rPr>
        <w:t xml:space="preserve">, </w:t>
      </w:r>
      <w:r w:rsidRPr="007E1C8E">
        <w:rPr>
          <w:rFonts w:ascii="Times New Roman" w:hAnsi="Times New Roman" w:cs="Times New Roman"/>
          <w:i/>
          <w:iCs/>
          <w:noProof/>
          <w:sz w:val="24"/>
          <w:szCs w:val="24"/>
        </w:rPr>
        <w:t>33</w:t>
      </w:r>
      <w:r w:rsidRPr="007E1C8E">
        <w:rPr>
          <w:rFonts w:ascii="Times New Roman" w:hAnsi="Times New Roman" w:cs="Times New Roman"/>
          <w:noProof/>
          <w:sz w:val="24"/>
          <w:szCs w:val="24"/>
        </w:rPr>
        <w:t>(2), 60–70. http://doi.org/10.1016/S1054-139X(03)00100-9</w:t>
      </w:r>
    </w:p>
    <w:p w14:paraId="7294205D"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37AA8F50" w14:textId="35EEBCC4"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Carver, J. W., Dévieux, J. G., Gaston, S. C., Altice, F. L., &amp; Niccolai, L. M. (2014). Sexual Risk Behaviors Among Adolescents in Port-au-Prince, Haiti. </w:t>
      </w:r>
      <w:r w:rsidRPr="007E1C8E">
        <w:rPr>
          <w:rFonts w:ascii="Times New Roman" w:hAnsi="Times New Roman" w:cs="Times New Roman"/>
          <w:i/>
          <w:iCs/>
          <w:noProof/>
          <w:sz w:val="24"/>
          <w:szCs w:val="24"/>
        </w:rPr>
        <w:t>AIDS and Behavior</w:t>
      </w:r>
      <w:r w:rsidRPr="007E1C8E">
        <w:rPr>
          <w:rFonts w:ascii="Times New Roman" w:hAnsi="Times New Roman" w:cs="Times New Roman"/>
          <w:noProof/>
          <w:sz w:val="24"/>
          <w:szCs w:val="24"/>
        </w:rPr>
        <w:t xml:space="preserve">, </w:t>
      </w:r>
      <w:r w:rsidR="00691DF4" w:rsidRPr="00691DF4">
        <w:rPr>
          <w:rFonts w:ascii="Times New Roman" w:hAnsi="Times New Roman" w:cs="Times New Roman"/>
          <w:i/>
          <w:noProof/>
          <w:sz w:val="24"/>
          <w:szCs w:val="24"/>
        </w:rPr>
        <w:t>18</w:t>
      </w:r>
      <w:r w:rsidR="00691DF4">
        <w:rPr>
          <w:rFonts w:ascii="Times New Roman" w:hAnsi="Times New Roman" w:cs="Times New Roman"/>
          <w:noProof/>
          <w:sz w:val="24"/>
          <w:szCs w:val="24"/>
        </w:rPr>
        <w:t>(8), 1595-1603</w:t>
      </w:r>
      <w:r w:rsidRPr="007E1C8E">
        <w:rPr>
          <w:rFonts w:ascii="Times New Roman" w:hAnsi="Times New Roman" w:cs="Times New Roman"/>
          <w:noProof/>
          <w:sz w:val="24"/>
          <w:szCs w:val="24"/>
        </w:rPr>
        <w:t>. http://doi.org/10.1007/s10461-013-0689-4</w:t>
      </w:r>
    </w:p>
    <w:p w14:paraId="2548CFE6"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755C6A3E" w14:textId="7E8E4A1C"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Colin, J. M. (2001). Voices of hope. Hearing and caring for Haitian adolescents. </w:t>
      </w:r>
      <w:r w:rsidRPr="007E1C8E">
        <w:rPr>
          <w:rFonts w:ascii="Times New Roman" w:hAnsi="Times New Roman" w:cs="Times New Roman"/>
          <w:i/>
          <w:iCs/>
          <w:noProof/>
          <w:sz w:val="24"/>
          <w:szCs w:val="24"/>
        </w:rPr>
        <w:t>Journal of Holistic Nursing : Official Journal of the American Holistic Nurses’ Association</w:t>
      </w:r>
      <w:r w:rsidRPr="007E1C8E">
        <w:rPr>
          <w:rFonts w:ascii="Times New Roman" w:hAnsi="Times New Roman" w:cs="Times New Roman"/>
          <w:noProof/>
          <w:sz w:val="24"/>
          <w:szCs w:val="24"/>
        </w:rPr>
        <w:t xml:space="preserve">, </w:t>
      </w:r>
      <w:r w:rsidRPr="007E1C8E">
        <w:rPr>
          <w:rFonts w:ascii="Times New Roman" w:hAnsi="Times New Roman" w:cs="Times New Roman"/>
          <w:i/>
          <w:iCs/>
          <w:noProof/>
          <w:sz w:val="24"/>
          <w:szCs w:val="24"/>
        </w:rPr>
        <w:t>19</w:t>
      </w:r>
      <w:r w:rsidRPr="007E1C8E">
        <w:rPr>
          <w:rFonts w:ascii="Times New Roman" w:hAnsi="Times New Roman" w:cs="Times New Roman"/>
          <w:noProof/>
          <w:sz w:val="24"/>
          <w:szCs w:val="24"/>
        </w:rPr>
        <w:t>(2), 187–211. http://doi.org/10.1177/089801010101900207</w:t>
      </w:r>
    </w:p>
    <w:p w14:paraId="33BE1F04" w14:textId="77777777" w:rsidR="00E46F9C" w:rsidRDefault="00E46F9C"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3393B569" w14:textId="77777777"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Crabtree, B., &amp; Miller, W. (1999). A template approach to text analysis: Developing and using codebooks. In I. B. C. &amp; W. M. (Eds.) (Ed.), </w:t>
      </w:r>
      <w:r w:rsidRPr="007E1C8E">
        <w:rPr>
          <w:rFonts w:ascii="Times New Roman" w:hAnsi="Times New Roman" w:cs="Times New Roman"/>
          <w:i/>
          <w:iCs/>
          <w:noProof/>
          <w:sz w:val="24"/>
          <w:szCs w:val="24"/>
        </w:rPr>
        <w:t>Doing qualitative research</w:t>
      </w:r>
      <w:r w:rsidRPr="007E1C8E">
        <w:rPr>
          <w:rFonts w:ascii="Times New Roman" w:hAnsi="Times New Roman" w:cs="Times New Roman"/>
          <w:noProof/>
          <w:sz w:val="24"/>
          <w:szCs w:val="24"/>
        </w:rPr>
        <w:t xml:space="preserve"> (pp. 163–177). Newbury Park; CA: Sage.</w:t>
      </w:r>
    </w:p>
    <w:p w14:paraId="44A342C1"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4644B623" w14:textId="18FD13C5"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DeSantis, L., Thomas, J. T., &amp; Sinnett, K. (1999). Intergenerational concepts of adolescent sexuality: implications for community-based reproductive health care with Haitian immigrants. </w:t>
      </w:r>
      <w:r w:rsidRPr="007E1C8E">
        <w:rPr>
          <w:rFonts w:ascii="Times New Roman" w:hAnsi="Times New Roman" w:cs="Times New Roman"/>
          <w:i/>
          <w:iCs/>
          <w:noProof/>
          <w:sz w:val="24"/>
          <w:szCs w:val="24"/>
        </w:rPr>
        <w:t>Public Health Nursing (Boston, Mass.)</w:t>
      </w:r>
      <w:r w:rsidRPr="007E1C8E">
        <w:rPr>
          <w:rFonts w:ascii="Times New Roman" w:hAnsi="Times New Roman" w:cs="Times New Roman"/>
          <w:noProof/>
          <w:sz w:val="24"/>
          <w:szCs w:val="24"/>
        </w:rPr>
        <w:t xml:space="preserve">, </w:t>
      </w:r>
      <w:r w:rsidRPr="007E1C8E">
        <w:rPr>
          <w:rFonts w:ascii="Times New Roman" w:hAnsi="Times New Roman" w:cs="Times New Roman"/>
          <w:i/>
          <w:iCs/>
          <w:noProof/>
          <w:sz w:val="24"/>
          <w:szCs w:val="24"/>
        </w:rPr>
        <w:t>16</w:t>
      </w:r>
      <w:r w:rsidRPr="007E1C8E">
        <w:rPr>
          <w:rFonts w:ascii="Times New Roman" w:hAnsi="Times New Roman" w:cs="Times New Roman"/>
          <w:noProof/>
          <w:sz w:val="24"/>
          <w:szCs w:val="24"/>
        </w:rPr>
        <w:t>(2), 10</w:t>
      </w:r>
      <w:r w:rsidR="00AB1DB8">
        <w:rPr>
          <w:rFonts w:ascii="Times New Roman" w:hAnsi="Times New Roman" w:cs="Times New Roman"/>
          <w:noProof/>
          <w:sz w:val="24"/>
          <w:szCs w:val="24"/>
        </w:rPr>
        <w:t xml:space="preserve">2–13. </w:t>
      </w:r>
    </w:p>
    <w:p w14:paraId="550C3641"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508A37C6" w14:textId="77777777"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Dévieux, J. G., Rosenberg, R., Saint-Jean, G., Bryant, V. E., &amp; Malow, R. M. (2013). The Continuing Challenge of Reducing HIV Risk among Haitian Youth: The Need for Intervention. </w:t>
      </w:r>
      <w:r w:rsidRPr="007E1C8E">
        <w:rPr>
          <w:rFonts w:ascii="Times New Roman" w:hAnsi="Times New Roman" w:cs="Times New Roman"/>
          <w:i/>
          <w:iCs/>
          <w:noProof/>
          <w:sz w:val="24"/>
          <w:szCs w:val="24"/>
        </w:rPr>
        <w:t>Journal of the International Association of Providers of AIDS Care</w:t>
      </w:r>
      <w:r w:rsidRPr="007E1C8E">
        <w:rPr>
          <w:rFonts w:ascii="Times New Roman" w:hAnsi="Times New Roman" w:cs="Times New Roman"/>
          <w:noProof/>
          <w:sz w:val="24"/>
          <w:szCs w:val="24"/>
        </w:rPr>
        <w:t xml:space="preserve">, </w:t>
      </w:r>
      <w:r w:rsidRPr="007E1C8E">
        <w:rPr>
          <w:rFonts w:ascii="Times New Roman" w:hAnsi="Times New Roman" w:cs="Times New Roman"/>
          <w:i/>
          <w:iCs/>
          <w:noProof/>
          <w:sz w:val="24"/>
          <w:szCs w:val="24"/>
        </w:rPr>
        <w:t>14</w:t>
      </w:r>
      <w:r w:rsidRPr="007E1C8E">
        <w:rPr>
          <w:rFonts w:ascii="Times New Roman" w:hAnsi="Times New Roman" w:cs="Times New Roman"/>
          <w:noProof/>
          <w:sz w:val="24"/>
          <w:szCs w:val="24"/>
        </w:rPr>
        <w:t>(3), 217–223. http://doi.org/10.1177/2325957411418119</w:t>
      </w:r>
    </w:p>
    <w:p w14:paraId="618A90CD"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1BE1FB91" w14:textId="68A9D740"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DiClemente, R. J., Wingood, G. M., Crosby, R., Cobb, B. K., Harrington, K., &amp; Davies, S. L. (2001). Parent-adolescent communication and sexual risk behaviors among African American adolescent females. </w:t>
      </w:r>
      <w:r w:rsidRPr="007E1C8E">
        <w:rPr>
          <w:rFonts w:ascii="Times New Roman" w:hAnsi="Times New Roman" w:cs="Times New Roman"/>
          <w:i/>
          <w:iCs/>
          <w:noProof/>
          <w:sz w:val="24"/>
          <w:szCs w:val="24"/>
        </w:rPr>
        <w:t>The Journal of Pediatrics</w:t>
      </w:r>
      <w:r w:rsidRPr="007E1C8E">
        <w:rPr>
          <w:rFonts w:ascii="Times New Roman" w:hAnsi="Times New Roman" w:cs="Times New Roman"/>
          <w:noProof/>
          <w:sz w:val="24"/>
          <w:szCs w:val="24"/>
        </w:rPr>
        <w:t xml:space="preserve">, </w:t>
      </w:r>
      <w:r w:rsidRPr="007E1C8E">
        <w:rPr>
          <w:rFonts w:ascii="Times New Roman" w:hAnsi="Times New Roman" w:cs="Times New Roman"/>
          <w:i/>
          <w:iCs/>
          <w:noProof/>
          <w:sz w:val="24"/>
          <w:szCs w:val="24"/>
        </w:rPr>
        <w:t>139</w:t>
      </w:r>
      <w:r w:rsidRPr="007E1C8E">
        <w:rPr>
          <w:rFonts w:ascii="Times New Roman" w:hAnsi="Times New Roman" w:cs="Times New Roman"/>
          <w:noProof/>
          <w:sz w:val="24"/>
          <w:szCs w:val="24"/>
        </w:rPr>
        <w:t>(3), 407–12. http://doi.org/10.1067/mpd.2001.117075</w:t>
      </w:r>
    </w:p>
    <w:p w14:paraId="56B3ABC8" w14:textId="2EF0CAB3" w:rsidR="0097492F" w:rsidRDefault="0097492F"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34DC47C8" w14:textId="77777777" w:rsidR="00721EE7" w:rsidRDefault="00721EE7" w:rsidP="00D02877">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69D0307" w14:textId="2589DC7C" w:rsidR="0097492F" w:rsidRDefault="0097492F" w:rsidP="00D02877">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lastRenderedPageBreak/>
        <w:t xml:space="preserve">Donenberg, G. R., Wilson, H. W., Emerson, E., &amp; Bryant, F. B. (2005). Holding the line with a watchful eye: the impact of perceived parental permissiveness and parental monitoring on risky sexual behavior among adolescents in psychiatric care. </w:t>
      </w:r>
      <w:r w:rsidRPr="004C46C9">
        <w:rPr>
          <w:rFonts w:ascii="Times New Roman" w:hAnsi="Times New Roman" w:cs="Times New Roman"/>
          <w:i/>
          <w:iCs/>
          <w:noProof/>
          <w:sz w:val="24"/>
          <w:szCs w:val="24"/>
        </w:rPr>
        <w:t>AIDS Education and Prevention</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14</w:t>
      </w:r>
      <w:r w:rsidRPr="004C46C9">
        <w:rPr>
          <w:rFonts w:ascii="Times New Roman" w:hAnsi="Times New Roman" w:cs="Times New Roman"/>
          <w:noProof/>
          <w:sz w:val="24"/>
          <w:szCs w:val="24"/>
        </w:rPr>
        <w:t>(2), 138–157. http://doi.</w:t>
      </w:r>
      <w:r w:rsidR="00D02877">
        <w:rPr>
          <w:rFonts w:ascii="Times New Roman" w:hAnsi="Times New Roman" w:cs="Times New Roman"/>
          <w:noProof/>
          <w:sz w:val="24"/>
          <w:szCs w:val="24"/>
        </w:rPr>
        <w:t>org/10.1521/aeap.14.2.138.23899</w:t>
      </w:r>
    </w:p>
    <w:p w14:paraId="477C9D27"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12A5B2D8" w14:textId="77B1F249" w:rsidR="00DA5187" w:rsidRPr="00762E1F" w:rsidRDefault="00B95653" w:rsidP="00DA5187">
      <w:pPr>
        <w:widowControl w:val="0"/>
        <w:autoSpaceDE w:val="0"/>
        <w:autoSpaceDN w:val="0"/>
        <w:adjustRightInd w:val="0"/>
        <w:spacing w:line="240" w:lineRule="auto"/>
        <w:ind w:left="480" w:hanging="480"/>
        <w:rPr>
          <w:rFonts w:ascii="Times New Roman" w:hAnsi="Times New Roman" w:cs="Times New Roman"/>
          <w:i/>
          <w:noProof/>
          <w:sz w:val="24"/>
          <w:szCs w:val="24"/>
        </w:rPr>
      </w:pPr>
      <w:r>
        <w:rPr>
          <w:rFonts w:ascii="Times New Roman" w:hAnsi="Times New Roman" w:cs="Times New Roman"/>
          <w:noProof/>
          <w:sz w:val="24"/>
          <w:szCs w:val="24"/>
        </w:rPr>
        <w:t xml:space="preserve">Gabbidon, K., </w:t>
      </w:r>
      <w:r w:rsidR="00DA5187" w:rsidRPr="007E1C8E">
        <w:rPr>
          <w:rFonts w:ascii="Times New Roman" w:hAnsi="Times New Roman" w:cs="Times New Roman"/>
          <w:noProof/>
          <w:sz w:val="24"/>
          <w:szCs w:val="24"/>
        </w:rPr>
        <w:t>Shaw-Ridley, M.</w:t>
      </w:r>
      <w:r>
        <w:rPr>
          <w:rFonts w:ascii="Times New Roman" w:hAnsi="Times New Roman" w:cs="Times New Roman"/>
          <w:noProof/>
          <w:sz w:val="24"/>
          <w:szCs w:val="24"/>
        </w:rPr>
        <w:t>, George, M.</w:t>
      </w:r>
      <w:r w:rsidR="00B74AB2">
        <w:rPr>
          <w:rFonts w:ascii="Times New Roman" w:hAnsi="Times New Roman" w:cs="Times New Roman"/>
          <w:noProof/>
          <w:sz w:val="24"/>
          <w:szCs w:val="24"/>
        </w:rPr>
        <w:t xml:space="preserve"> (2017</w:t>
      </w:r>
      <w:r w:rsidR="00DA5187" w:rsidRPr="007E1C8E">
        <w:rPr>
          <w:rFonts w:ascii="Times New Roman" w:hAnsi="Times New Roman" w:cs="Times New Roman"/>
          <w:noProof/>
          <w:sz w:val="24"/>
          <w:szCs w:val="24"/>
        </w:rPr>
        <w:t xml:space="preserve">). </w:t>
      </w:r>
      <w:r w:rsidR="00DA5187" w:rsidRPr="00762E1F">
        <w:rPr>
          <w:rFonts w:ascii="Times New Roman" w:hAnsi="Times New Roman" w:cs="Times New Roman"/>
          <w:iCs/>
          <w:noProof/>
          <w:sz w:val="24"/>
          <w:szCs w:val="24"/>
        </w:rPr>
        <w:t>Ethnicity, parent-teen sex conversations, and teen sexual activity: Implications for health promotion</w:t>
      </w:r>
      <w:r w:rsidR="00DA5187" w:rsidRPr="00762E1F">
        <w:rPr>
          <w:rFonts w:ascii="Times New Roman" w:hAnsi="Times New Roman" w:cs="Times New Roman"/>
          <w:noProof/>
          <w:sz w:val="24"/>
          <w:szCs w:val="24"/>
        </w:rPr>
        <w:t>.</w:t>
      </w:r>
      <w:r w:rsidRPr="00762E1F">
        <w:rPr>
          <w:rFonts w:ascii="Times New Roman" w:hAnsi="Times New Roman" w:cs="Times New Roman"/>
          <w:noProof/>
          <w:sz w:val="24"/>
          <w:szCs w:val="24"/>
        </w:rPr>
        <w:t xml:space="preserve"> </w:t>
      </w:r>
      <w:r>
        <w:rPr>
          <w:rFonts w:ascii="Times New Roman" w:hAnsi="Times New Roman" w:cs="Times New Roman"/>
          <w:noProof/>
          <w:sz w:val="24"/>
          <w:szCs w:val="24"/>
        </w:rPr>
        <w:t>Manuscript s</w:t>
      </w:r>
      <w:r w:rsidR="00AB1DB8">
        <w:rPr>
          <w:rFonts w:ascii="Times New Roman" w:hAnsi="Times New Roman" w:cs="Times New Roman"/>
          <w:noProof/>
          <w:sz w:val="24"/>
          <w:szCs w:val="24"/>
        </w:rPr>
        <w:t>ubmitted for publication</w:t>
      </w:r>
      <w:r w:rsidR="00762E1F">
        <w:rPr>
          <w:rFonts w:ascii="Times New Roman" w:hAnsi="Times New Roman" w:cs="Times New Roman"/>
          <w:noProof/>
          <w:sz w:val="24"/>
          <w:szCs w:val="24"/>
        </w:rPr>
        <w:t xml:space="preserve">. </w:t>
      </w:r>
      <w:r w:rsidR="00762E1F" w:rsidRPr="00762E1F">
        <w:rPr>
          <w:rFonts w:ascii="Times New Roman" w:hAnsi="Times New Roman" w:cs="Times New Roman"/>
          <w:i/>
          <w:noProof/>
          <w:sz w:val="24"/>
          <w:szCs w:val="24"/>
        </w:rPr>
        <w:t>California Journal of Health Promotion</w:t>
      </w:r>
    </w:p>
    <w:p w14:paraId="79CABB7E"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7187C55C" w14:textId="1875152C" w:rsidR="00DA5187" w:rsidRPr="00AB1DB8"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bookmarkStart w:id="2" w:name="_Hlk479587530"/>
      <w:r w:rsidRPr="007E1C8E">
        <w:rPr>
          <w:rFonts w:ascii="Times New Roman" w:hAnsi="Times New Roman" w:cs="Times New Roman"/>
          <w:noProof/>
          <w:sz w:val="24"/>
          <w:szCs w:val="24"/>
        </w:rPr>
        <w:t>Gabbid</w:t>
      </w:r>
      <w:r w:rsidR="00B74AB2">
        <w:rPr>
          <w:rFonts w:ascii="Times New Roman" w:hAnsi="Times New Roman" w:cs="Times New Roman"/>
          <w:noProof/>
          <w:sz w:val="24"/>
          <w:szCs w:val="24"/>
        </w:rPr>
        <w:t>on, K., &amp; Shaw-Ridley, M. (2017</w:t>
      </w:r>
      <w:r w:rsidRPr="007E1C8E">
        <w:rPr>
          <w:rFonts w:ascii="Times New Roman" w:hAnsi="Times New Roman" w:cs="Times New Roman"/>
          <w:noProof/>
          <w:sz w:val="24"/>
          <w:szCs w:val="24"/>
        </w:rPr>
        <w:t xml:space="preserve">). </w:t>
      </w:r>
      <w:r w:rsidRPr="00561C1B">
        <w:rPr>
          <w:rFonts w:ascii="Times New Roman" w:hAnsi="Times New Roman" w:cs="Times New Roman"/>
          <w:noProof/>
          <w:sz w:val="24"/>
          <w:szCs w:val="24"/>
        </w:rPr>
        <w:t xml:space="preserve">“Sex is a sin”: Afro-Caribbean parent and teen perspectives on sex conversations. </w:t>
      </w:r>
      <w:r w:rsidR="00561C1B" w:rsidRPr="00561C1B">
        <w:rPr>
          <w:rFonts w:ascii="Times New Roman" w:hAnsi="Times New Roman" w:cs="Times New Roman"/>
          <w:i/>
          <w:noProof/>
          <w:sz w:val="24"/>
          <w:szCs w:val="24"/>
        </w:rPr>
        <w:t>Journal of Immigrant and Minority Health</w:t>
      </w:r>
      <w:r w:rsidRPr="00561C1B">
        <w:rPr>
          <w:rFonts w:ascii="Times New Roman" w:hAnsi="Times New Roman" w:cs="Times New Roman"/>
          <w:i/>
          <w:noProof/>
          <w:sz w:val="24"/>
          <w:szCs w:val="24"/>
        </w:rPr>
        <w:t>.</w:t>
      </w:r>
    </w:p>
    <w:p w14:paraId="00AB4C8B"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bookmarkEnd w:id="2"/>
    <w:p w14:paraId="46A4162F" w14:textId="77777777"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Greenberg, Jerrold, S., Bruess, C. E., &amp; Oswalt, S. B. (2012). Sexual Communication ­. In </w:t>
      </w:r>
      <w:r w:rsidRPr="007E1C8E">
        <w:rPr>
          <w:rFonts w:ascii="Times New Roman" w:hAnsi="Times New Roman" w:cs="Times New Roman"/>
          <w:i/>
          <w:iCs/>
          <w:noProof/>
          <w:sz w:val="24"/>
          <w:szCs w:val="24"/>
        </w:rPr>
        <w:t>Exploring the Dimensions of Human Sexuality</w:t>
      </w:r>
      <w:r w:rsidRPr="007E1C8E">
        <w:rPr>
          <w:rFonts w:ascii="Times New Roman" w:hAnsi="Times New Roman" w:cs="Times New Roman"/>
          <w:noProof/>
          <w:sz w:val="24"/>
          <w:szCs w:val="24"/>
        </w:rPr>
        <w:t xml:space="preserve"> (pp. 68–95). Jones &amp; Bartlett Learning.</w:t>
      </w:r>
    </w:p>
    <w:p w14:paraId="1FF3F0EE"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6C6E8FF5" w14:textId="77777777"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Grossman, J. M., Tracy, A. J., Richer, A. M., &amp; Erkut, S. (2015). The role of extended family in teen sexual health. </w:t>
      </w:r>
      <w:r w:rsidRPr="007E1C8E">
        <w:rPr>
          <w:rFonts w:ascii="Times New Roman" w:hAnsi="Times New Roman" w:cs="Times New Roman"/>
          <w:i/>
          <w:iCs/>
          <w:noProof/>
          <w:sz w:val="24"/>
          <w:szCs w:val="24"/>
        </w:rPr>
        <w:t>Journal of Adolescent Research</w:t>
      </w:r>
      <w:r w:rsidRPr="007E1C8E">
        <w:rPr>
          <w:rFonts w:ascii="Times New Roman" w:hAnsi="Times New Roman" w:cs="Times New Roman"/>
          <w:noProof/>
          <w:sz w:val="24"/>
          <w:szCs w:val="24"/>
        </w:rPr>
        <w:t xml:space="preserve">, </w:t>
      </w:r>
      <w:r w:rsidRPr="007E1C8E">
        <w:rPr>
          <w:rFonts w:ascii="Times New Roman" w:hAnsi="Times New Roman" w:cs="Times New Roman"/>
          <w:i/>
          <w:iCs/>
          <w:noProof/>
          <w:sz w:val="24"/>
          <w:szCs w:val="24"/>
        </w:rPr>
        <w:t>30</w:t>
      </w:r>
      <w:r w:rsidRPr="007E1C8E">
        <w:rPr>
          <w:rFonts w:ascii="Times New Roman" w:hAnsi="Times New Roman" w:cs="Times New Roman"/>
          <w:noProof/>
          <w:sz w:val="24"/>
          <w:szCs w:val="24"/>
        </w:rPr>
        <w:t>(1), 31–56. http://doi.org/10.1177/0743558414546718</w:t>
      </w:r>
    </w:p>
    <w:p w14:paraId="68959E5E"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4EE9596F" w14:textId="052DF153"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Harris, A. L., Sutherland, M. a, &amp; Hutchinson, M. K. (2013). Parental influences of sexual risk among urban African American adolescent males. </w:t>
      </w:r>
      <w:r w:rsidR="00AB1DB8">
        <w:rPr>
          <w:rFonts w:ascii="Times New Roman" w:hAnsi="Times New Roman" w:cs="Times New Roman"/>
          <w:i/>
          <w:iCs/>
          <w:noProof/>
          <w:sz w:val="24"/>
          <w:szCs w:val="24"/>
        </w:rPr>
        <w:t>Journal of Nursing Scholarship</w:t>
      </w:r>
      <w:r w:rsidRPr="007E1C8E">
        <w:rPr>
          <w:rFonts w:ascii="Times New Roman" w:hAnsi="Times New Roman" w:cs="Times New Roman"/>
          <w:i/>
          <w:iCs/>
          <w:noProof/>
          <w:sz w:val="24"/>
          <w:szCs w:val="24"/>
        </w:rPr>
        <w:t>: An Official Publication of Sigma Theta Tau International Honor Society of Nursing / Sigma Theta Tau</w:t>
      </w:r>
      <w:r w:rsidRPr="007E1C8E">
        <w:rPr>
          <w:rFonts w:ascii="Times New Roman" w:hAnsi="Times New Roman" w:cs="Times New Roman"/>
          <w:noProof/>
          <w:sz w:val="24"/>
          <w:szCs w:val="24"/>
        </w:rPr>
        <w:t xml:space="preserve">, </w:t>
      </w:r>
      <w:r w:rsidRPr="007E1C8E">
        <w:rPr>
          <w:rFonts w:ascii="Times New Roman" w:hAnsi="Times New Roman" w:cs="Times New Roman"/>
          <w:i/>
          <w:iCs/>
          <w:noProof/>
          <w:sz w:val="24"/>
          <w:szCs w:val="24"/>
        </w:rPr>
        <w:t>45</w:t>
      </w:r>
      <w:r w:rsidRPr="007E1C8E">
        <w:rPr>
          <w:rFonts w:ascii="Times New Roman" w:hAnsi="Times New Roman" w:cs="Times New Roman"/>
          <w:noProof/>
          <w:sz w:val="24"/>
          <w:szCs w:val="24"/>
        </w:rPr>
        <w:t>(2), 141–50. http://doi.org/10.1111/jnu.12016</w:t>
      </w:r>
    </w:p>
    <w:p w14:paraId="6918D6A1" w14:textId="49F71B64"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05686938" w14:textId="5EF68BAA" w:rsidR="00F2207F" w:rsidRDefault="00F2207F" w:rsidP="00F2207F">
      <w:pPr>
        <w:widowControl w:val="0"/>
        <w:autoSpaceDE w:val="0"/>
        <w:autoSpaceDN w:val="0"/>
        <w:adjustRightInd w:val="0"/>
        <w:spacing w:after="120" w:line="240" w:lineRule="auto"/>
        <w:ind w:left="480" w:hanging="480"/>
        <w:rPr>
          <w:rFonts w:ascii="Times New Roman" w:hAnsi="Times New Roman" w:cs="Times New Roman"/>
          <w:noProof/>
          <w:sz w:val="24"/>
          <w:szCs w:val="24"/>
        </w:rPr>
      </w:pPr>
      <w:bookmarkStart w:id="3" w:name="_Hlk479597045"/>
      <w:r>
        <w:rPr>
          <w:rFonts w:ascii="Times New Roman" w:hAnsi="Times New Roman" w:cs="Times New Roman"/>
          <w:noProof/>
          <w:sz w:val="24"/>
          <w:szCs w:val="24"/>
        </w:rPr>
        <w:t>IBM Corp</w:t>
      </w:r>
      <w:r w:rsidRPr="005E70A1">
        <w:rPr>
          <w:rFonts w:ascii="Times New Roman" w:hAnsi="Times New Roman" w:cs="Times New Roman"/>
          <w:noProof/>
          <w:sz w:val="24"/>
          <w:szCs w:val="24"/>
        </w:rPr>
        <w:t>. (2013). IBM SPSS Statistics for Windows,. Armonk, NY: IBM Corp.</w:t>
      </w:r>
    </w:p>
    <w:bookmarkEnd w:id="3"/>
    <w:p w14:paraId="52323C6E" w14:textId="51CD54BA" w:rsidR="00BE4025" w:rsidRDefault="00BE4025" w:rsidP="00690D61">
      <w:pPr>
        <w:widowControl w:val="0"/>
        <w:autoSpaceDE w:val="0"/>
        <w:autoSpaceDN w:val="0"/>
        <w:adjustRightInd w:val="0"/>
        <w:spacing w:after="120" w:line="240" w:lineRule="auto"/>
        <w:rPr>
          <w:rFonts w:ascii="Times New Roman" w:hAnsi="Times New Roman" w:cs="Times New Roman"/>
          <w:noProof/>
          <w:sz w:val="24"/>
          <w:szCs w:val="24"/>
        </w:rPr>
      </w:pPr>
    </w:p>
    <w:p w14:paraId="2CC1B948" w14:textId="0570C495" w:rsidR="00D203A4" w:rsidRPr="004C46C9" w:rsidRDefault="00D203A4" w:rsidP="00D203A4">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Iwelunmor, J., Newsome, V., &amp; Airhihenbuwa, C. O. (2014). Framing the impact of culture on health: a systematic review of the PEN-3 cultural model and its application in public health research and interventions. </w:t>
      </w:r>
      <w:r w:rsidRPr="004C46C9">
        <w:rPr>
          <w:rFonts w:ascii="Times New Roman" w:hAnsi="Times New Roman" w:cs="Times New Roman"/>
          <w:i/>
          <w:iCs/>
          <w:noProof/>
          <w:sz w:val="24"/>
          <w:szCs w:val="24"/>
        </w:rPr>
        <w:t>Ethnicity &amp; Health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19</w:t>
      </w:r>
      <w:r w:rsidRPr="004C46C9">
        <w:rPr>
          <w:rFonts w:ascii="Times New Roman" w:hAnsi="Times New Roman" w:cs="Times New Roman"/>
          <w:noProof/>
          <w:sz w:val="24"/>
          <w:szCs w:val="24"/>
        </w:rPr>
        <w:t>(1), 20–46. http://doi.org/10.1080/13557858.2013.857768</w:t>
      </w:r>
    </w:p>
    <w:p w14:paraId="27E297FB" w14:textId="3EBDFA02" w:rsidR="00F2207F" w:rsidRPr="007E1C8E" w:rsidRDefault="00F2207F" w:rsidP="00F2207F">
      <w:pPr>
        <w:widowControl w:val="0"/>
        <w:autoSpaceDE w:val="0"/>
        <w:autoSpaceDN w:val="0"/>
        <w:adjustRightInd w:val="0"/>
        <w:spacing w:line="240" w:lineRule="auto"/>
        <w:rPr>
          <w:rFonts w:ascii="Times New Roman" w:hAnsi="Times New Roman" w:cs="Times New Roman"/>
          <w:noProof/>
          <w:sz w:val="24"/>
          <w:szCs w:val="24"/>
        </w:rPr>
      </w:pPr>
    </w:p>
    <w:p w14:paraId="44D8F12D" w14:textId="77777777" w:rsidR="00721EE7" w:rsidRDefault="00721EE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047992F6" w14:textId="77777777" w:rsidR="00721EE7" w:rsidRDefault="00721EE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78EEE07C" w14:textId="20089645"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lastRenderedPageBreak/>
        <w:t>Kapungu, C. T., Baptiste, D., Holmbeck, G., McBride, C., Robinson-Brown, M., Sturdivant, A., … Paikoff, R. (2010).</w:t>
      </w:r>
      <w:r w:rsidR="00AB1DB8">
        <w:rPr>
          <w:rFonts w:ascii="Times New Roman" w:hAnsi="Times New Roman" w:cs="Times New Roman"/>
          <w:noProof/>
          <w:sz w:val="24"/>
          <w:szCs w:val="24"/>
        </w:rPr>
        <w:t xml:space="preserve"> Beyond the “ Birds and the Bees</w:t>
      </w:r>
      <w:r w:rsidRPr="007E1C8E">
        <w:rPr>
          <w:rFonts w:ascii="Times New Roman" w:hAnsi="Times New Roman" w:cs="Times New Roman"/>
          <w:noProof/>
          <w:sz w:val="24"/>
          <w:szCs w:val="24"/>
        </w:rPr>
        <w:t xml:space="preserve">”: Gender Differences in Sex-Related Communication Among Urban African-American Adolescents. </w:t>
      </w:r>
      <w:r w:rsidRPr="007E1C8E">
        <w:rPr>
          <w:rFonts w:ascii="Times New Roman" w:hAnsi="Times New Roman" w:cs="Times New Roman"/>
          <w:i/>
          <w:iCs/>
          <w:noProof/>
          <w:sz w:val="24"/>
          <w:szCs w:val="24"/>
        </w:rPr>
        <w:t>Family Process</w:t>
      </w:r>
      <w:r w:rsidRPr="007E1C8E">
        <w:rPr>
          <w:rFonts w:ascii="Times New Roman" w:hAnsi="Times New Roman" w:cs="Times New Roman"/>
          <w:noProof/>
          <w:sz w:val="24"/>
          <w:szCs w:val="24"/>
        </w:rPr>
        <w:t xml:space="preserve">, </w:t>
      </w:r>
      <w:r w:rsidRPr="007E1C8E">
        <w:rPr>
          <w:rFonts w:ascii="Times New Roman" w:hAnsi="Times New Roman" w:cs="Times New Roman"/>
          <w:i/>
          <w:iCs/>
          <w:noProof/>
          <w:sz w:val="24"/>
          <w:szCs w:val="24"/>
        </w:rPr>
        <w:t>49</w:t>
      </w:r>
      <w:r w:rsidRPr="007E1C8E">
        <w:rPr>
          <w:rFonts w:ascii="Times New Roman" w:hAnsi="Times New Roman" w:cs="Times New Roman"/>
          <w:noProof/>
          <w:sz w:val="24"/>
          <w:szCs w:val="24"/>
        </w:rPr>
        <w:t>(2), 251–264.</w:t>
      </w:r>
    </w:p>
    <w:p w14:paraId="16FAC0F1" w14:textId="373DD71E" w:rsidR="00690D61" w:rsidRPr="007E1C8E" w:rsidRDefault="00690D61"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15730060" w14:textId="0589E531"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Kreuter, M. W., &amp; Wray, R. J. (2003). Tailored and targeted health communication: strategies for enhancing information relevance. </w:t>
      </w:r>
      <w:r w:rsidRPr="007E1C8E">
        <w:rPr>
          <w:rFonts w:ascii="Times New Roman" w:hAnsi="Times New Roman" w:cs="Times New Roman"/>
          <w:i/>
          <w:iCs/>
          <w:noProof/>
          <w:sz w:val="24"/>
          <w:szCs w:val="24"/>
        </w:rPr>
        <w:t>American Journal of Health Behavior</w:t>
      </w:r>
      <w:r w:rsidRPr="007E1C8E">
        <w:rPr>
          <w:rFonts w:ascii="Times New Roman" w:hAnsi="Times New Roman" w:cs="Times New Roman"/>
          <w:noProof/>
          <w:sz w:val="24"/>
          <w:szCs w:val="24"/>
        </w:rPr>
        <w:t xml:space="preserve">, </w:t>
      </w:r>
      <w:r w:rsidR="00AB1DB8">
        <w:rPr>
          <w:rFonts w:ascii="Times New Roman" w:hAnsi="Times New Roman" w:cs="Times New Roman"/>
          <w:i/>
          <w:iCs/>
          <w:noProof/>
          <w:sz w:val="24"/>
          <w:szCs w:val="24"/>
        </w:rPr>
        <w:t xml:space="preserve">27 </w:t>
      </w:r>
      <w:r w:rsidRPr="007E1C8E">
        <w:rPr>
          <w:rFonts w:ascii="Times New Roman" w:hAnsi="Times New Roman" w:cs="Times New Roman"/>
          <w:noProof/>
          <w:sz w:val="24"/>
          <w:szCs w:val="24"/>
        </w:rPr>
        <w:t>(Suppl 3), S227-32. Retrieved from http://www.ncbi.nlm.nih.gov/pubmed/14672383</w:t>
      </w:r>
    </w:p>
    <w:p w14:paraId="77E221BD"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393538B6" w14:textId="08D317B7"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Lal, S., Suto, M., &amp; Ungar, M. (2012). Examining the Potential of Combining the Methods of Grounded Theory and Narrative Inquiry : A Comparative Analysis. </w:t>
      </w:r>
      <w:r w:rsidRPr="007E1C8E">
        <w:rPr>
          <w:rFonts w:ascii="Times New Roman" w:hAnsi="Times New Roman" w:cs="Times New Roman"/>
          <w:i/>
          <w:iCs/>
          <w:noProof/>
          <w:sz w:val="24"/>
          <w:szCs w:val="24"/>
        </w:rPr>
        <w:t>The Qualitative Report</w:t>
      </w:r>
      <w:r w:rsidRPr="007E1C8E">
        <w:rPr>
          <w:rFonts w:ascii="Times New Roman" w:hAnsi="Times New Roman" w:cs="Times New Roman"/>
          <w:noProof/>
          <w:sz w:val="24"/>
          <w:szCs w:val="24"/>
        </w:rPr>
        <w:t xml:space="preserve">, </w:t>
      </w:r>
      <w:r w:rsidR="00AB1DB8" w:rsidRPr="00AB1DB8">
        <w:rPr>
          <w:rFonts w:ascii="Times New Roman" w:hAnsi="Times New Roman" w:cs="Times New Roman"/>
          <w:i/>
          <w:noProof/>
          <w:sz w:val="24"/>
          <w:szCs w:val="24"/>
        </w:rPr>
        <w:t>21</w:t>
      </w:r>
      <w:r w:rsidR="00AB1DB8">
        <w:rPr>
          <w:rFonts w:ascii="Times New Roman" w:hAnsi="Times New Roman" w:cs="Times New Roman"/>
          <w:noProof/>
          <w:sz w:val="24"/>
          <w:szCs w:val="24"/>
        </w:rPr>
        <w:t>(</w:t>
      </w:r>
      <w:r w:rsidRPr="00AB1DB8">
        <w:rPr>
          <w:rFonts w:ascii="Times New Roman" w:hAnsi="Times New Roman" w:cs="Times New Roman"/>
          <w:iCs/>
          <w:noProof/>
          <w:sz w:val="24"/>
          <w:szCs w:val="24"/>
        </w:rPr>
        <w:t>17</w:t>
      </w:r>
      <w:r w:rsidR="00AB1DB8">
        <w:rPr>
          <w:rFonts w:ascii="Times New Roman" w:hAnsi="Times New Roman" w:cs="Times New Roman"/>
          <w:i/>
          <w:iCs/>
          <w:noProof/>
          <w:sz w:val="24"/>
          <w:szCs w:val="24"/>
        </w:rPr>
        <w:t>)</w:t>
      </w:r>
      <w:r w:rsidRPr="007E1C8E">
        <w:rPr>
          <w:rFonts w:ascii="Times New Roman" w:hAnsi="Times New Roman" w:cs="Times New Roman"/>
          <w:noProof/>
          <w:sz w:val="24"/>
          <w:szCs w:val="24"/>
        </w:rPr>
        <w:t>, 1–22.</w:t>
      </w:r>
    </w:p>
    <w:p w14:paraId="49CD6B11"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70911882" w14:textId="7F164C3E" w:rsidR="00DA5187" w:rsidRDefault="00DA5187" w:rsidP="00B74AB2">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Lefkowitz, E. S., &amp; Stoppa, T. M. (2006). Positive Sexual Communication and Socialization in the Parent-Adolescent Context. </w:t>
      </w:r>
      <w:r w:rsidRPr="007E1C8E">
        <w:rPr>
          <w:rFonts w:ascii="Times New Roman" w:hAnsi="Times New Roman" w:cs="Times New Roman"/>
          <w:i/>
          <w:iCs/>
          <w:noProof/>
          <w:sz w:val="24"/>
          <w:szCs w:val="24"/>
        </w:rPr>
        <w:t>New Directions for Child and Adolescent Development</w:t>
      </w:r>
      <w:r w:rsidRPr="007E1C8E">
        <w:rPr>
          <w:rFonts w:ascii="Times New Roman" w:hAnsi="Times New Roman" w:cs="Times New Roman"/>
          <w:noProof/>
          <w:sz w:val="24"/>
          <w:szCs w:val="24"/>
        </w:rPr>
        <w:t xml:space="preserve">, </w:t>
      </w:r>
      <w:r w:rsidR="00AB1DB8">
        <w:rPr>
          <w:rFonts w:ascii="Times New Roman" w:hAnsi="Times New Roman" w:cs="Times New Roman"/>
          <w:noProof/>
          <w:sz w:val="24"/>
          <w:szCs w:val="24"/>
        </w:rPr>
        <w:t>2006(</w:t>
      </w:r>
      <w:r w:rsidRPr="00AB1DB8">
        <w:rPr>
          <w:rFonts w:ascii="Times New Roman" w:hAnsi="Times New Roman" w:cs="Times New Roman"/>
          <w:iCs/>
          <w:noProof/>
          <w:sz w:val="24"/>
          <w:szCs w:val="24"/>
        </w:rPr>
        <w:t>112</w:t>
      </w:r>
      <w:r w:rsidR="00AB1DB8">
        <w:rPr>
          <w:rFonts w:ascii="Times New Roman" w:hAnsi="Times New Roman" w:cs="Times New Roman"/>
          <w:i/>
          <w:iCs/>
          <w:noProof/>
          <w:sz w:val="24"/>
          <w:szCs w:val="24"/>
        </w:rPr>
        <w:t>)</w:t>
      </w:r>
      <w:r w:rsidRPr="007E1C8E">
        <w:rPr>
          <w:rFonts w:ascii="Times New Roman" w:hAnsi="Times New Roman" w:cs="Times New Roman"/>
          <w:noProof/>
          <w:sz w:val="24"/>
          <w:szCs w:val="24"/>
        </w:rPr>
        <w:t>, 39–55. http://doi.org/10.1002/cad</w:t>
      </w:r>
    </w:p>
    <w:p w14:paraId="09661D41"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2D7CFAFD" w14:textId="434DA8FA"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Rogers, A. (2015). Quality of Parent – Adolescent Conversations About Sex and Adolescent Sexual Behavior : An Observational Study Adolescent Sexual Behavior : An Observational Study. </w:t>
      </w:r>
      <w:r w:rsidRPr="007E1C8E">
        <w:rPr>
          <w:rFonts w:ascii="Times New Roman" w:hAnsi="Times New Roman" w:cs="Times New Roman"/>
          <w:i/>
          <w:iCs/>
          <w:noProof/>
          <w:sz w:val="24"/>
          <w:szCs w:val="24"/>
        </w:rPr>
        <w:t>Journal of Adolescent Health</w:t>
      </w:r>
      <w:r w:rsidRPr="007E1C8E">
        <w:rPr>
          <w:rFonts w:ascii="Times New Roman" w:hAnsi="Times New Roman" w:cs="Times New Roman"/>
          <w:noProof/>
          <w:sz w:val="24"/>
          <w:szCs w:val="24"/>
        </w:rPr>
        <w:t xml:space="preserve">, </w:t>
      </w:r>
      <w:r w:rsidRPr="007E1C8E">
        <w:rPr>
          <w:rFonts w:ascii="Times New Roman" w:hAnsi="Times New Roman" w:cs="Times New Roman"/>
          <w:i/>
          <w:iCs/>
          <w:noProof/>
          <w:sz w:val="24"/>
          <w:szCs w:val="24"/>
        </w:rPr>
        <w:t>57</w:t>
      </w:r>
      <w:r w:rsidR="00AB1DB8">
        <w:rPr>
          <w:rFonts w:ascii="Times New Roman" w:hAnsi="Times New Roman" w:cs="Times New Roman"/>
          <w:noProof/>
          <w:sz w:val="24"/>
          <w:szCs w:val="24"/>
        </w:rPr>
        <w:t xml:space="preserve"> (2), </w:t>
      </w:r>
      <w:r w:rsidRPr="007E1C8E">
        <w:rPr>
          <w:rFonts w:ascii="Times New Roman" w:hAnsi="Times New Roman" w:cs="Times New Roman"/>
          <w:noProof/>
          <w:sz w:val="24"/>
          <w:szCs w:val="24"/>
        </w:rPr>
        <w:t>174–178. http://doi.org/10.1016/j.jadohealth.2015.04.010</w:t>
      </w:r>
    </w:p>
    <w:p w14:paraId="2EB5947A"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070DDAA0" w14:textId="77777777"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Sneed, C. D., Somoza, C. G., Jones, T., &amp; Alfaro, S. (2013). Topics discussed with mothers and fathers for parent–child sex communication among African-American adolescents. </w:t>
      </w:r>
      <w:r w:rsidRPr="007E1C8E">
        <w:rPr>
          <w:rFonts w:ascii="Times New Roman" w:hAnsi="Times New Roman" w:cs="Times New Roman"/>
          <w:i/>
          <w:iCs/>
          <w:noProof/>
          <w:sz w:val="24"/>
          <w:szCs w:val="24"/>
        </w:rPr>
        <w:t>Sex Education</w:t>
      </w:r>
      <w:r w:rsidRPr="007E1C8E">
        <w:rPr>
          <w:rFonts w:ascii="Times New Roman" w:hAnsi="Times New Roman" w:cs="Times New Roman"/>
          <w:noProof/>
          <w:sz w:val="24"/>
          <w:szCs w:val="24"/>
        </w:rPr>
        <w:t xml:space="preserve">, </w:t>
      </w:r>
      <w:r w:rsidRPr="007E1C8E">
        <w:rPr>
          <w:rFonts w:ascii="Times New Roman" w:hAnsi="Times New Roman" w:cs="Times New Roman"/>
          <w:i/>
          <w:iCs/>
          <w:noProof/>
          <w:sz w:val="24"/>
          <w:szCs w:val="24"/>
        </w:rPr>
        <w:t>13</w:t>
      </w:r>
      <w:r w:rsidRPr="007E1C8E">
        <w:rPr>
          <w:rFonts w:ascii="Times New Roman" w:hAnsi="Times New Roman" w:cs="Times New Roman"/>
          <w:noProof/>
          <w:sz w:val="24"/>
          <w:szCs w:val="24"/>
        </w:rPr>
        <w:t>(4), 450–458. http://doi.org/10.1080/14681811.2012.757548</w:t>
      </w:r>
    </w:p>
    <w:p w14:paraId="1100FA4B" w14:textId="38FC0516" w:rsidR="00BE4025" w:rsidRDefault="00BE4025" w:rsidP="00690D61">
      <w:pPr>
        <w:widowControl w:val="0"/>
        <w:autoSpaceDE w:val="0"/>
        <w:autoSpaceDN w:val="0"/>
        <w:adjustRightInd w:val="0"/>
        <w:spacing w:line="240" w:lineRule="auto"/>
        <w:rPr>
          <w:rFonts w:ascii="Times New Roman" w:hAnsi="Times New Roman" w:cs="Times New Roman"/>
          <w:noProof/>
          <w:sz w:val="24"/>
          <w:szCs w:val="24"/>
        </w:rPr>
      </w:pPr>
    </w:p>
    <w:p w14:paraId="51E5D4E7" w14:textId="7D6118CA"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Stephens, D. P., &amp; Thomas, T. L. (2012). Cultural Values Influencing Immigrant Haitian Mothers’ Attitudes Toward Human Papillomavirus Vaccination for Daughters. </w:t>
      </w:r>
      <w:r w:rsidRPr="007E1C8E">
        <w:rPr>
          <w:rFonts w:ascii="Times New Roman" w:hAnsi="Times New Roman" w:cs="Times New Roman"/>
          <w:i/>
          <w:iCs/>
          <w:noProof/>
          <w:sz w:val="24"/>
          <w:szCs w:val="24"/>
        </w:rPr>
        <w:t>Journal of Black Psychology</w:t>
      </w:r>
      <w:r w:rsidRPr="007E1C8E">
        <w:rPr>
          <w:rFonts w:ascii="Times New Roman" w:hAnsi="Times New Roman" w:cs="Times New Roman"/>
          <w:noProof/>
          <w:sz w:val="24"/>
          <w:szCs w:val="24"/>
        </w:rPr>
        <w:t xml:space="preserve">, </w:t>
      </w:r>
      <w:r w:rsidRPr="007E1C8E">
        <w:rPr>
          <w:rFonts w:ascii="Times New Roman" w:hAnsi="Times New Roman" w:cs="Times New Roman"/>
          <w:i/>
          <w:iCs/>
          <w:noProof/>
          <w:sz w:val="24"/>
          <w:szCs w:val="24"/>
        </w:rPr>
        <w:t>39</w:t>
      </w:r>
      <w:r w:rsidRPr="007E1C8E">
        <w:rPr>
          <w:rFonts w:ascii="Times New Roman" w:hAnsi="Times New Roman" w:cs="Times New Roman"/>
          <w:noProof/>
          <w:sz w:val="24"/>
          <w:szCs w:val="24"/>
        </w:rPr>
        <w:t>(2), 156–168. http://doi.org/10.1177/0095798412461807</w:t>
      </w:r>
    </w:p>
    <w:p w14:paraId="137E11C4" w14:textId="77777777" w:rsidR="0097492F" w:rsidRDefault="0097492F" w:rsidP="00DA5187">
      <w:pPr>
        <w:widowControl w:val="0"/>
        <w:autoSpaceDE w:val="0"/>
        <w:autoSpaceDN w:val="0"/>
        <w:adjustRightInd w:val="0"/>
        <w:spacing w:line="240" w:lineRule="auto"/>
        <w:ind w:left="480" w:hanging="480"/>
        <w:rPr>
          <w:rFonts w:ascii="Times New Roman" w:hAnsi="Times New Roman" w:cs="Times New Roman"/>
          <w:noProof/>
          <w:sz w:val="24"/>
          <w:szCs w:val="24"/>
        </w:rPr>
      </w:pPr>
    </w:p>
    <w:p w14:paraId="02D104B5" w14:textId="77777777" w:rsidR="00B74AB2" w:rsidRDefault="00B74AB2" w:rsidP="00B74AB2">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5E70A1">
        <w:rPr>
          <w:rFonts w:ascii="Times New Roman" w:hAnsi="Times New Roman" w:cs="Times New Roman"/>
          <w:noProof/>
          <w:sz w:val="24"/>
          <w:szCs w:val="24"/>
        </w:rPr>
        <w:t xml:space="preserve">Waldron, N. K., Hutchinson, M. K., Hewitt, H. H., Kahwa, E., &amp; Hamilton, P. I. (2012). Cross-cultural psychometric assessment of the parent-teen sexual risk communication ( PTSRC-III ) scale in Jamaica. </w:t>
      </w:r>
      <w:r w:rsidRPr="005E70A1">
        <w:rPr>
          <w:rFonts w:ascii="Times New Roman" w:hAnsi="Times New Roman" w:cs="Times New Roman"/>
          <w:i/>
          <w:iCs/>
          <w:noProof/>
          <w:sz w:val="24"/>
          <w:szCs w:val="24"/>
        </w:rPr>
        <w:t>Open Journal of Preventive Medicine</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2</w:t>
      </w:r>
      <w:r w:rsidRPr="005E70A1">
        <w:rPr>
          <w:rFonts w:ascii="Times New Roman" w:hAnsi="Times New Roman" w:cs="Times New Roman"/>
          <w:noProof/>
          <w:sz w:val="24"/>
          <w:szCs w:val="24"/>
        </w:rPr>
        <w:t xml:space="preserve">(2), 205–213. </w:t>
      </w:r>
      <w:hyperlink r:id="rId11" w:history="1">
        <w:r w:rsidRPr="00E87C54">
          <w:rPr>
            <w:rStyle w:val="Hyperlink"/>
            <w:rFonts w:ascii="Times New Roman" w:hAnsi="Times New Roman" w:cs="Times New Roman"/>
            <w:noProof/>
            <w:sz w:val="24"/>
            <w:szCs w:val="24"/>
          </w:rPr>
          <w:t>http://doi.org/http://dx.doi.org/10.4236/ojpm.2012.22030</w:t>
        </w:r>
      </w:hyperlink>
    </w:p>
    <w:p w14:paraId="27AE4C07" w14:textId="77777777" w:rsidR="00B74AB2" w:rsidRPr="005E70A1" w:rsidRDefault="00B74AB2" w:rsidP="00B74AB2">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C3F6E6F" w14:textId="11537A48" w:rsidR="0097492F" w:rsidRDefault="0097492F" w:rsidP="0097492F">
      <w:pPr>
        <w:widowControl w:val="0"/>
        <w:autoSpaceDE w:val="0"/>
        <w:autoSpaceDN w:val="0"/>
        <w:adjustRightInd w:val="0"/>
        <w:spacing w:after="120" w:line="240" w:lineRule="auto"/>
        <w:ind w:left="480" w:hanging="480"/>
        <w:rPr>
          <w:rStyle w:val="Hyperlink"/>
          <w:rFonts w:ascii="Times New Roman" w:hAnsi="Times New Roman" w:cs="Times New Roman"/>
          <w:noProof/>
          <w:sz w:val="24"/>
          <w:szCs w:val="24"/>
        </w:rPr>
      </w:pPr>
      <w:r w:rsidRPr="005E70A1">
        <w:rPr>
          <w:rFonts w:ascii="Times New Roman" w:hAnsi="Times New Roman" w:cs="Times New Roman"/>
          <w:noProof/>
          <w:sz w:val="24"/>
          <w:szCs w:val="24"/>
        </w:rPr>
        <w:t xml:space="preserve">Wang, B., Stanton, B., Li, X., Cottrell, L., Deveaux, L., &amp; Kaljee, L. (2013). The influence of parental monitoring and parent-adolescent communication on Bahamian adolescent risk involvement: a three-year longitudinal examination. </w:t>
      </w:r>
      <w:r w:rsidRPr="005E70A1">
        <w:rPr>
          <w:rFonts w:ascii="Times New Roman" w:hAnsi="Times New Roman" w:cs="Times New Roman"/>
          <w:i/>
          <w:iCs/>
          <w:noProof/>
          <w:sz w:val="24"/>
          <w:szCs w:val="24"/>
        </w:rPr>
        <w:t>Social Science &amp; Medicine</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97</w:t>
      </w:r>
      <w:r w:rsidRPr="005E70A1">
        <w:rPr>
          <w:rFonts w:ascii="Times New Roman" w:hAnsi="Times New Roman" w:cs="Times New Roman"/>
          <w:noProof/>
          <w:sz w:val="24"/>
          <w:szCs w:val="24"/>
        </w:rPr>
        <w:t xml:space="preserve">, 161–9. </w:t>
      </w:r>
      <w:hyperlink r:id="rId12" w:history="1">
        <w:r w:rsidRPr="00AD4677">
          <w:rPr>
            <w:rStyle w:val="Hyperlink"/>
            <w:rFonts w:ascii="Times New Roman" w:hAnsi="Times New Roman" w:cs="Times New Roman"/>
            <w:noProof/>
            <w:sz w:val="24"/>
            <w:szCs w:val="24"/>
          </w:rPr>
          <w:t>http://doi.org/10.1016/j.socscimed.2013.08.013</w:t>
        </w:r>
      </w:hyperlink>
    </w:p>
    <w:p w14:paraId="4A86C717" w14:textId="77777777" w:rsidR="00690D61" w:rsidRDefault="00690D61" w:rsidP="0097492F">
      <w:pPr>
        <w:widowControl w:val="0"/>
        <w:autoSpaceDE w:val="0"/>
        <w:autoSpaceDN w:val="0"/>
        <w:adjustRightInd w:val="0"/>
        <w:spacing w:after="120" w:line="240" w:lineRule="auto"/>
        <w:ind w:left="480" w:hanging="480"/>
        <w:rPr>
          <w:rStyle w:val="Hyperlink"/>
          <w:rFonts w:ascii="Times New Roman" w:hAnsi="Times New Roman" w:cs="Times New Roman"/>
          <w:noProof/>
          <w:sz w:val="24"/>
          <w:szCs w:val="24"/>
        </w:rPr>
      </w:pPr>
    </w:p>
    <w:p w14:paraId="7925832C" w14:textId="1300FBD2" w:rsidR="00DA5187" w:rsidRPr="007E1C8E" w:rsidRDefault="00DA5187" w:rsidP="00B74AB2">
      <w:pPr>
        <w:widowControl w:val="0"/>
        <w:autoSpaceDE w:val="0"/>
        <w:autoSpaceDN w:val="0"/>
        <w:adjustRightInd w:val="0"/>
        <w:spacing w:line="240" w:lineRule="auto"/>
        <w:rPr>
          <w:rFonts w:ascii="Times New Roman" w:hAnsi="Times New Roman" w:cs="Times New Roman"/>
          <w:noProof/>
          <w:sz w:val="24"/>
          <w:szCs w:val="24"/>
        </w:rPr>
      </w:pPr>
    </w:p>
    <w:p w14:paraId="5C041A55" w14:textId="77777777" w:rsidR="00DA5187" w:rsidRDefault="00DA5187" w:rsidP="00DA5187">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Wyatt, G. E., Williams, J. K., Gupta, A., &amp; Malebranche, D. (2012). Are cultural values and beliefs included in U.S. based HIV interventions? </w:t>
      </w:r>
      <w:r w:rsidRPr="007E1C8E">
        <w:rPr>
          <w:rFonts w:ascii="Times New Roman" w:hAnsi="Times New Roman" w:cs="Times New Roman"/>
          <w:i/>
          <w:iCs/>
          <w:noProof/>
          <w:sz w:val="24"/>
          <w:szCs w:val="24"/>
        </w:rPr>
        <w:t>Preventive Medicine</w:t>
      </w:r>
      <w:r w:rsidRPr="007E1C8E">
        <w:rPr>
          <w:rFonts w:ascii="Times New Roman" w:hAnsi="Times New Roman" w:cs="Times New Roman"/>
          <w:noProof/>
          <w:sz w:val="24"/>
          <w:szCs w:val="24"/>
        </w:rPr>
        <w:t xml:space="preserve">, </w:t>
      </w:r>
      <w:r w:rsidRPr="007E1C8E">
        <w:rPr>
          <w:rFonts w:ascii="Times New Roman" w:hAnsi="Times New Roman" w:cs="Times New Roman"/>
          <w:i/>
          <w:iCs/>
          <w:noProof/>
          <w:sz w:val="24"/>
          <w:szCs w:val="24"/>
        </w:rPr>
        <w:t>55</w:t>
      </w:r>
      <w:r w:rsidRPr="007E1C8E">
        <w:rPr>
          <w:rFonts w:ascii="Times New Roman" w:hAnsi="Times New Roman" w:cs="Times New Roman"/>
          <w:noProof/>
          <w:sz w:val="24"/>
          <w:szCs w:val="24"/>
        </w:rPr>
        <w:t>(5), 362–70. http://doi.org/10.1016/j.ypmed.2011.08.021</w:t>
      </w:r>
    </w:p>
    <w:p w14:paraId="24731981" w14:textId="77777777" w:rsidR="00DA5187" w:rsidRPr="007E1C8E" w:rsidRDefault="00DA5187" w:rsidP="00DA5187">
      <w:pPr>
        <w:widowControl w:val="0"/>
        <w:autoSpaceDE w:val="0"/>
        <w:autoSpaceDN w:val="0"/>
        <w:adjustRightInd w:val="0"/>
        <w:spacing w:line="240" w:lineRule="auto"/>
        <w:ind w:left="480" w:hanging="480"/>
        <w:rPr>
          <w:rFonts w:ascii="Times New Roman" w:hAnsi="Times New Roman" w:cs="Times New Roman"/>
          <w:noProof/>
          <w:sz w:val="24"/>
        </w:rPr>
      </w:pPr>
    </w:p>
    <w:p w14:paraId="6EA62F8B" w14:textId="77777777" w:rsidR="00DA5187" w:rsidRPr="009130DB" w:rsidRDefault="00DA5187" w:rsidP="00DA5187">
      <w:pPr>
        <w:widowControl w:val="0"/>
        <w:autoSpaceDE w:val="0"/>
        <w:autoSpaceDN w:val="0"/>
        <w:adjustRightInd w:val="0"/>
        <w:spacing w:line="240" w:lineRule="auto"/>
        <w:ind w:left="480" w:hanging="480"/>
        <w:rPr>
          <w:rFonts w:ascii="Times New Roman" w:eastAsia="Times New Roman" w:hAnsi="Times New Roman" w:cs="Times New Roman"/>
          <w:color w:val="auto"/>
          <w:sz w:val="24"/>
          <w:szCs w:val="24"/>
          <w:shd w:val="clear" w:color="auto" w:fill="FFFFFF"/>
        </w:rPr>
      </w:pPr>
      <w:r>
        <w:rPr>
          <w:rFonts w:ascii="Times New Roman" w:eastAsia="Times New Roman" w:hAnsi="Times New Roman" w:cs="Times New Roman"/>
          <w:color w:val="auto"/>
          <w:sz w:val="24"/>
          <w:szCs w:val="24"/>
          <w:shd w:val="clear" w:color="auto" w:fill="FFFFFF"/>
        </w:rPr>
        <w:fldChar w:fldCharType="end"/>
      </w:r>
      <w:r w:rsidRPr="009130DB">
        <w:rPr>
          <w:rFonts w:ascii="Times New Roman" w:eastAsia="Times New Roman" w:hAnsi="Times New Roman" w:cs="Times New Roman"/>
          <w:color w:val="auto"/>
          <w:sz w:val="24"/>
          <w:szCs w:val="24"/>
          <w:shd w:val="clear" w:color="auto" w:fill="FFFFFF"/>
        </w:rPr>
        <w:t xml:space="preserve"> </w:t>
      </w:r>
    </w:p>
    <w:p w14:paraId="787AE4D9" w14:textId="77777777" w:rsidR="00DA5187" w:rsidRDefault="00DA5187" w:rsidP="00DA5187"/>
    <w:p w14:paraId="3ED914CA" w14:textId="77777777" w:rsidR="00DA5187" w:rsidRPr="009130DB" w:rsidRDefault="00DA5187" w:rsidP="00DA5187">
      <w:pPr>
        <w:spacing w:after="0" w:line="480" w:lineRule="auto"/>
        <w:rPr>
          <w:rFonts w:ascii="Times New Roman" w:eastAsia="Times New Roman" w:hAnsi="Times New Roman" w:cs="Times New Roman"/>
          <w:color w:val="auto"/>
          <w:sz w:val="24"/>
          <w:szCs w:val="24"/>
          <w:shd w:val="clear" w:color="auto" w:fill="FFFFFF"/>
        </w:rPr>
      </w:pPr>
    </w:p>
    <w:p w14:paraId="776E38A7" w14:textId="17C1F6E3" w:rsidR="009130DB" w:rsidRDefault="009130DB" w:rsidP="009D03CD">
      <w:pPr>
        <w:spacing w:after="0" w:line="240" w:lineRule="auto"/>
        <w:rPr>
          <w:rFonts w:ascii="Times New Roman" w:eastAsia="Times New Roman" w:hAnsi="Times New Roman" w:cs="Times New Roman"/>
          <w:color w:val="auto"/>
          <w:sz w:val="24"/>
          <w:szCs w:val="24"/>
          <w:shd w:val="clear" w:color="auto" w:fill="FFFFFF"/>
        </w:rPr>
      </w:pPr>
      <w:r w:rsidRPr="009130DB">
        <w:rPr>
          <w:rFonts w:ascii="Times New Roman" w:eastAsia="Times New Roman" w:hAnsi="Times New Roman" w:cs="Times New Roman"/>
          <w:color w:val="auto"/>
          <w:sz w:val="24"/>
          <w:szCs w:val="24"/>
          <w:shd w:val="clear" w:color="auto" w:fill="FFFFFF"/>
        </w:rPr>
        <w:br w:type="page"/>
      </w:r>
      <w:r w:rsidRPr="009130DB">
        <w:rPr>
          <w:rFonts w:ascii="Times New Roman" w:eastAsia="Times New Roman" w:hAnsi="Times New Roman" w:cs="Times New Roman"/>
          <w:color w:val="auto"/>
          <w:sz w:val="24"/>
          <w:szCs w:val="24"/>
          <w:shd w:val="clear" w:color="auto" w:fill="FFFFFF"/>
        </w:rPr>
        <w:lastRenderedPageBreak/>
        <w:t xml:space="preserve">Table </w:t>
      </w:r>
      <w:r w:rsidR="00D15B70">
        <w:rPr>
          <w:rFonts w:ascii="Times New Roman" w:eastAsia="Times New Roman" w:hAnsi="Times New Roman" w:cs="Times New Roman"/>
          <w:color w:val="auto"/>
          <w:sz w:val="24"/>
          <w:szCs w:val="24"/>
          <w:shd w:val="clear" w:color="auto" w:fill="FFFFFF"/>
        </w:rPr>
        <w:t>5.1</w:t>
      </w:r>
    </w:p>
    <w:p w14:paraId="4F7F0DF1" w14:textId="77777777" w:rsidR="00236245" w:rsidRPr="009130DB" w:rsidRDefault="00236245" w:rsidP="009D03CD">
      <w:pPr>
        <w:spacing w:after="0" w:line="240" w:lineRule="auto"/>
        <w:rPr>
          <w:rFonts w:ascii="Times New Roman" w:eastAsia="Times New Roman" w:hAnsi="Times New Roman" w:cs="Times New Roman"/>
          <w:color w:val="auto"/>
          <w:sz w:val="24"/>
          <w:szCs w:val="24"/>
          <w:shd w:val="clear" w:color="auto" w:fill="FFFFFF"/>
        </w:rPr>
      </w:pPr>
    </w:p>
    <w:p w14:paraId="5A80671C" w14:textId="16061782" w:rsidR="009130DB" w:rsidRPr="00664C23" w:rsidRDefault="009130DB" w:rsidP="009130DB">
      <w:pPr>
        <w:rPr>
          <w:rFonts w:ascii="Times New Roman" w:eastAsia="Times New Roman" w:hAnsi="Times New Roman" w:cs="Times New Roman"/>
          <w:i/>
          <w:color w:val="auto"/>
          <w:sz w:val="24"/>
          <w:szCs w:val="24"/>
          <w:shd w:val="clear" w:color="auto" w:fill="FFFFFF"/>
        </w:rPr>
      </w:pPr>
      <w:r w:rsidRPr="00664C23">
        <w:rPr>
          <w:rFonts w:ascii="Times New Roman" w:eastAsia="Times New Roman" w:hAnsi="Times New Roman" w:cs="Times New Roman"/>
          <w:i/>
          <w:color w:val="auto"/>
          <w:sz w:val="24"/>
          <w:szCs w:val="24"/>
          <w:shd w:val="clear" w:color="auto" w:fill="FFFFFF"/>
        </w:rPr>
        <w:t xml:space="preserve">Interview questions categorized by </w:t>
      </w:r>
      <w:r w:rsidR="004058D0">
        <w:rPr>
          <w:rFonts w:ascii="Times New Roman" w:eastAsia="Times New Roman" w:hAnsi="Times New Roman" w:cs="Times New Roman"/>
          <w:i/>
          <w:color w:val="auto"/>
          <w:sz w:val="24"/>
          <w:szCs w:val="24"/>
          <w:shd w:val="clear" w:color="auto" w:fill="FFFFFF"/>
        </w:rPr>
        <w:t xml:space="preserve">the </w:t>
      </w:r>
      <w:r w:rsidRPr="00664C23">
        <w:rPr>
          <w:rFonts w:ascii="Times New Roman" w:eastAsia="Times New Roman" w:hAnsi="Times New Roman" w:cs="Times New Roman"/>
          <w:i/>
          <w:color w:val="auto"/>
          <w:sz w:val="24"/>
          <w:szCs w:val="24"/>
          <w:shd w:val="clear" w:color="auto" w:fill="FFFFFF"/>
        </w:rPr>
        <w:t xml:space="preserve">domains of the PEN-3 model </w:t>
      </w:r>
    </w:p>
    <w:tbl>
      <w:tblPr>
        <w:tblStyle w:val="PlainTable23"/>
        <w:tblW w:w="8730" w:type="dxa"/>
        <w:tblLook w:val="04A0" w:firstRow="1" w:lastRow="0" w:firstColumn="1" w:lastColumn="0" w:noHBand="0" w:noVBand="1"/>
      </w:tblPr>
      <w:tblGrid>
        <w:gridCol w:w="2155"/>
        <w:gridCol w:w="6575"/>
      </w:tblGrid>
      <w:tr w:rsidR="009130DB" w:rsidRPr="009D03CD" w14:paraId="63AB2E26" w14:textId="77777777" w:rsidTr="009D0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0B009489" w14:textId="77777777" w:rsidR="009130DB" w:rsidRPr="009D03CD" w:rsidRDefault="009130DB" w:rsidP="009130DB">
            <w:pPr>
              <w:spacing w:line="480" w:lineRule="auto"/>
              <w:rPr>
                <w:rFonts w:ascii="Times New Roman" w:hAnsi="Times New Roman" w:cs="Times New Roman"/>
                <w:b w:val="0"/>
                <w:sz w:val="24"/>
                <w:szCs w:val="24"/>
                <w:shd w:val="clear" w:color="auto" w:fill="FFFFFF"/>
              </w:rPr>
            </w:pPr>
            <w:r w:rsidRPr="009D03CD">
              <w:rPr>
                <w:rFonts w:ascii="Times New Roman" w:hAnsi="Times New Roman" w:cs="Times New Roman"/>
                <w:b w:val="0"/>
                <w:sz w:val="24"/>
                <w:szCs w:val="24"/>
                <w:shd w:val="clear" w:color="auto" w:fill="FFFFFF"/>
              </w:rPr>
              <w:t xml:space="preserve">Domains </w:t>
            </w:r>
          </w:p>
        </w:tc>
        <w:tc>
          <w:tcPr>
            <w:tcW w:w="6575" w:type="dxa"/>
          </w:tcPr>
          <w:p w14:paraId="304F0CCF" w14:textId="77777777" w:rsidR="009130DB" w:rsidRPr="009D03CD" w:rsidRDefault="009130DB" w:rsidP="009130DB">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shd w:val="clear" w:color="auto" w:fill="FFFFFF"/>
              </w:rPr>
            </w:pPr>
            <w:r w:rsidRPr="009D03CD">
              <w:rPr>
                <w:rFonts w:ascii="Times New Roman" w:hAnsi="Times New Roman" w:cs="Times New Roman"/>
                <w:b w:val="0"/>
                <w:sz w:val="24"/>
                <w:szCs w:val="24"/>
                <w:shd w:val="clear" w:color="auto" w:fill="FFFFFF"/>
              </w:rPr>
              <w:t xml:space="preserve">Interview Questions </w:t>
            </w:r>
          </w:p>
        </w:tc>
      </w:tr>
      <w:tr w:rsidR="009130DB" w:rsidRPr="009D03CD" w14:paraId="79C7B186" w14:textId="77777777" w:rsidTr="009D0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3916568D" w14:textId="77777777" w:rsidR="009130DB" w:rsidRPr="009D03CD" w:rsidRDefault="009130DB" w:rsidP="009130DB">
            <w:pPr>
              <w:rPr>
                <w:rFonts w:ascii="Times New Roman" w:hAnsi="Times New Roman" w:cs="Times New Roman"/>
                <w:b w:val="0"/>
                <w:sz w:val="24"/>
                <w:szCs w:val="24"/>
                <w:shd w:val="clear" w:color="auto" w:fill="FFFFFF"/>
              </w:rPr>
            </w:pPr>
            <w:r w:rsidRPr="009D03CD">
              <w:rPr>
                <w:rFonts w:ascii="Times New Roman" w:hAnsi="Times New Roman" w:cs="Times New Roman"/>
                <w:b w:val="0"/>
                <w:sz w:val="24"/>
                <w:szCs w:val="24"/>
                <w:shd w:val="clear" w:color="auto" w:fill="FFFFFF"/>
              </w:rPr>
              <w:t xml:space="preserve">Cultural Empowerment </w:t>
            </w:r>
          </w:p>
        </w:tc>
        <w:tc>
          <w:tcPr>
            <w:tcW w:w="6575" w:type="dxa"/>
          </w:tcPr>
          <w:p w14:paraId="29032488" w14:textId="63B14E0F"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9D03CD">
              <w:rPr>
                <w:rFonts w:ascii="Times New Roman" w:hAnsi="Times New Roman" w:cs="Times New Roman"/>
                <w:sz w:val="24"/>
                <w:szCs w:val="24"/>
                <w:shd w:val="clear" w:color="auto" w:fill="FFFFFF"/>
              </w:rPr>
              <w:t>What makes sex and sexual</w:t>
            </w:r>
            <w:r w:rsidR="00830755">
              <w:rPr>
                <w:rFonts w:ascii="Times New Roman" w:hAnsi="Times New Roman" w:cs="Times New Roman"/>
                <w:sz w:val="24"/>
                <w:szCs w:val="24"/>
                <w:shd w:val="clear" w:color="auto" w:fill="FFFFFF"/>
              </w:rPr>
              <w:t xml:space="preserve"> health conversations important?</w:t>
            </w:r>
          </w:p>
          <w:p w14:paraId="789D4FEB"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9D03CD">
              <w:rPr>
                <w:rFonts w:ascii="Times New Roman" w:hAnsi="Times New Roman" w:cs="Times New Roman"/>
                <w:sz w:val="24"/>
                <w:szCs w:val="24"/>
                <w:shd w:val="clear" w:color="auto" w:fill="FFFFFF"/>
              </w:rPr>
              <w:t>What makes sex and sexual health conversations difficult?</w:t>
            </w:r>
          </w:p>
          <w:p w14:paraId="460FD465"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9D03CD">
              <w:rPr>
                <w:rFonts w:ascii="Times New Roman" w:hAnsi="Times New Roman" w:cs="Times New Roman"/>
                <w:sz w:val="24"/>
                <w:szCs w:val="24"/>
                <w:shd w:val="clear" w:color="auto" w:fill="FFFFFF"/>
              </w:rPr>
              <w:t>What makes sex and sexual health conversation less difficult?</w:t>
            </w:r>
          </w:p>
          <w:p w14:paraId="6854016D"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9D03CD">
              <w:rPr>
                <w:rFonts w:ascii="Times New Roman" w:hAnsi="Times New Roman" w:cs="Times New Roman"/>
                <w:sz w:val="24"/>
                <w:szCs w:val="24"/>
                <w:shd w:val="clear" w:color="auto" w:fill="FFFFFF"/>
              </w:rPr>
              <w:t xml:space="preserve">What would the Haitian/Jamaican culture consider appropriate adolescent behavior regarding sex?   </w:t>
            </w:r>
          </w:p>
        </w:tc>
      </w:tr>
      <w:tr w:rsidR="009130DB" w:rsidRPr="009D03CD" w14:paraId="57EC4E31" w14:textId="77777777" w:rsidTr="009D03CD">
        <w:tc>
          <w:tcPr>
            <w:cnfStyle w:val="001000000000" w:firstRow="0" w:lastRow="0" w:firstColumn="1" w:lastColumn="0" w:oddVBand="0" w:evenVBand="0" w:oddHBand="0" w:evenHBand="0" w:firstRowFirstColumn="0" w:firstRowLastColumn="0" w:lastRowFirstColumn="0" w:lastRowLastColumn="0"/>
            <w:tcW w:w="2155" w:type="dxa"/>
          </w:tcPr>
          <w:p w14:paraId="7CF25657" w14:textId="77777777" w:rsidR="009130DB" w:rsidRPr="009D03CD" w:rsidRDefault="009130DB" w:rsidP="009130DB">
            <w:pPr>
              <w:rPr>
                <w:rFonts w:ascii="Times New Roman" w:hAnsi="Times New Roman" w:cs="Times New Roman"/>
                <w:b w:val="0"/>
                <w:sz w:val="24"/>
                <w:szCs w:val="24"/>
                <w:shd w:val="clear" w:color="auto" w:fill="FFFFFF"/>
              </w:rPr>
            </w:pPr>
            <w:r w:rsidRPr="009D03CD">
              <w:rPr>
                <w:rFonts w:ascii="Times New Roman" w:hAnsi="Times New Roman" w:cs="Times New Roman"/>
                <w:b w:val="0"/>
                <w:sz w:val="24"/>
                <w:szCs w:val="24"/>
                <w:shd w:val="clear" w:color="auto" w:fill="FFFFFF"/>
              </w:rPr>
              <w:t xml:space="preserve">Relationships and Expectations </w:t>
            </w:r>
          </w:p>
        </w:tc>
        <w:tc>
          <w:tcPr>
            <w:tcW w:w="6575" w:type="dxa"/>
          </w:tcPr>
          <w:p w14:paraId="77E740C3"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9D03CD">
              <w:rPr>
                <w:rFonts w:ascii="Times New Roman" w:hAnsi="Times New Roman" w:cs="Times New Roman"/>
                <w:sz w:val="24"/>
                <w:szCs w:val="24"/>
                <w:shd w:val="clear" w:color="auto" w:fill="FFFFFF"/>
              </w:rPr>
              <w:t>What is your perception of sexuality?</w:t>
            </w:r>
          </w:p>
          <w:p w14:paraId="7DAC6E19"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9D03CD">
              <w:rPr>
                <w:rFonts w:ascii="Times New Roman" w:hAnsi="Times New Roman" w:cs="Times New Roman"/>
                <w:sz w:val="24"/>
                <w:szCs w:val="24"/>
                <w:shd w:val="clear" w:color="auto" w:fill="FFFFFF"/>
              </w:rPr>
              <w:t>What is your perception of adolescent sexuality?</w:t>
            </w:r>
          </w:p>
          <w:p w14:paraId="5B08BFA0" w14:textId="0E954BC5"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9D03CD">
              <w:rPr>
                <w:rFonts w:ascii="Times New Roman" w:hAnsi="Times New Roman" w:cs="Times New Roman"/>
                <w:sz w:val="24"/>
                <w:szCs w:val="24"/>
                <w:shd w:val="clear" w:color="auto" w:fill="FFFFFF"/>
              </w:rPr>
              <w:t>What makes sex and sexual health conversations important</w:t>
            </w:r>
            <w:r w:rsidR="00830755">
              <w:rPr>
                <w:rFonts w:ascii="Times New Roman" w:hAnsi="Times New Roman" w:cs="Times New Roman"/>
                <w:sz w:val="24"/>
                <w:szCs w:val="24"/>
                <w:shd w:val="clear" w:color="auto" w:fill="FFFFFF"/>
              </w:rPr>
              <w:t>?</w:t>
            </w:r>
            <w:r w:rsidRPr="009D03CD">
              <w:rPr>
                <w:rFonts w:ascii="Times New Roman" w:hAnsi="Times New Roman" w:cs="Times New Roman"/>
                <w:sz w:val="24"/>
                <w:szCs w:val="24"/>
                <w:shd w:val="clear" w:color="auto" w:fill="FFFFFF"/>
              </w:rPr>
              <w:t xml:space="preserve"> </w:t>
            </w:r>
          </w:p>
          <w:p w14:paraId="79AC316B"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9D03CD">
              <w:rPr>
                <w:rFonts w:ascii="Times New Roman" w:hAnsi="Times New Roman" w:cs="Times New Roman"/>
                <w:sz w:val="24"/>
                <w:szCs w:val="24"/>
                <w:shd w:val="clear" w:color="auto" w:fill="FFFFFF"/>
              </w:rPr>
              <w:t>What makes sex and sexual health conversations difficult?</w:t>
            </w:r>
          </w:p>
          <w:p w14:paraId="5DF0BCF9"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9D03CD">
              <w:rPr>
                <w:rFonts w:ascii="Times New Roman" w:hAnsi="Times New Roman" w:cs="Times New Roman"/>
                <w:sz w:val="24"/>
                <w:szCs w:val="24"/>
                <w:shd w:val="clear" w:color="auto" w:fill="FFFFFF"/>
              </w:rPr>
              <w:t>What makes sex and sexual health conversation less difficult?</w:t>
            </w:r>
          </w:p>
          <w:p w14:paraId="778E73E5"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9D03CD">
              <w:rPr>
                <w:rFonts w:ascii="Times New Roman" w:hAnsi="Times New Roman" w:cs="Times New Roman"/>
                <w:sz w:val="24"/>
                <w:szCs w:val="24"/>
                <w:shd w:val="clear" w:color="auto" w:fill="FFFFFF"/>
              </w:rPr>
              <w:t xml:space="preserve">What would the Haitian/Jamaican culture consider appropriate adolescent behavior regarding sex?   </w:t>
            </w:r>
          </w:p>
          <w:p w14:paraId="2F01176C"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9D03CD">
              <w:rPr>
                <w:rFonts w:ascii="Times New Roman" w:hAnsi="Times New Roman" w:cs="Times New Roman"/>
                <w:sz w:val="24"/>
                <w:szCs w:val="24"/>
                <w:shd w:val="clear" w:color="auto" w:fill="FFFFFF"/>
              </w:rPr>
              <w:t xml:space="preserve">Reflect on Haitian/Jamaican cultural beliefs about sex and sexual health and tell me how they affect your views on sex, sexual health and sex conversations between you and your teen/parent?  </w:t>
            </w:r>
          </w:p>
        </w:tc>
      </w:tr>
      <w:tr w:rsidR="009130DB" w:rsidRPr="009D03CD" w14:paraId="48FFFF76" w14:textId="77777777" w:rsidTr="009D0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1F80A457" w14:textId="77777777" w:rsidR="009130DB" w:rsidRPr="009D03CD" w:rsidRDefault="009130DB" w:rsidP="009130DB">
            <w:pPr>
              <w:spacing w:line="480" w:lineRule="auto"/>
              <w:rPr>
                <w:rFonts w:ascii="Times New Roman" w:hAnsi="Times New Roman" w:cs="Times New Roman"/>
                <w:b w:val="0"/>
                <w:sz w:val="24"/>
                <w:szCs w:val="24"/>
                <w:shd w:val="clear" w:color="auto" w:fill="FFFFFF"/>
              </w:rPr>
            </w:pPr>
            <w:r w:rsidRPr="009D03CD">
              <w:rPr>
                <w:rFonts w:ascii="Times New Roman" w:hAnsi="Times New Roman" w:cs="Times New Roman"/>
                <w:b w:val="0"/>
                <w:sz w:val="24"/>
                <w:szCs w:val="24"/>
                <w:shd w:val="clear" w:color="auto" w:fill="FFFFFF"/>
              </w:rPr>
              <w:t xml:space="preserve">Cultural Identity </w:t>
            </w:r>
          </w:p>
        </w:tc>
        <w:tc>
          <w:tcPr>
            <w:tcW w:w="6575" w:type="dxa"/>
          </w:tcPr>
          <w:p w14:paraId="252D5EB8"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9D03CD">
              <w:rPr>
                <w:rFonts w:ascii="Times New Roman" w:hAnsi="Times New Roman" w:cs="Times New Roman"/>
                <w:sz w:val="24"/>
                <w:szCs w:val="24"/>
                <w:shd w:val="clear" w:color="auto" w:fill="FFFFFF"/>
              </w:rPr>
              <w:t xml:space="preserve">What role have other family members played in sex and sexual health conversations between you and your teen/parent?     </w:t>
            </w:r>
          </w:p>
          <w:p w14:paraId="58978CC3" w14:textId="2F6CA729"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9D03CD">
              <w:rPr>
                <w:rFonts w:ascii="Times New Roman" w:hAnsi="Times New Roman" w:cs="Times New Roman"/>
                <w:sz w:val="24"/>
                <w:szCs w:val="24"/>
                <w:shd w:val="clear" w:color="auto" w:fill="FFFFFF"/>
              </w:rPr>
              <w:t>What role has others such as community leaders, religious leaders</w:t>
            </w:r>
            <w:r w:rsidR="00D723EE">
              <w:rPr>
                <w:rFonts w:ascii="Times New Roman" w:hAnsi="Times New Roman" w:cs="Times New Roman"/>
                <w:sz w:val="24"/>
                <w:szCs w:val="24"/>
                <w:shd w:val="clear" w:color="auto" w:fill="FFFFFF"/>
              </w:rPr>
              <w:t>, teachers, or friends played with</w:t>
            </w:r>
            <w:r w:rsidRPr="009D03CD">
              <w:rPr>
                <w:rFonts w:ascii="Times New Roman" w:hAnsi="Times New Roman" w:cs="Times New Roman"/>
                <w:sz w:val="24"/>
                <w:szCs w:val="24"/>
                <w:shd w:val="clear" w:color="auto" w:fill="FFFFFF"/>
              </w:rPr>
              <w:t xml:space="preserve"> sex and sexual health conversation</w:t>
            </w:r>
            <w:r w:rsidR="00D723EE">
              <w:rPr>
                <w:rFonts w:ascii="Times New Roman" w:hAnsi="Times New Roman" w:cs="Times New Roman"/>
                <w:sz w:val="24"/>
                <w:szCs w:val="24"/>
                <w:shd w:val="clear" w:color="auto" w:fill="FFFFFF"/>
              </w:rPr>
              <w:t>s</w:t>
            </w:r>
            <w:r w:rsidRPr="009D03CD">
              <w:rPr>
                <w:rFonts w:ascii="Times New Roman" w:hAnsi="Times New Roman" w:cs="Times New Roman"/>
                <w:sz w:val="24"/>
                <w:szCs w:val="24"/>
                <w:shd w:val="clear" w:color="auto" w:fill="FFFFFF"/>
              </w:rPr>
              <w:t xml:space="preserve">?     </w:t>
            </w:r>
          </w:p>
        </w:tc>
      </w:tr>
    </w:tbl>
    <w:p w14:paraId="1FF83DEB" w14:textId="77777777" w:rsidR="009130DB" w:rsidRPr="009130DB" w:rsidRDefault="009130DB" w:rsidP="009130DB">
      <w:pPr>
        <w:spacing w:after="0" w:line="480" w:lineRule="auto"/>
        <w:rPr>
          <w:rFonts w:ascii="Times New Roman" w:eastAsia="Times New Roman" w:hAnsi="Times New Roman" w:cs="Times New Roman"/>
          <w:sz w:val="24"/>
          <w:szCs w:val="24"/>
        </w:rPr>
      </w:pPr>
    </w:p>
    <w:p w14:paraId="116C1101" w14:textId="77777777" w:rsidR="009130DB" w:rsidRPr="009130DB" w:rsidRDefault="009130DB" w:rsidP="009130DB">
      <w:pPr>
        <w:rPr>
          <w:rFonts w:ascii="Times New Roman" w:eastAsia="Times New Roman" w:hAnsi="Times New Roman" w:cs="Times New Roman"/>
          <w:sz w:val="24"/>
          <w:szCs w:val="24"/>
        </w:rPr>
      </w:pPr>
      <w:r w:rsidRPr="009130DB">
        <w:rPr>
          <w:rFonts w:ascii="Times New Roman" w:eastAsia="Times New Roman" w:hAnsi="Times New Roman" w:cs="Times New Roman"/>
          <w:sz w:val="24"/>
          <w:szCs w:val="24"/>
        </w:rPr>
        <w:br w:type="page"/>
      </w:r>
    </w:p>
    <w:p w14:paraId="76001682" w14:textId="4FC7742E" w:rsidR="00236245" w:rsidRDefault="00D15B70" w:rsidP="009130D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5.2</w:t>
      </w:r>
    </w:p>
    <w:p w14:paraId="79D5026A" w14:textId="6D525221" w:rsidR="009130DB" w:rsidRPr="00664C23" w:rsidRDefault="009130DB" w:rsidP="009130DB">
      <w:pPr>
        <w:spacing w:after="0" w:line="480" w:lineRule="auto"/>
        <w:rPr>
          <w:rFonts w:ascii="Times New Roman" w:eastAsia="Times New Roman" w:hAnsi="Times New Roman" w:cs="Times New Roman"/>
          <w:i/>
          <w:sz w:val="24"/>
          <w:szCs w:val="24"/>
        </w:rPr>
      </w:pPr>
      <w:r w:rsidRPr="00664C23">
        <w:rPr>
          <w:rFonts w:ascii="Times New Roman" w:eastAsia="Times New Roman" w:hAnsi="Times New Roman" w:cs="Times New Roman"/>
          <w:i/>
          <w:sz w:val="24"/>
          <w:szCs w:val="24"/>
        </w:rPr>
        <w:t xml:space="preserve">Demographic profile </w:t>
      </w:r>
      <w:r w:rsidR="00441CD5" w:rsidRPr="00664C23">
        <w:rPr>
          <w:rFonts w:ascii="Times New Roman" w:eastAsia="Times New Roman" w:hAnsi="Times New Roman" w:cs="Times New Roman"/>
          <w:i/>
          <w:sz w:val="24"/>
          <w:szCs w:val="24"/>
        </w:rPr>
        <w:t>of study participants</w:t>
      </w:r>
    </w:p>
    <w:tbl>
      <w:tblPr>
        <w:tblStyle w:val="PlainTable23"/>
        <w:tblW w:w="0" w:type="auto"/>
        <w:tblLook w:val="04A0" w:firstRow="1" w:lastRow="0" w:firstColumn="1" w:lastColumn="0" w:noHBand="0" w:noVBand="1"/>
      </w:tblPr>
      <w:tblGrid>
        <w:gridCol w:w="2102"/>
        <w:gridCol w:w="2401"/>
        <w:gridCol w:w="2180"/>
        <w:gridCol w:w="1957"/>
      </w:tblGrid>
      <w:tr w:rsidR="000978D3" w:rsidRPr="009D03CD" w14:paraId="17BC7CAA" w14:textId="77777777" w:rsidTr="00913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7BCA9F67" w14:textId="77777777" w:rsidR="009130DB" w:rsidRPr="009D03CD" w:rsidRDefault="009130DB" w:rsidP="009130DB">
            <w:pPr>
              <w:jc w:val="center"/>
              <w:rPr>
                <w:rFonts w:ascii="Times New Roman" w:hAnsi="Times New Roman" w:cs="Times New Roman"/>
                <w:b w:val="0"/>
                <w:color w:val="000000"/>
                <w:sz w:val="24"/>
                <w:szCs w:val="24"/>
              </w:rPr>
            </w:pPr>
            <w:r w:rsidRPr="009D03CD">
              <w:rPr>
                <w:rFonts w:ascii="Times New Roman" w:hAnsi="Times New Roman" w:cs="Times New Roman"/>
                <w:b w:val="0"/>
                <w:color w:val="000000"/>
                <w:sz w:val="24"/>
                <w:szCs w:val="24"/>
              </w:rPr>
              <w:t xml:space="preserve">Variable </w:t>
            </w:r>
          </w:p>
        </w:tc>
        <w:tc>
          <w:tcPr>
            <w:tcW w:w="2565" w:type="dxa"/>
          </w:tcPr>
          <w:p w14:paraId="27523F36" w14:textId="77777777" w:rsidR="009130DB" w:rsidRPr="009D03CD" w:rsidRDefault="009130DB" w:rsidP="009130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9D03CD">
              <w:rPr>
                <w:rFonts w:ascii="Times New Roman" w:hAnsi="Times New Roman" w:cs="Times New Roman"/>
                <w:b w:val="0"/>
                <w:color w:val="000000"/>
                <w:sz w:val="24"/>
                <w:szCs w:val="24"/>
              </w:rPr>
              <w:t xml:space="preserve">Response </w:t>
            </w:r>
          </w:p>
        </w:tc>
        <w:tc>
          <w:tcPr>
            <w:tcW w:w="2464" w:type="dxa"/>
          </w:tcPr>
          <w:p w14:paraId="194FB9C9" w14:textId="77777777" w:rsidR="009130DB" w:rsidRPr="009D03CD" w:rsidRDefault="009130DB" w:rsidP="009130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9D03CD">
              <w:rPr>
                <w:rFonts w:ascii="Times New Roman" w:hAnsi="Times New Roman" w:cs="Times New Roman"/>
                <w:b w:val="0"/>
                <w:color w:val="000000"/>
                <w:sz w:val="24"/>
                <w:szCs w:val="24"/>
              </w:rPr>
              <w:t>N</w:t>
            </w:r>
          </w:p>
        </w:tc>
        <w:tc>
          <w:tcPr>
            <w:tcW w:w="2070" w:type="dxa"/>
          </w:tcPr>
          <w:p w14:paraId="22970C38" w14:textId="77777777" w:rsidR="009130DB" w:rsidRPr="009D03CD" w:rsidRDefault="009130DB" w:rsidP="009130DB">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9D03CD">
              <w:rPr>
                <w:rFonts w:ascii="Times New Roman" w:hAnsi="Times New Roman" w:cs="Times New Roman"/>
                <w:b w:val="0"/>
                <w:color w:val="000000"/>
                <w:sz w:val="24"/>
                <w:szCs w:val="24"/>
              </w:rPr>
              <w:t>Percentage</w:t>
            </w:r>
          </w:p>
        </w:tc>
      </w:tr>
      <w:tr w:rsidR="000978D3" w:rsidRPr="009D03CD" w14:paraId="25C5FD1F" w14:textId="77777777" w:rsidTr="0091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350741B4" w14:textId="1CBF90A7" w:rsidR="009130DB" w:rsidRPr="009D03CD" w:rsidRDefault="00916E4F" w:rsidP="009130DB">
            <w:pPr>
              <w:rPr>
                <w:rFonts w:ascii="Times New Roman" w:hAnsi="Times New Roman" w:cs="Times New Roman"/>
                <w:b w:val="0"/>
                <w:color w:val="000000"/>
                <w:sz w:val="24"/>
                <w:szCs w:val="24"/>
              </w:rPr>
            </w:pPr>
            <w:r>
              <w:rPr>
                <w:rFonts w:ascii="Times New Roman" w:hAnsi="Times New Roman" w:cs="Times New Roman"/>
                <w:b w:val="0"/>
                <w:color w:val="000000"/>
                <w:sz w:val="24"/>
                <w:szCs w:val="24"/>
              </w:rPr>
              <w:t>Mother</w:t>
            </w:r>
            <w:r w:rsidR="009130DB" w:rsidRPr="009D03CD">
              <w:rPr>
                <w:rFonts w:ascii="Times New Roman" w:hAnsi="Times New Roman" w:cs="Times New Roman"/>
                <w:b w:val="0"/>
                <w:color w:val="000000"/>
                <w:sz w:val="24"/>
                <w:szCs w:val="24"/>
              </w:rPr>
              <w:t>s</w:t>
            </w:r>
            <w:r>
              <w:rPr>
                <w:rFonts w:ascii="Times New Roman" w:hAnsi="Times New Roman" w:cs="Times New Roman"/>
                <w:b w:val="0"/>
                <w:color w:val="000000"/>
                <w:sz w:val="24"/>
                <w:szCs w:val="24"/>
              </w:rPr>
              <w:t>’</w:t>
            </w:r>
            <w:r w:rsidR="009130DB" w:rsidRPr="009D03CD">
              <w:rPr>
                <w:rFonts w:ascii="Times New Roman" w:hAnsi="Times New Roman" w:cs="Times New Roman"/>
                <w:b w:val="0"/>
                <w:color w:val="000000"/>
                <w:sz w:val="24"/>
                <w:szCs w:val="24"/>
              </w:rPr>
              <w:t xml:space="preserve"> </w:t>
            </w:r>
            <w:r w:rsidR="000978D3">
              <w:rPr>
                <w:rFonts w:ascii="Times New Roman" w:hAnsi="Times New Roman" w:cs="Times New Roman"/>
                <w:b w:val="0"/>
                <w:color w:val="000000"/>
                <w:sz w:val="24"/>
                <w:szCs w:val="24"/>
              </w:rPr>
              <w:t>m</w:t>
            </w:r>
            <w:r w:rsidR="009130DB" w:rsidRPr="009D03CD">
              <w:rPr>
                <w:rFonts w:ascii="Times New Roman" w:hAnsi="Times New Roman" w:cs="Times New Roman"/>
                <w:b w:val="0"/>
                <w:color w:val="000000"/>
                <w:sz w:val="24"/>
                <w:szCs w:val="24"/>
              </w:rPr>
              <w:t>ean age</w:t>
            </w:r>
          </w:p>
        </w:tc>
        <w:tc>
          <w:tcPr>
            <w:tcW w:w="2565" w:type="dxa"/>
          </w:tcPr>
          <w:p w14:paraId="727055DA" w14:textId="645F0C43" w:rsidR="009130DB" w:rsidRPr="009D03CD" w:rsidRDefault="00690D61"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41.85, </w:t>
            </w:r>
            <w:r w:rsidRPr="00690D61">
              <w:rPr>
                <w:rFonts w:ascii="Times New Roman" w:hAnsi="Times New Roman" w:cs="Times New Roman"/>
                <w:i/>
                <w:color w:val="000000"/>
                <w:sz w:val="24"/>
                <w:szCs w:val="24"/>
              </w:rPr>
              <w:t>SD</w:t>
            </w:r>
            <w:r>
              <w:rPr>
                <w:rFonts w:ascii="Times New Roman" w:hAnsi="Times New Roman" w:cs="Times New Roman"/>
                <w:color w:val="000000"/>
                <w:sz w:val="24"/>
                <w:szCs w:val="24"/>
              </w:rPr>
              <w:t>=</w:t>
            </w:r>
            <w:r w:rsidR="009130DB" w:rsidRPr="009D03CD">
              <w:rPr>
                <w:rFonts w:ascii="Times New Roman" w:hAnsi="Times New Roman" w:cs="Times New Roman"/>
                <w:color w:val="000000"/>
                <w:sz w:val="24"/>
                <w:szCs w:val="24"/>
              </w:rPr>
              <w:t>5.50</w:t>
            </w:r>
          </w:p>
        </w:tc>
        <w:tc>
          <w:tcPr>
            <w:tcW w:w="2464" w:type="dxa"/>
          </w:tcPr>
          <w:p w14:paraId="5A9A86A0" w14:textId="77777777" w:rsidR="009130DB" w:rsidRPr="009D03CD" w:rsidRDefault="009130DB" w:rsidP="00913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14</w:t>
            </w:r>
          </w:p>
        </w:tc>
        <w:tc>
          <w:tcPr>
            <w:tcW w:w="2070" w:type="dxa"/>
          </w:tcPr>
          <w:p w14:paraId="752BA0D5" w14:textId="77777777" w:rsidR="009130DB" w:rsidRPr="009D03CD" w:rsidRDefault="009130DB" w:rsidP="009130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0978D3" w:rsidRPr="009D03CD" w14:paraId="72A557BD" w14:textId="77777777" w:rsidTr="009130DB">
        <w:tc>
          <w:tcPr>
            <w:cnfStyle w:val="001000000000" w:firstRow="0" w:lastRow="0" w:firstColumn="1" w:lastColumn="0" w:oddVBand="0" w:evenVBand="0" w:oddHBand="0" w:evenHBand="0" w:firstRowFirstColumn="0" w:firstRowLastColumn="0" w:lastRowFirstColumn="0" w:lastRowLastColumn="0"/>
            <w:tcW w:w="2251" w:type="dxa"/>
          </w:tcPr>
          <w:p w14:paraId="378C5DE9" w14:textId="3111CB73" w:rsidR="009130DB" w:rsidRPr="009D03CD" w:rsidRDefault="000978D3" w:rsidP="009130DB">
            <w:pPr>
              <w:rPr>
                <w:rFonts w:ascii="Times New Roman" w:hAnsi="Times New Roman" w:cs="Times New Roman"/>
                <w:b w:val="0"/>
                <w:color w:val="000000"/>
                <w:sz w:val="24"/>
                <w:szCs w:val="24"/>
              </w:rPr>
            </w:pPr>
            <w:r>
              <w:rPr>
                <w:rFonts w:ascii="Times New Roman" w:hAnsi="Times New Roman" w:cs="Times New Roman"/>
                <w:b w:val="0"/>
                <w:color w:val="000000"/>
                <w:sz w:val="24"/>
                <w:szCs w:val="24"/>
              </w:rPr>
              <w:t>Mothers’ m</w:t>
            </w:r>
            <w:r w:rsidR="008D5C2C">
              <w:rPr>
                <w:rFonts w:ascii="Times New Roman" w:hAnsi="Times New Roman" w:cs="Times New Roman"/>
                <w:b w:val="0"/>
                <w:color w:val="000000"/>
                <w:sz w:val="24"/>
                <w:szCs w:val="24"/>
              </w:rPr>
              <w:t>ean year</w:t>
            </w:r>
            <w:r w:rsidR="009130DB" w:rsidRPr="009D03CD">
              <w:rPr>
                <w:rFonts w:ascii="Times New Roman" w:hAnsi="Times New Roman" w:cs="Times New Roman"/>
                <w:b w:val="0"/>
                <w:color w:val="000000"/>
                <w:sz w:val="24"/>
                <w:szCs w:val="24"/>
              </w:rPr>
              <w:t>s in the U.S.</w:t>
            </w:r>
          </w:p>
        </w:tc>
        <w:tc>
          <w:tcPr>
            <w:tcW w:w="2565" w:type="dxa"/>
          </w:tcPr>
          <w:p w14:paraId="1EFB90B5" w14:textId="7A903E73" w:rsidR="009130DB" w:rsidRPr="009D03CD" w:rsidRDefault="00690D61"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23.5, </w:t>
            </w:r>
            <w:r w:rsidRPr="00690D61">
              <w:rPr>
                <w:rFonts w:ascii="Times New Roman" w:hAnsi="Times New Roman" w:cs="Times New Roman"/>
                <w:i/>
                <w:color w:val="000000"/>
                <w:sz w:val="24"/>
                <w:szCs w:val="24"/>
              </w:rPr>
              <w:t>SD</w:t>
            </w:r>
            <w:r>
              <w:rPr>
                <w:rFonts w:ascii="Times New Roman" w:hAnsi="Times New Roman" w:cs="Times New Roman"/>
                <w:color w:val="000000"/>
                <w:sz w:val="24"/>
                <w:szCs w:val="24"/>
              </w:rPr>
              <w:t>=</w:t>
            </w:r>
            <w:r w:rsidR="009130DB" w:rsidRPr="009D03CD">
              <w:rPr>
                <w:rFonts w:ascii="Times New Roman" w:hAnsi="Times New Roman" w:cs="Times New Roman"/>
                <w:color w:val="000000"/>
                <w:sz w:val="24"/>
                <w:szCs w:val="24"/>
              </w:rPr>
              <w:t>9.87</w:t>
            </w:r>
          </w:p>
        </w:tc>
        <w:tc>
          <w:tcPr>
            <w:tcW w:w="2464" w:type="dxa"/>
          </w:tcPr>
          <w:p w14:paraId="33EB3A29" w14:textId="77777777" w:rsidR="009130DB" w:rsidRPr="009D03CD" w:rsidRDefault="009130DB" w:rsidP="00913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70" w:type="dxa"/>
          </w:tcPr>
          <w:p w14:paraId="6222F888" w14:textId="77777777" w:rsidR="009130DB" w:rsidRPr="009D03CD" w:rsidRDefault="009130DB" w:rsidP="009130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0978D3" w:rsidRPr="009D03CD" w14:paraId="7BEE991E" w14:textId="77777777" w:rsidTr="0091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4C23E1CC" w14:textId="77777777" w:rsidR="009130DB" w:rsidRPr="009D03CD" w:rsidRDefault="009130DB" w:rsidP="009130DB">
            <w:pPr>
              <w:rPr>
                <w:rFonts w:ascii="Times New Roman" w:hAnsi="Times New Roman" w:cs="Times New Roman"/>
                <w:b w:val="0"/>
                <w:color w:val="000000"/>
                <w:sz w:val="24"/>
                <w:szCs w:val="24"/>
              </w:rPr>
            </w:pPr>
            <w:r w:rsidRPr="009D03CD">
              <w:rPr>
                <w:rFonts w:ascii="Times New Roman" w:hAnsi="Times New Roman" w:cs="Times New Roman"/>
                <w:b w:val="0"/>
                <w:color w:val="000000"/>
                <w:sz w:val="24"/>
                <w:szCs w:val="24"/>
              </w:rPr>
              <w:t>Number of children 18 or under living in the home</w:t>
            </w:r>
          </w:p>
        </w:tc>
        <w:tc>
          <w:tcPr>
            <w:tcW w:w="2565" w:type="dxa"/>
          </w:tcPr>
          <w:p w14:paraId="179A3DEE"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One</w:t>
            </w:r>
          </w:p>
        </w:tc>
        <w:tc>
          <w:tcPr>
            <w:tcW w:w="2464" w:type="dxa"/>
          </w:tcPr>
          <w:p w14:paraId="13469FBE" w14:textId="77777777" w:rsidR="009130DB" w:rsidRPr="009D03CD" w:rsidRDefault="009130DB" w:rsidP="00913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7</w:t>
            </w:r>
          </w:p>
        </w:tc>
        <w:tc>
          <w:tcPr>
            <w:tcW w:w="2070" w:type="dxa"/>
          </w:tcPr>
          <w:p w14:paraId="176AEC0E" w14:textId="77777777" w:rsidR="009130DB" w:rsidRPr="009D03CD" w:rsidRDefault="009130DB" w:rsidP="009130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50</w:t>
            </w:r>
          </w:p>
        </w:tc>
      </w:tr>
      <w:tr w:rsidR="000978D3" w:rsidRPr="009D03CD" w14:paraId="2AEE34D8" w14:textId="77777777" w:rsidTr="009130DB">
        <w:tc>
          <w:tcPr>
            <w:cnfStyle w:val="001000000000" w:firstRow="0" w:lastRow="0" w:firstColumn="1" w:lastColumn="0" w:oddVBand="0" w:evenVBand="0" w:oddHBand="0" w:evenHBand="0" w:firstRowFirstColumn="0" w:firstRowLastColumn="0" w:lastRowFirstColumn="0" w:lastRowLastColumn="0"/>
            <w:tcW w:w="2251" w:type="dxa"/>
          </w:tcPr>
          <w:p w14:paraId="0B751168"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25297FDA"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Two</w:t>
            </w:r>
          </w:p>
        </w:tc>
        <w:tc>
          <w:tcPr>
            <w:tcW w:w="2464" w:type="dxa"/>
          </w:tcPr>
          <w:p w14:paraId="441A8318" w14:textId="77777777" w:rsidR="009130DB" w:rsidRPr="009D03CD" w:rsidRDefault="009130DB" w:rsidP="00913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6</w:t>
            </w:r>
          </w:p>
        </w:tc>
        <w:tc>
          <w:tcPr>
            <w:tcW w:w="2070" w:type="dxa"/>
          </w:tcPr>
          <w:p w14:paraId="482412B3" w14:textId="77777777" w:rsidR="009130DB" w:rsidRPr="009D03CD" w:rsidRDefault="009130DB" w:rsidP="009130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42.9</w:t>
            </w:r>
          </w:p>
        </w:tc>
      </w:tr>
      <w:tr w:rsidR="000978D3" w:rsidRPr="009D03CD" w14:paraId="124ABA0F" w14:textId="77777777" w:rsidTr="0091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0F6E17D1"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0D945C22"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Three</w:t>
            </w:r>
          </w:p>
        </w:tc>
        <w:tc>
          <w:tcPr>
            <w:tcW w:w="2464" w:type="dxa"/>
          </w:tcPr>
          <w:p w14:paraId="0F9F4877" w14:textId="77777777" w:rsidR="009130DB" w:rsidRPr="009D03CD" w:rsidRDefault="009130DB" w:rsidP="00913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1</w:t>
            </w:r>
          </w:p>
        </w:tc>
        <w:tc>
          <w:tcPr>
            <w:tcW w:w="2070" w:type="dxa"/>
          </w:tcPr>
          <w:p w14:paraId="6CABB4FA" w14:textId="77777777" w:rsidR="009130DB" w:rsidRPr="009D03CD" w:rsidRDefault="009130DB" w:rsidP="009130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7.1</w:t>
            </w:r>
          </w:p>
        </w:tc>
      </w:tr>
      <w:tr w:rsidR="000978D3" w:rsidRPr="009D03CD" w14:paraId="4075D9F7" w14:textId="77777777" w:rsidTr="009130DB">
        <w:tc>
          <w:tcPr>
            <w:cnfStyle w:val="001000000000" w:firstRow="0" w:lastRow="0" w:firstColumn="1" w:lastColumn="0" w:oddVBand="0" w:evenVBand="0" w:oddHBand="0" w:evenHBand="0" w:firstRowFirstColumn="0" w:firstRowLastColumn="0" w:lastRowFirstColumn="0" w:lastRowLastColumn="0"/>
            <w:tcW w:w="2251" w:type="dxa"/>
          </w:tcPr>
          <w:p w14:paraId="57D07FD4"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74C4D290"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464" w:type="dxa"/>
          </w:tcPr>
          <w:p w14:paraId="3DCEC364" w14:textId="77777777" w:rsidR="009130DB" w:rsidRPr="009D03CD" w:rsidRDefault="009130DB" w:rsidP="00913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70" w:type="dxa"/>
          </w:tcPr>
          <w:p w14:paraId="402AAE84" w14:textId="77777777" w:rsidR="009130DB" w:rsidRPr="009D03CD" w:rsidRDefault="009130DB" w:rsidP="009130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0978D3" w:rsidRPr="009D03CD" w14:paraId="7F7D6439" w14:textId="77777777" w:rsidTr="0091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0437B4AC" w14:textId="4B1B2097" w:rsidR="009130DB" w:rsidRPr="009D03CD" w:rsidRDefault="000978D3" w:rsidP="009130DB">
            <w:pPr>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Mothers’ </w:t>
            </w:r>
            <w:r w:rsidR="009130DB" w:rsidRPr="009D03CD">
              <w:rPr>
                <w:rFonts w:ascii="Times New Roman" w:hAnsi="Times New Roman" w:cs="Times New Roman"/>
                <w:b w:val="0"/>
                <w:color w:val="000000"/>
                <w:sz w:val="24"/>
                <w:szCs w:val="24"/>
              </w:rPr>
              <w:t>Marital status</w:t>
            </w:r>
          </w:p>
        </w:tc>
        <w:tc>
          <w:tcPr>
            <w:tcW w:w="2565" w:type="dxa"/>
          </w:tcPr>
          <w:p w14:paraId="681AD916"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464" w:type="dxa"/>
          </w:tcPr>
          <w:p w14:paraId="69072071" w14:textId="77777777" w:rsidR="009130DB" w:rsidRPr="009D03CD" w:rsidRDefault="009130DB" w:rsidP="00913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070" w:type="dxa"/>
          </w:tcPr>
          <w:p w14:paraId="51748E21" w14:textId="77777777" w:rsidR="009130DB" w:rsidRPr="009D03CD" w:rsidRDefault="009130DB" w:rsidP="009130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0978D3" w:rsidRPr="009D03CD" w14:paraId="5DC033AE" w14:textId="77777777" w:rsidTr="009130DB">
        <w:tc>
          <w:tcPr>
            <w:cnfStyle w:val="001000000000" w:firstRow="0" w:lastRow="0" w:firstColumn="1" w:lastColumn="0" w:oddVBand="0" w:evenVBand="0" w:oddHBand="0" w:evenHBand="0" w:firstRowFirstColumn="0" w:firstRowLastColumn="0" w:lastRowFirstColumn="0" w:lastRowLastColumn="0"/>
            <w:tcW w:w="2251" w:type="dxa"/>
          </w:tcPr>
          <w:p w14:paraId="087ACF8E"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6A791CFA"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Married</w:t>
            </w:r>
          </w:p>
        </w:tc>
        <w:tc>
          <w:tcPr>
            <w:tcW w:w="2464" w:type="dxa"/>
          </w:tcPr>
          <w:p w14:paraId="43598AF9" w14:textId="77777777" w:rsidR="009130DB" w:rsidRPr="009D03CD" w:rsidRDefault="009130DB" w:rsidP="00913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7</w:t>
            </w:r>
          </w:p>
        </w:tc>
        <w:tc>
          <w:tcPr>
            <w:tcW w:w="2070" w:type="dxa"/>
          </w:tcPr>
          <w:p w14:paraId="5D35385D" w14:textId="77777777" w:rsidR="009130DB" w:rsidRPr="009D03CD" w:rsidRDefault="009130DB" w:rsidP="009130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50</w:t>
            </w:r>
          </w:p>
        </w:tc>
      </w:tr>
      <w:tr w:rsidR="000978D3" w:rsidRPr="009D03CD" w14:paraId="63F19294" w14:textId="77777777" w:rsidTr="0091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318B89A1"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512BC326"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Single, never married</w:t>
            </w:r>
          </w:p>
        </w:tc>
        <w:tc>
          <w:tcPr>
            <w:tcW w:w="2464" w:type="dxa"/>
          </w:tcPr>
          <w:p w14:paraId="16EA6498" w14:textId="77777777" w:rsidR="009130DB" w:rsidRPr="009D03CD" w:rsidRDefault="009130DB" w:rsidP="00913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4</w:t>
            </w:r>
          </w:p>
        </w:tc>
        <w:tc>
          <w:tcPr>
            <w:tcW w:w="2070" w:type="dxa"/>
          </w:tcPr>
          <w:p w14:paraId="3921E240" w14:textId="77777777" w:rsidR="009130DB" w:rsidRPr="009D03CD" w:rsidRDefault="009130DB" w:rsidP="009130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28.6</w:t>
            </w:r>
          </w:p>
        </w:tc>
      </w:tr>
      <w:tr w:rsidR="000978D3" w:rsidRPr="009D03CD" w14:paraId="6EB2BFF1" w14:textId="77777777" w:rsidTr="009130DB">
        <w:tc>
          <w:tcPr>
            <w:cnfStyle w:val="001000000000" w:firstRow="0" w:lastRow="0" w:firstColumn="1" w:lastColumn="0" w:oddVBand="0" w:evenVBand="0" w:oddHBand="0" w:evenHBand="0" w:firstRowFirstColumn="0" w:firstRowLastColumn="0" w:lastRowFirstColumn="0" w:lastRowLastColumn="0"/>
            <w:tcW w:w="2251" w:type="dxa"/>
          </w:tcPr>
          <w:p w14:paraId="45913618"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6ED519FF"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Divorced</w:t>
            </w:r>
          </w:p>
        </w:tc>
        <w:tc>
          <w:tcPr>
            <w:tcW w:w="2464" w:type="dxa"/>
          </w:tcPr>
          <w:p w14:paraId="00533F55" w14:textId="77777777" w:rsidR="009130DB" w:rsidRPr="009D03CD" w:rsidRDefault="009130DB" w:rsidP="00913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2</w:t>
            </w:r>
          </w:p>
        </w:tc>
        <w:tc>
          <w:tcPr>
            <w:tcW w:w="2070" w:type="dxa"/>
          </w:tcPr>
          <w:p w14:paraId="14B13E61" w14:textId="77777777" w:rsidR="009130DB" w:rsidRPr="009D03CD" w:rsidRDefault="009130DB" w:rsidP="009130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14</w:t>
            </w:r>
          </w:p>
        </w:tc>
      </w:tr>
      <w:tr w:rsidR="000978D3" w:rsidRPr="009D03CD" w14:paraId="503F55F0" w14:textId="77777777" w:rsidTr="0091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5A7A6B4E"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25736AD3" w14:textId="6F683B16"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Unmarried</w:t>
            </w:r>
            <w:r w:rsidR="007844B4">
              <w:rPr>
                <w:rFonts w:ascii="Times New Roman" w:hAnsi="Times New Roman" w:cs="Times New Roman"/>
                <w:color w:val="000000"/>
                <w:sz w:val="24"/>
                <w:szCs w:val="24"/>
              </w:rPr>
              <w:t>,</w:t>
            </w:r>
            <w:r w:rsidRPr="009D03CD">
              <w:rPr>
                <w:rFonts w:ascii="Times New Roman" w:hAnsi="Times New Roman" w:cs="Times New Roman"/>
                <w:color w:val="000000"/>
                <w:sz w:val="24"/>
                <w:szCs w:val="24"/>
              </w:rPr>
              <w:t xml:space="preserve"> living with romantic partner</w:t>
            </w:r>
          </w:p>
        </w:tc>
        <w:tc>
          <w:tcPr>
            <w:tcW w:w="2464" w:type="dxa"/>
          </w:tcPr>
          <w:p w14:paraId="57D5F22C" w14:textId="77777777" w:rsidR="009130DB" w:rsidRPr="009D03CD" w:rsidRDefault="009130DB" w:rsidP="00913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1</w:t>
            </w:r>
          </w:p>
        </w:tc>
        <w:tc>
          <w:tcPr>
            <w:tcW w:w="2070" w:type="dxa"/>
          </w:tcPr>
          <w:p w14:paraId="45B873CD" w14:textId="77777777" w:rsidR="009130DB" w:rsidRPr="009D03CD" w:rsidRDefault="009130DB" w:rsidP="009130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7</w:t>
            </w:r>
          </w:p>
        </w:tc>
      </w:tr>
      <w:tr w:rsidR="000978D3" w:rsidRPr="009D03CD" w14:paraId="78018125" w14:textId="77777777" w:rsidTr="009130DB">
        <w:tc>
          <w:tcPr>
            <w:cnfStyle w:val="001000000000" w:firstRow="0" w:lastRow="0" w:firstColumn="1" w:lastColumn="0" w:oddVBand="0" w:evenVBand="0" w:oddHBand="0" w:evenHBand="0" w:firstRowFirstColumn="0" w:firstRowLastColumn="0" w:lastRowFirstColumn="0" w:lastRowLastColumn="0"/>
            <w:tcW w:w="2251" w:type="dxa"/>
          </w:tcPr>
          <w:p w14:paraId="28D0C98E" w14:textId="373C24FE" w:rsidR="009130DB" w:rsidRPr="009D03CD" w:rsidRDefault="000978D3" w:rsidP="009130DB">
            <w:pPr>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Mothers’ </w:t>
            </w:r>
            <w:r w:rsidR="009130DB" w:rsidRPr="009D03CD">
              <w:rPr>
                <w:rFonts w:ascii="Times New Roman" w:hAnsi="Times New Roman" w:cs="Times New Roman"/>
                <w:b w:val="0"/>
                <w:color w:val="000000"/>
                <w:sz w:val="24"/>
                <w:szCs w:val="24"/>
              </w:rPr>
              <w:t>Education Level</w:t>
            </w:r>
          </w:p>
        </w:tc>
        <w:tc>
          <w:tcPr>
            <w:tcW w:w="2565" w:type="dxa"/>
          </w:tcPr>
          <w:p w14:paraId="6CD11F9B"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464" w:type="dxa"/>
          </w:tcPr>
          <w:p w14:paraId="2DB6610A" w14:textId="77777777" w:rsidR="009130DB" w:rsidRPr="009D03CD" w:rsidRDefault="009130DB" w:rsidP="00913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70" w:type="dxa"/>
          </w:tcPr>
          <w:p w14:paraId="48B58D7B" w14:textId="77777777" w:rsidR="009130DB" w:rsidRPr="009D03CD" w:rsidRDefault="009130DB" w:rsidP="009130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0978D3" w:rsidRPr="009D03CD" w14:paraId="2886B19F" w14:textId="77777777" w:rsidTr="0091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6CC463FF"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453D1BB5"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Some College</w:t>
            </w:r>
          </w:p>
        </w:tc>
        <w:tc>
          <w:tcPr>
            <w:tcW w:w="2464" w:type="dxa"/>
          </w:tcPr>
          <w:p w14:paraId="545CC226" w14:textId="77777777" w:rsidR="009130DB" w:rsidRPr="009D03CD" w:rsidRDefault="009130DB" w:rsidP="00913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9</w:t>
            </w:r>
          </w:p>
        </w:tc>
        <w:tc>
          <w:tcPr>
            <w:tcW w:w="2070" w:type="dxa"/>
          </w:tcPr>
          <w:p w14:paraId="05910C04" w14:textId="77777777" w:rsidR="009130DB" w:rsidRPr="009D03CD" w:rsidRDefault="009130DB" w:rsidP="009130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64.3</w:t>
            </w:r>
          </w:p>
        </w:tc>
      </w:tr>
      <w:tr w:rsidR="000978D3" w:rsidRPr="009D03CD" w14:paraId="542F727D" w14:textId="77777777" w:rsidTr="009130DB">
        <w:tc>
          <w:tcPr>
            <w:cnfStyle w:val="001000000000" w:firstRow="0" w:lastRow="0" w:firstColumn="1" w:lastColumn="0" w:oddVBand="0" w:evenVBand="0" w:oddHBand="0" w:evenHBand="0" w:firstRowFirstColumn="0" w:firstRowLastColumn="0" w:lastRowFirstColumn="0" w:lastRowLastColumn="0"/>
            <w:tcW w:w="2251" w:type="dxa"/>
          </w:tcPr>
          <w:p w14:paraId="5258F521"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39C0E10F"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Bachelor Degree</w:t>
            </w:r>
          </w:p>
        </w:tc>
        <w:tc>
          <w:tcPr>
            <w:tcW w:w="2464" w:type="dxa"/>
          </w:tcPr>
          <w:p w14:paraId="3786CFC5" w14:textId="77777777" w:rsidR="009130DB" w:rsidRPr="009D03CD" w:rsidRDefault="009130DB" w:rsidP="00913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3</w:t>
            </w:r>
          </w:p>
        </w:tc>
        <w:tc>
          <w:tcPr>
            <w:tcW w:w="2070" w:type="dxa"/>
          </w:tcPr>
          <w:p w14:paraId="49DD91CE" w14:textId="77777777" w:rsidR="009130DB" w:rsidRPr="009D03CD" w:rsidRDefault="009130DB" w:rsidP="009130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21</w:t>
            </w:r>
          </w:p>
        </w:tc>
      </w:tr>
      <w:tr w:rsidR="000978D3" w:rsidRPr="009D03CD" w14:paraId="00CCD32C" w14:textId="77777777" w:rsidTr="0091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3B47F968"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5337D602"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Vocational Training</w:t>
            </w:r>
          </w:p>
        </w:tc>
        <w:tc>
          <w:tcPr>
            <w:tcW w:w="2464" w:type="dxa"/>
          </w:tcPr>
          <w:p w14:paraId="2019F2A8" w14:textId="77777777" w:rsidR="009130DB" w:rsidRPr="009D03CD" w:rsidRDefault="009130DB" w:rsidP="00913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1</w:t>
            </w:r>
          </w:p>
        </w:tc>
        <w:tc>
          <w:tcPr>
            <w:tcW w:w="2070" w:type="dxa"/>
          </w:tcPr>
          <w:p w14:paraId="1E7EC809" w14:textId="77777777" w:rsidR="009130DB" w:rsidRPr="009D03CD" w:rsidRDefault="009130DB" w:rsidP="009130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7</w:t>
            </w:r>
          </w:p>
        </w:tc>
      </w:tr>
      <w:tr w:rsidR="000978D3" w:rsidRPr="009D03CD" w14:paraId="02B0F345" w14:textId="77777777" w:rsidTr="009130DB">
        <w:tc>
          <w:tcPr>
            <w:cnfStyle w:val="001000000000" w:firstRow="0" w:lastRow="0" w:firstColumn="1" w:lastColumn="0" w:oddVBand="0" w:evenVBand="0" w:oddHBand="0" w:evenHBand="0" w:firstRowFirstColumn="0" w:firstRowLastColumn="0" w:lastRowFirstColumn="0" w:lastRowLastColumn="0"/>
            <w:tcW w:w="2251" w:type="dxa"/>
          </w:tcPr>
          <w:p w14:paraId="4CCDE08D"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112C6974"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Advanced or Professional Degree</w:t>
            </w:r>
          </w:p>
        </w:tc>
        <w:tc>
          <w:tcPr>
            <w:tcW w:w="2464" w:type="dxa"/>
          </w:tcPr>
          <w:p w14:paraId="6FD6391D" w14:textId="77777777" w:rsidR="009130DB" w:rsidRPr="009D03CD" w:rsidRDefault="009130DB" w:rsidP="00913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1</w:t>
            </w:r>
          </w:p>
        </w:tc>
        <w:tc>
          <w:tcPr>
            <w:tcW w:w="2070" w:type="dxa"/>
          </w:tcPr>
          <w:p w14:paraId="085A13A9" w14:textId="77777777" w:rsidR="009130DB" w:rsidRPr="009D03CD" w:rsidRDefault="009130DB" w:rsidP="009130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7</w:t>
            </w:r>
          </w:p>
        </w:tc>
      </w:tr>
      <w:tr w:rsidR="000978D3" w:rsidRPr="009D03CD" w14:paraId="319DBE27" w14:textId="77777777" w:rsidTr="0091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59714C5F" w14:textId="77777777" w:rsidR="009130DB" w:rsidRPr="009D03CD" w:rsidRDefault="009130DB" w:rsidP="009130DB">
            <w:pPr>
              <w:rPr>
                <w:rFonts w:ascii="Times New Roman" w:hAnsi="Times New Roman" w:cs="Times New Roman"/>
                <w:b w:val="0"/>
                <w:color w:val="000000"/>
                <w:sz w:val="24"/>
                <w:szCs w:val="24"/>
              </w:rPr>
            </w:pPr>
            <w:r w:rsidRPr="009D03CD">
              <w:rPr>
                <w:rFonts w:ascii="Times New Roman" w:hAnsi="Times New Roman" w:cs="Times New Roman"/>
                <w:b w:val="0"/>
                <w:color w:val="000000"/>
                <w:sz w:val="24"/>
                <w:szCs w:val="24"/>
              </w:rPr>
              <w:t xml:space="preserve">Employed </w:t>
            </w:r>
          </w:p>
        </w:tc>
        <w:tc>
          <w:tcPr>
            <w:tcW w:w="2565" w:type="dxa"/>
          </w:tcPr>
          <w:p w14:paraId="6A8BBC17"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464" w:type="dxa"/>
          </w:tcPr>
          <w:p w14:paraId="0DBBBE90" w14:textId="77777777" w:rsidR="009130DB" w:rsidRPr="009D03CD" w:rsidRDefault="009130DB" w:rsidP="00913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070" w:type="dxa"/>
          </w:tcPr>
          <w:p w14:paraId="768A459E" w14:textId="77777777" w:rsidR="009130DB" w:rsidRPr="009D03CD" w:rsidRDefault="009130DB" w:rsidP="009130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0978D3" w:rsidRPr="009D03CD" w14:paraId="1F45C782" w14:textId="77777777" w:rsidTr="009130DB">
        <w:tc>
          <w:tcPr>
            <w:cnfStyle w:val="001000000000" w:firstRow="0" w:lastRow="0" w:firstColumn="1" w:lastColumn="0" w:oddVBand="0" w:evenVBand="0" w:oddHBand="0" w:evenHBand="0" w:firstRowFirstColumn="0" w:firstRowLastColumn="0" w:lastRowFirstColumn="0" w:lastRowLastColumn="0"/>
            <w:tcW w:w="2251" w:type="dxa"/>
          </w:tcPr>
          <w:p w14:paraId="0B94AC79"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61A94A50"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Yes</w:t>
            </w:r>
          </w:p>
        </w:tc>
        <w:tc>
          <w:tcPr>
            <w:tcW w:w="2464" w:type="dxa"/>
          </w:tcPr>
          <w:p w14:paraId="3694CD48" w14:textId="77777777" w:rsidR="009130DB" w:rsidRPr="009D03CD" w:rsidRDefault="009130DB" w:rsidP="00913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13</w:t>
            </w:r>
          </w:p>
        </w:tc>
        <w:tc>
          <w:tcPr>
            <w:tcW w:w="2070" w:type="dxa"/>
          </w:tcPr>
          <w:p w14:paraId="0594246B" w14:textId="77777777" w:rsidR="009130DB" w:rsidRPr="009D03CD" w:rsidRDefault="009130DB" w:rsidP="009130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92.9</w:t>
            </w:r>
          </w:p>
        </w:tc>
      </w:tr>
      <w:tr w:rsidR="000978D3" w:rsidRPr="009D03CD" w14:paraId="6C5A5C70" w14:textId="77777777" w:rsidTr="0091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53038743"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496908A7"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No</w:t>
            </w:r>
          </w:p>
        </w:tc>
        <w:tc>
          <w:tcPr>
            <w:tcW w:w="2464" w:type="dxa"/>
          </w:tcPr>
          <w:p w14:paraId="5D7DDD69" w14:textId="77777777" w:rsidR="009130DB" w:rsidRPr="009D03CD" w:rsidRDefault="009130DB" w:rsidP="00913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1</w:t>
            </w:r>
          </w:p>
        </w:tc>
        <w:tc>
          <w:tcPr>
            <w:tcW w:w="2070" w:type="dxa"/>
          </w:tcPr>
          <w:p w14:paraId="40A3F0D1" w14:textId="77777777" w:rsidR="009130DB" w:rsidRPr="009D03CD" w:rsidRDefault="009130DB" w:rsidP="009130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7.1</w:t>
            </w:r>
          </w:p>
        </w:tc>
      </w:tr>
      <w:tr w:rsidR="000978D3" w:rsidRPr="009D03CD" w14:paraId="3A8383E5" w14:textId="77777777" w:rsidTr="009130DB">
        <w:tc>
          <w:tcPr>
            <w:cnfStyle w:val="001000000000" w:firstRow="0" w:lastRow="0" w:firstColumn="1" w:lastColumn="0" w:oddVBand="0" w:evenVBand="0" w:oddHBand="0" w:evenHBand="0" w:firstRowFirstColumn="0" w:firstRowLastColumn="0" w:lastRowFirstColumn="0" w:lastRowLastColumn="0"/>
            <w:tcW w:w="2251" w:type="dxa"/>
          </w:tcPr>
          <w:p w14:paraId="61991EB6" w14:textId="77777777" w:rsidR="009130DB" w:rsidRPr="009D03CD" w:rsidRDefault="009130DB" w:rsidP="009130DB">
            <w:pPr>
              <w:rPr>
                <w:rFonts w:ascii="Times New Roman" w:hAnsi="Times New Roman" w:cs="Times New Roman"/>
                <w:b w:val="0"/>
                <w:color w:val="000000"/>
                <w:sz w:val="24"/>
                <w:szCs w:val="24"/>
              </w:rPr>
            </w:pPr>
            <w:r w:rsidRPr="009D03CD">
              <w:rPr>
                <w:rFonts w:ascii="Times New Roman" w:hAnsi="Times New Roman" w:cs="Times New Roman"/>
                <w:b w:val="0"/>
                <w:color w:val="000000"/>
                <w:sz w:val="24"/>
                <w:szCs w:val="24"/>
              </w:rPr>
              <w:t xml:space="preserve">Dyads’ Ethnicity </w:t>
            </w:r>
          </w:p>
        </w:tc>
        <w:tc>
          <w:tcPr>
            <w:tcW w:w="2565" w:type="dxa"/>
          </w:tcPr>
          <w:p w14:paraId="4A3C06DB"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464" w:type="dxa"/>
          </w:tcPr>
          <w:p w14:paraId="7BDFD81F" w14:textId="77777777" w:rsidR="009130DB" w:rsidRPr="009D03CD" w:rsidRDefault="009130DB" w:rsidP="00913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070" w:type="dxa"/>
          </w:tcPr>
          <w:p w14:paraId="557311ED" w14:textId="77777777" w:rsidR="009130DB" w:rsidRPr="009D03CD" w:rsidRDefault="009130DB" w:rsidP="009130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0978D3" w:rsidRPr="009D03CD" w14:paraId="6CBF43FC" w14:textId="77777777" w:rsidTr="0091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6267B704"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3FE4F197"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 xml:space="preserve">Haitian </w:t>
            </w:r>
          </w:p>
        </w:tc>
        <w:tc>
          <w:tcPr>
            <w:tcW w:w="2464" w:type="dxa"/>
          </w:tcPr>
          <w:p w14:paraId="4D14FF3A" w14:textId="77777777" w:rsidR="009130DB" w:rsidRPr="009D03CD" w:rsidRDefault="009130DB" w:rsidP="00913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6</w:t>
            </w:r>
          </w:p>
        </w:tc>
        <w:tc>
          <w:tcPr>
            <w:tcW w:w="2070" w:type="dxa"/>
          </w:tcPr>
          <w:p w14:paraId="399037F3" w14:textId="77777777" w:rsidR="009130DB" w:rsidRPr="009D03CD" w:rsidRDefault="009130DB" w:rsidP="009130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43</w:t>
            </w:r>
          </w:p>
        </w:tc>
      </w:tr>
      <w:tr w:rsidR="000978D3" w:rsidRPr="009D03CD" w14:paraId="6823F50C" w14:textId="77777777" w:rsidTr="009130DB">
        <w:tc>
          <w:tcPr>
            <w:cnfStyle w:val="001000000000" w:firstRow="0" w:lastRow="0" w:firstColumn="1" w:lastColumn="0" w:oddVBand="0" w:evenVBand="0" w:oddHBand="0" w:evenHBand="0" w:firstRowFirstColumn="0" w:firstRowLastColumn="0" w:lastRowFirstColumn="0" w:lastRowLastColumn="0"/>
            <w:tcW w:w="2251" w:type="dxa"/>
          </w:tcPr>
          <w:p w14:paraId="00A00B2B"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16D92466"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 xml:space="preserve">Jamaican </w:t>
            </w:r>
          </w:p>
        </w:tc>
        <w:tc>
          <w:tcPr>
            <w:tcW w:w="2464" w:type="dxa"/>
          </w:tcPr>
          <w:p w14:paraId="2356243D" w14:textId="77777777" w:rsidR="009130DB" w:rsidRPr="009D03CD" w:rsidRDefault="009130DB" w:rsidP="00913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8</w:t>
            </w:r>
          </w:p>
        </w:tc>
        <w:tc>
          <w:tcPr>
            <w:tcW w:w="2070" w:type="dxa"/>
          </w:tcPr>
          <w:p w14:paraId="3AB90C91" w14:textId="77777777" w:rsidR="009130DB" w:rsidRPr="009D03CD" w:rsidRDefault="009130DB" w:rsidP="009130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57</w:t>
            </w:r>
          </w:p>
        </w:tc>
      </w:tr>
      <w:tr w:rsidR="000978D3" w:rsidRPr="009D03CD" w14:paraId="41D4F35D" w14:textId="77777777" w:rsidTr="0091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467CB1C3"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38BC6EF7"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464" w:type="dxa"/>
          </w:tcPr>
          <w:p w14:paraId="2FF9CD80" w14:textId="77777777" w:rsidR="009130DB" w:rsidRPr="009D03CD" w:rsidRDefault="009130DB" w:rsidP="00913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070" w:type="dxa"/>
          </w:tcPr>
          <w:p w14:paraId="1D4D8430" w14:textId="77777777" w:rsidR="009130DB" w:rsidRPr="009D03CD" w:rsidRDefault="009130DB" w:rsidP="009130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0978D3" w:rsidRPr="009D03CD" w14:paraId="4CC2DF9C" w14:textId="77777777" w:rsidTr="009130DB">
        <w:tc>
          <w:tcPr>
            <w:cnfStyle w:val="001000000000" w:firstRow="0" w:lastRow="0" w:firstColumn="1" w:lastColumn="0" w:oddVBand="0" w:evenVBand="0" w:oddHBand="0" w:evenHBand="0" w:firstRowFirstColumn="0" w:firstRowLastColumn="0" w:lastRowFirstColumn="0" w:lastRowLastColumn="0"/>
            <w:tcW w:w="2251" w:type="dxa"/>
          </w:tcPr>
          <w:p w14:paraId="21890D08" w14:textId="77777777" w:rsidR="009130DB" w:rsidRPr="009D03CD" w:rsidRDefault="009130DB" w:rsidP="009130DB">
            <w:pPr>
              <w:rPr>
                <w:rFonts w:ascii="Times New Roman" w:hAnsi="Times New Roman" w:cs="Times New Roman"/>
                <w:b w:val="0"/>
                <w:color w:val="000000"/>
                <w:sz w:val="24"/>
                <w:szCs w:val="24"/>
              </w:rPr>
            </w:pPr>
            <w:r w:rsidRPr="009D03CD">
              <w:rPr>
                <w:rFonts w:ascii="Times New Roman" w:hAnsi="Times New Roman" w:cs="Times New Roman"/>
                <w:b w:val="0"/>
                <w:color w:val="000000"/>
                <w:sz w:val="24"/>
                <w:szCs w:val="24"/>
              </w:rPr>
              <w:t>Teens’ Mean Age</w:t>
            </w:r>
          </w:p>
        </w:tc>
        <w:tc>
          <w:tcPr>
            <w:tcW w:w="2565" w:type="dxa"/>
          </w:tcPr>
          <w:p w14:paraId="21C5A202" w14:textId="72B8D43D" w:rsidR="009130DB" w:rsidRPr="009D03CD" w:rsidRDefault="00690D61"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16, </w:t>
            </w:r>
            <w:r w:rsidRPr="00690D61">
              <w:rPr>
                <w:rFonts w:ascii="Times New Roman" w:hAnsi="Times New Roman" w:cs="Times New Roman"/>
                <w:i/>
                <w:color w:val="000000"/>
                <w:sz w:val="24"/>
                <w:szCs w:val="24"/>
              </w:rPr>
              <w:t>SD</w:t>
            </w:r>
            <w:r>
              <w:rPr>
                <w:rFonts w:ascii="Times New Roman" w:hAnsi="Times New Roman" w:cs="Times New Roman"/>
                <w:color w:val="000000"/>
                <w:sz w:val="24"/>
                <w:szCs w:val="24"/>
              </w:rPr>
              <w:t>=</w:t>
            </w:r>
            <w:r w:rsidR="009130DB" w:rsidRPr="009D03CD">
              <w:rPr>
                <w:rFonts w:ascii="Times New Roman" w:hAnsi="Times New Roman" w:cs="Times New Roman"/>
                <w:color w:val="000000"/>
                <w:sz w:val="24"/>
                <w:szCs w:val="24"/>
              </w:rPr>
              <w:t>1.31</w:t>
            </w:r>
          </w:p>
        </w:tc>
        <w:tc>
          <w:tcPr>
            <w:tcW w:w="2464" w:type="dxa"/>
          </w:tcPr>
          <w:p w14:paraId="35E4DFBF" w14:textId="77777777" w:rsidR="009130DB" w:rsidRPr="009D03CD" w:rsidRDefault="009130DB" w:rsidP="00913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17</w:t>
            </w:r>
          </w:p>
        </w:tc>
        <w:tc>
          <w:tcPr>
            <w:tcW w:w="2070" w:type="dxa"/>
          </w:tcPr>
          <w:p w14:paraId="286884FE" w14:textId="77777777" w:rsidR="009130DB" w:rsidRPr="009D03CD" w:rsidRDefault="009130DB" w:rsidP="009130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0978D3" w:rsidRPr="009D03CD" w14:paraId="73DA85DE" w14:textId="77777777" w:rsidTr="0091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6B094D9E" w14:textId="0E6FF3D6" w:rsidR="009130DB" w:rsidRPr="009D03CD" w:rsidRDefault="000978D3" w:rsidP="009130DB">
            <w:pPr>
              <w:rPr>
                <w:rFonts w:ascii="Times New Roman" w:hAnsi="Times New Roman" w:cs="Times New Roman"/>
                <w:b w:val="0"/>
                <w:color w:val="000000"/>
                <w:sz w:val="24"/>
                <w:szCs w:val="24"/>
              </w:rPr>
            </w:pPr>
            <w:r>
              <w:rPr>
                <w:rFonts w:ascii="Times New Roman" w:hAnsi="Times New Roman" w:cs="Times New Roman"/>
                <w:b w:val="0"/>
                <w:color w:val="000000"/>
                <w:sz w:val="24"/>
                <w:szCs w:val="24"/>
              </w:rPr>
              <w:t>Teens’ G</w:t>
            </w:r>
            <w:r w:rsidR="009130DB" w:rsidRPr="009D03CD">
              <w:rPr>
                <w:rFonts w:ascii="Times New Roman" w:hAnsi="Times New Roman" w:cs="Times New Roman"/>
                <w:b w:val="0"/>
                <w:color w:val="000000"/>
                <w:sz w:val="24"/>
                <w:szCs w:val="24"/>
              </w:rPr>
              <w:t>ender</w:t>
            </w:r>
          </w:p>
        </w:tc>
        <w:tc>
          <w:tcPr>
            <w:tcW w:w="2565" w:type="dxa"/>
          </w:tcPr>
          <w:p w14:paraId="5EF3A074"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464" w:type="dxa"/>
          </w:tcPr>
          <w:p w14:paraId="435F7E4C" w14:textId="77777777" w:rsidR="009130DB" w:rsidRPr="009D03CD" w:rsidRDefault="009130DB" w:rsidP="00913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070" w:type="dxa"/>
          </w:tcPr>
          <w:p w14:paraId="417D02A0" w14:textId="77777777" w:rsidR="009130DB" w:rsidRPr="009D03CD" w:rsidRDefault="009130DB" w:rsidP="009130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0978D3" w:rsidRPr="009D03CD" w14:paraId="4F492D2F" w14:textId="77777777" w:rsidTr="009130DB">
        <w:tc>
          <w:tcPr>
            <w:cnfStyle w:val="001000000000" w:firstRow="0" w:lastRow="0" w:firstColumn="1" w:lastColumn="0" w:oddVBand="0" w:evenVBand="0" w:oddHBand="0" w:evenHBand="0" w:firstRowFirstColumn="0" w:firstRowLastColumn="0" w:lastRowFirstColumn="0" w:lastRowLastColumn="0"/>
            <w:tcW w:w="2251" w:type="dxa"/>
          </w:tcPr>
          <w:p w14:paraId="214E9C5F"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5FD1B2C4"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 xml:space="preserve">Male </w:t>
            </w:r>
          </w:p>
        </w:tc>
        <w:tc>
          <w:tcPr>
            <w:tcW w:w="2464" w:type="dxa"/>
          </w:tcPr>
          <w:p w14:paraId="0AC3E345" w14:textId="5B3A87C5" w:rsidR="009130DB" w:rsidRPr="009D03CD" w:rsidRDefault="00FC02D8" w:rsidP="00913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070" w:type="dxa"/>
          </w:tcPr>
          <w:p w14:paraId="17F28E48" w14:textId="77777777" w:rsidR="009130DB" w:rsidRPr="009D03CD" w:rsidRDefault="009130DB" w:rsidP="009130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42</w:t>
            </w:r>
          </w:p>
        </w:tc>
      </w:tr>
      <w:tr w:rsidR="000978D3" w:rsidRPr="009D03CD" w14:paraId="58C13914" w14:textId="77777777" w:rsidTr="0091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4557336C"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3D5C9DC9"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 xml:space="preserve">Female </w:t>
            </w:r>
          </w:p>
        </w:tc>
        <w:tc>
          <w:tcPr>
            <w:tcW w:w="2464" w:type="dxa"/>
          </w:tcPr>
          <w:p w14:paraId="251E02E9" w14:textId="380C377A" w:rsidR="009130DB" w:rsidRPr="009D03CD" w:rsidRDefault="00FC02D8" w:rsidP="00913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070" w:type="dxa"/>
          </w:tcPr>
          <w:p w14:paraId="0B6264C9" w14:textId="77777777" w:rsidR="009130DB" w:rsidRPr="009D03CD" w:rsidRDefault="009130DB" w:rsidP="009130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58</w:t>
            </w:r>
          </w:p>
        </w:tc>
      </w:tr>
      <w:tr w:rsidR="000978D3" w:rsidRPr="009D03CD" w14:paraId="6CD4AD60" w14:textId="77777777" w:rsidTr="009130DB">
        <w:tc>
          <w:tcPr>
            <w:cnfStyle w:val="001000000000" w:firstRow="0" w:lastRow="0" w:firstColumn="1" w:lastColumn="0" w:oddVBand="0" w:evenVBand="0" w:oddHBand="0" w:evenHBand="0" w:firstRowFirstColumn="0" w:firstRowLastColumn="0" w:lastRowFirstColumn="0" w:lastRowLastColumn="0"/>
            <w:tcW w:w="2251" w:type="dxa"/>
          </w:tcPr>
          <w:p w14:paraId="07B787BD" w14:textId="27D081D9" w:rsidR="009130DB" w:rsidRPr="009D03CD" w:rsidRDefault="000978D3" w:rsidP="009130DB">
            <w:pPr>
              <w:rPr>
                <w:rFonts w:ascii="Times New Roman" w:hAnsi="Times New Roman" w:cs="Times New Roman"/>
                <w:b w:val="0"/>
                <w:color w:val="000000"/>
                <w:sz w:val="24"/>
                <w:szCs w:val="24"/>
              </w:rPr>
            </w:pPr>
            <w:r>
              <w:rPr>
                <w:rFonts w:ascii="Times New Roman" w:hAnsi="Times New Roman" w:cs="Times New Roman"/>
                <w:b w:val="0"/>
                <w:color w:val="000000"/>
                <w:sz w:val="24"/>
                <w:szCs w:val="24"/>
              </w:rPr>
              <w:t>Teens b</w:t>
            </w:r>
            <w:r w:rsidR="009130DB" w:rsidRPr="009D03CD">
              <w:rPr>
                <w:rFonts w:ascii="Times New Roman" w:hAnsi="Times New Roman" w:cs="Times New Roman"/>
                <w:b w:val="0"/>
                <w:color w:val="000000"/>
                <w:sz w:val="24"/>
                <w:szCs w:val="24"/>
              </w:rPr>
              <w:t>orn in the U.S.</w:t>
            </w:r>
          </w:p>
        </w:tc>
        <w:tc>
          <w:tcPr>
            <w:tcW w:w="2565" w:type="dxa"/>
          </w:tcPr>
          <w:p w14:paraId="26DF1E7A"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 xml:space="preserve">Yes </w:t>
            </w:r>
          </w:p>
        </w:tc>
        <w:tc>
          <w:tcPr>
            <w:tcW w:w="2464" w:type="dxa"/>
          </w:tcPr>
          <w:p w14:paraId="58A0E65E" w14:textId="77777777" w:rsidR="009130DB" w:rsidRPr="009D03CD" w:rsidRDefault="009130DB" w:rsidP="00913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14</w:t>
            </w:r>
          </w:p>
        </w:tc>
        <w:tc>
          <w:tcPr>
            <w:tcW w:w="2070" w:type="dxa"/>
          </w:tcPr>
          <w:p w14:paraId="2FB278E5" w14:textId="77777777" w:rsidR="009130DB" w:rsidRPr="009D03CD" w:rsidRDefault="009130DB" w:rsidP="009130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82.4</w:t>
            </w:r>
          </w:p>
        </w:tc>
      </w:tr>
      <w:tr w:rsidR="000978D3" w:rsidRPr="009D03CD" w14:paraId="3CD92BA7" w14:textId="77777777" w:rsidTr="0091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360C20F4" w14:textId="77777777" w:rsidR="009130DB" w:rsidRPr="009D03CD" w:rsidRDefault="009130DB" w:rsidP="009130DB">
            <w:pPr>
              <w:rPr>
                <w:rFonts w:ascii="Times New Roman" w:hAnsi="Times New Roman" w:cs="Times New Roman"/>
                <w:b w:val="0"/>
                <w:color w:val="000000"/>
                <w:sz w:val="24"/>
                <w:szCs w:val="24"/>
              </w:rPr>
            </w:pPr>
          </w:p>
        </w:tc>
        <w:tc>
          <w:tcPr>
            <w:tcW w:w="2565" w:type="dxa"/>
          </w:tcPr>
          <w:p w14:paraId="0A590BD5"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 xml:space="preserve">No </w:t>
            </w:r>
          </w:p>
        </w:tc>
        <w:tc>
          <w:tcPr>
            <w:tcW w:w="2464" w:type="dxa"/>
          </w:tcPr>
          <w:p w14:paraId="1527A008" w14:textId="77777777" w:rsidR="009130DB" w:rsidRPr="009D03CD" w:rsidRDefault="009130DB" w:rsidP="00913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3</w:t>
            </w:r>
          </w:p>
        </w:tc>
        <w:tc>
          <w:tcPr>
            <w:tcW w:w="2070" w:type="dxa"/>
          </w:tcPr>
          <w:p w14:paraId="2C33087B" w14:textId="77777777" w:rsidR="009130DB" w:rsidRPr="009D03CD" w:rsidRDefault="009130DB" w:rsidP="009130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D03CD">
              <w:rPr>
                <w:rFonts w:ascii="Times New Roman" w:hAnsi="Times New Roman" w:cs="Times New Roman"/>
                <w:color w:val="000000"/>
                <w:sz w:val="24"/>
                <w:szCs w:val="24"/>
              </w:rPr>
              <w:t>17.6</w:t>
            </w:r>
          </w:p>
        </w:tc>
      </w:tr>
    </w:tbl>
    <w:p w14:paraId="4747B131" w14:textId="1D745888" w:rsidR="009130DB" w:rsidRPr="009D03CD" w:rsidRDefault="009130DB" w:rsidP="009130DB">
      <w:pPr>
        <w:rPr>
          <w:rFonts w:ascii="Times New Roman" w:eastAsia="Times New Roman" w:hAnsi="Times New Roman" w:cs="Times New Roman"/>
          <w:sz w:val="24"/>
          <w:szCs w:val="24"/>
        </w:rPr>
      </w:pPr>
    </w:p>
    <w:p w14:paraId="68FF7CC2" w14:textId="646DA02A" w:rsidR="00236245" w:rsidRDefault="00D15B70" w:rsidP="009130D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5.3</w:t>
      </w:r>
      <w:r w:rsidR="009130DB" w:rsidRPr="009130DB">
        <w:rPr>
          <w:rFonts w:ascii="Times New Roman" w:eastAsia="Times New Roman" w:hAnsi="Times New Roman" w:cs="Times New Roman"/>
          <w:sz w:val="24"/>
          <w:szCs w:val="24"/>
        </w:rPr>
        <w:t xml:space="preserve"> </w:t>
      </w:r>
    </w:p>
    <w:p w14:paraId="2465810A" w14:textId="72A35002" w:rsidR="009130DB" w:rsidRPr="00664C23" w:rsidRDefault="004A0A24" w:rsidP="009130DB">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Emerging themes and c</w:t>
      </w:r>
      <w:r w:rsidR="009130DB" w:rsidRPr="00664C23">
        <w:rPr>
          <w:rFonts w:ascii="Times New Roman" w:eastAsia="Times New Roman" w:hAnsi="Times New Roman" w:cs="Times New Roman"/>
          <w:i/>
          <w:sz w:val="24"/>
          <w:szCs w:val="24"/>
        </w:rPr>
        <w:t>odes on importance of parent-teen sex conversations.</w:t>
      </w:r>
    </w:p>
    <w:tbl>
      <w:tblPr>
        <w:tblStyle w:val="PlainTable23"/>
        <w:tblW w:w="0" w:type="auto"/>
        <w:tblLook w:val="04A0" w:firstRow="1" w:lastRow="0" w:firstColumn="1" w:lastColumn="0" w:noHBand="0" w:noVBand="1"/>
      </w:tblPr>
      <w:tblGrid>
        <w:gridCol w:w="2872"/>
        <w:gridCol w:w="2528"/>
        <w:gridCol w:w="3240"/>
      </w:tblGrid>
      <w:tr w:rsidR="009130DB" w:rsidRPr="009130DB" w14:paraId="07BF9A66" w14:textId="77777777" w:rsidTr="005F3C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2" w:type="dxa"/>
          </w:tcPr>
          <w:p w14:paraId="6514271C" w14:textId="77777777" w:rsidR="009130DB" w:rsidRPr="009D03CD" w:rsidRDefault="009130DB" w:rsidP="009130DB">
            <w:pPr>
              <w:rPr>
                <w:rFonts w:ascii="Times New Roman" w:hAnsi="Times New Roman" w:cs="Times New Roman"/>
                <w:b w:val="0"/>
                <w:sz w:val="20"/>
                <w:szCs w:val="20"/>
              </w:rPr>
            </w:pPr>
            <w:r w:rsidRPr="009D03CD">
              <w:rPr>
                <w:rFonts w:ascii="Times New Roman" w:hAnsi="Times New Roman" w:cs="Times New Roman"/>
                <w:b w:val="0"/>
                <w:sz w:val="20"/>
                <w:szCs w:val="20"/>
              </w:rPr>
              <w:t xml:space="preserve">Themes </w:t>
            </w:r>
          </w:p>
        </w:tc>
        <w:tc>
          <w:tcPr>
            <w:tcW w:w="2528" w:type="dxa"/>
          </w:tcPr>
          <w:p w14:paraId="512D4C24" w14:textId="77777777" w:rsidR="009130DB" w:rsidRPr="009D03CD" w:rsidRDefault="009130DB" w:rsidP="009130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9D03CD">
              <w:rPr>
                <w:rFonts w:ascii="Times New Roman" w:hAnsi="Times New Roman" w:cs="Times New Roman"/>
                <w:b w:val="0"/>
                <w:sz w:val="20"/>
                <w:szCs w:val="20"/>
              </w:rPr>
              <w:t xml:space="preserve">Codes </w:t>
            </w:r>
          </w:p>
        </w:tc>
        <w:tc>
          <w:tcPr>
            <w:tcW w:w="3240" w:type="dxa"/>
          </w:tcPr>
          <w:p w14:paraId="51CEDB4B" w14:textId="7046E7B6" w:rsidR="009130DB" w:rsidRPr="009D03CD" w:rsidRDefault="00441CD5" w:rsidP="009130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Supporting Quotes</w:t>
            </w:r>
          </w:p>
        </w:tc>
      </w:tr>
      <w:tr w:rsidR="009130DB" w:rsidRPr="009130DB" w14:paraId="635A8318" w14:textId="77777777" w:rsidTr="005F3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2" w:type="dxa"/>
          </w:tcPr>
          <w:p w14:paraId="5C92FFD6" w14:textId="77777777" w:rsidR="009130DB" w:rsidRPr="009D03CD" w:rsidRDefault="009130DB" w:rsidP="009130DB">
            <w:pPr>
              <w:rPr>
                <w:rFonts w:ascii="Times New Roman" w:hAnsi="Times New Roman" w:cs="Times New Roman"/>
                <w:b w:val="0"/>
                <w:sz w:val="20"/>
                <w:szCs w:val="20"/>
              </w:rPr>
            </w:pPr>
            <w:r w:rsidRPr="009D03CD">
              <w:rPr>
                <w:rFonts w:ascii="Times New Roman" w:hAnsi="Times New Roman" w:cs="Times New Roman"/>
                <w:b w:val="0"/>
                <w:sz w:val="20"/>
                <w:szCs w:val="20"/>
              </w:rPr>
              <w:t xml:space="preserve">Theme A: Preparing teens for future sexual encounters </w:t>
            </w:r>
          </w:p>
        </w:tc>
        <w:tc>
          <w:tcPr>
            <w:tcW w:w="2528" w:type="dxa"/>
          </w:tcPr>
          <w:p w14:paraId="0E6DAB35" w14:textId="10367956"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D03CD">
              <w:rPr>
                <w:rFonts w:ascii="Times New Roman" w:hAnsi="Times New Roman" w:cs="Times New Roman"/>
                <w:sz w:val="20"/>
                <w:szCs w:val="20"/>
              </w:rPr>
              <w:t>A1: Potential Consequ</w:t>
            </w:r>
            <w:r w:rsidR="004A0A24">
              <w:rPr>
                <w:rFonts w:ascii="Times New Roman" w:hAnsi="Times New Roman" w:cs="Times New Roman"/>
                <w:sz w:val="20"/>
                <w:szCs w:val="20"/>
              </w:rPr>
              <w:t>ences/Risk</w:t>
            </w:r>
          </w:p>
        </w:tc>
        <w:tc>
          <w:tcPr>
            <w:tcW w:w="3240" w:type="dxa"/>
          </w:tcPr>
          <w:p w14:paraId="204DCA67" w14:textId="2D8FCD42" w:rsidR="009130DB" w:rsidRPr="009D03CD" w:rsidRDefault="00441CD5"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9130DB" w:rsidRPr="009D03CD">
              <w:rPr>
                <w:rFonts w:ascii="Times New Roman" w:hAnsi="Times New Roman" w:cs="Times New Roman"/>
                <w:sz w:val="20"/>
                <w:szCs w:val="20"/>
              </w:rPr>
              <w:t>There's the obvious teenage pregnancy, STDs</w:t>
            </w:r>
            <w:r>
              <w:rPr>
                <w:rFonts w:ascii="Times New Roman" w:hAnsi="Times New Roman" w:cs="Times New Roman"/>
                <w:sz w:val="20"/>
                <w:szCs w:val="20"/>
              </w:rPr>
              <w:t>,</w:t>
            </w:r>
            <w:r w:rsidR="009130DB" w:rsidRPr="009D03CD">
              <w:rPr>
                <w:rFonts w:ascii="Times New Roman" w:hAnsi="Times New Roman" w:cs="Times New Roman"/>
                <w:sz w:val="20"/>
                <w:szCs w:val="20"/>
              </w:rPr>
              <w:t xml:space="preserve"> and things like that, but I feel more the psychological effect that having sex when you're not ready can have on you mentally</w:t>
            </w:r>
            <w:r>
              <w:rPr>
                <w:rFonts w:ascii="Times New Roman" w:hAnsi="Times New Roman" w:cs="Times New Roman"/>
                <w:sz w:val="20"/>
                <w:szCs w:val="20"/>
              </w:rPr>
              <w:t>”</w:t>
            </w:r>
            <w:r w:rsidR="009130DB" w:rsidRPr="009D03CD">
              <w:rPr>
                <w:rFonts w:ascii="Times New Roman" w:hAnsi="Times New Roman" w:cs="Times New Roman"/>
                <w:sz w:val="20"/>
                <w:szCs w:val="20"/>
              </w:rPr>
              <w:t xml:space="preserve">-Haitian mother </w:t>
            </w:r>
          </w:p>
        </w:tc>
      </w:tr>
      <w:tr w:rsidR="009130DB" w:rsidRPr="009130DB" w14:paraId="00D0E355" w14:textId="77777777" w:rsidTr="005F3CAB">
        <w:tc>
          <w:tcPr>
            <w:cnfStyle w:val="001000000000" w:firstRow="0" w:lastRow="0" w:firstColumn="1" w:lastColumn="0" w:oddVBand="0" w:evenVBand="0" w:oddHBand="0" w:evenHBand="0" w:firstRowFirstColumn="0" w:firstRowLastColumn="0" w:lastRowFirstColumn="0" w:lastRowLastColumn="0"/>
            <w:tcW w:w="2872" w:type="dxa"/>
          </w:tcPr>
          <w:p w14:paraId="226419F8" w14:textId="77777777" w:rsidR="009130DB" w:rsidRPr="009D03CD" w:rsidRDefault="009130DB" w:rsidP="009130DB">
            <w:pPr>
              <w:rPr>
                <w:rFonts w:ascii="Times New Roman" w:hAnsi="Times New Roman" w:cs="Times New Roman"/>
                <w:b w:val="0"/>
                <w:sz w:val="20"/>
                <w:szCs w:val="20"/>
              </w:rPr>
            </w:pPr>
          </w:p>
        </w:tc>
        <w:tc>
          <w:tcPr>
            <w:tcW w:w="2528" w:type="dxa"/>
          </w:tcPr>
          <w:p w14:paraId="7545084C" w14:textId="4B8857FE"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03CD">
              <w:rPr>
                <w:rFonts w:ascii="Times New Roman" w:hAnsi="Times New Roman" w:cs="Times New Roman"/>
                <w:sz w:val="20"/>
                <w:szCs w:val="20"/>
              </w:rPr>
              <w:t>A2: Educate (prep</w:t>
            </w:r>
            <w:r w:rsidR="004A0A24">
              <w:rPr>
                <w:rFonts w:ascii="Times New Roman" w:hAnsi="Times New Roman" w:cs="Times New Roman"/>
                <w:sz w:val="20"/>
                <w:szCs w:val="20"/>
              </w:rPr>
              <w:t>are</w:t>
            </w:r>
            <w:r w:rsidRPr="009D03CD">
              <w:rPr>
                <w:rFonts w:ascii="Times New Roman" w:hAnsi="Times New Roman" w:cs="Times New Roman"/>
                <w:sz w:val="20"/>
                <w:szCs w:val="20"/>
              </w:rPr>
              <w:t>/provi</w:t>
            </w:r>
            <w:r w:rsidR="002E396D">
              <w:rPr>
                <w:rFonts w:ascii="Times New Roman" w:hAnsi="Times New Roman" w:cs="Times New Roman"/>
                <w:sz w:val="20"/>
                <w:szCs w:val="20"/>
              </w:rPr>
              <w:t>de skills)</w:t>
            </w:r>
          </w:p>
        </w:tc>
        <w:tc>
          <w:tcPr>
            <w:tcW w:w="3240" w:type="dxa"/>
          </w:tcPr>
          <w:p w14:paraId="2ED741D4" w14:textId="77777777" w:rsidR="008D5C2C" w:rsidRDefault="008D5C2C"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441CD5">
              <w:rPr>
                <w:rFonts w:ascii="Times New Roman" w:hAnsi="Times New Roman" w:cs="Times New Roman"/>
                <w:sz w:val="20"/>
                <w:szCs w:val="20"/>
              </w:rPr>
              <w:t>[sex convers</w:t>
            </w:r>
            <w:r w:rsidR="00236245">
              <w:rPr>
                <w:rFonts w:ascii="Times New Roman" w:hAnsi="Times New Roman" w:cs="Times New Roman"/>
                <w:sz w:val="20"/>
                <w:szCs w:val="20"/>
              </w:rPr>
              <w:t>a</w:t>
            </w:r>
            <w:r w:rsidR="00441CD5">
              <w:rPr>
                <w:rFonts w:ascii="Times New Roman" w:hAnsi="Times New Roman" w:cs="Times New Roman"/>
                <w:sz w:val="20"/>
                <w:szCs w:val="20"/>
              </w:rPr>
              <w:t>tions]</w:t>
            </w:r>
            <w:r w:rsidR="009130DB" w:rsidRPr="009D03CD">
              <w:rPr>
                <w:rFonts w:ascii="Times New Roman" w:hAnsi="Times New Roman" w:cs="Times New Roman"/>
                <w:sz w:val="20"/>
                <w:szCs w:val="20"/>
              </w:rPr>
              <w:t xml:space="preserve"> important cause it’s mostly they teaching me how to get through life </w:t>
            </w:r>
            <w:r w:rsidR="00441CD5">
              <w:rPr>
                <w:rFonts w:ascii="Times New Roman" w:hAnsi="Times New Roman" w:cs="Times New Roman"/>
                <w:sz w:val="20"/>
                <w:szCs w:val="20"/>
              </w:rPr>
              <w:t>and all that”</w:t>
            </w:r>
          </w:p>
          <w:p w14:paraId="745C3734" w14:textId="7F710B9B" w:rsidR="009130DB"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03CD">
              <w:rPr>
                <w:rFonts w:ascii="Times New Roman" w:hAnsi="Times New Roman" w:cs="Times New Roman"/>
                <w:sz w:val="20"/>
                <w:szCs w:val="20"/>
              </w:rPr>
              <w:t xml:space="preserve">-Jamaican boy </w:t>
            </w:r>
          </w:p>
          <w:p w14:paraId="222161CE" w14:textId="77777777" w:rsidR="00441CD5" w:rsidRPr="009D03CD" w:rsidRDefault="00441CD5"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0BEBFCD" w14:textId="04ACA0FF" w:rsidR="009130DB" w:rsidRPr="009D03CD" w:rsidRDefault="00441CD5"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w:t>
            </w:r>
            <w:r w:rsidR="009130DB" w:rsidRPr="009D03CD">
              <w:rPr>
                <w:rFonts w:ascii="Times New Roman" w:hAnsi="Times New Roman" w:cs="Times New Roman"/>
                <w:sz w:val="20"/>
                <w:szCs w:val="20"/>
              </w:rPr>
              <w:t xml:space="preserve">t’s important for families to have that conversation and </w:t>
            </w:r>
            <w:r w:rsidR="007844B4" w:rsidRPr="009D03CD">
              <w:rPr>
                <w:rFonts w:ascii="Times New Roman" w:hAnsi="Times New Roman" w:cs="Times New Roman"/>
                <w:sz w:val="20"/>
                <w:szCs w:val="20"/>
              </w:rPr>
              <w:t>obviously,</w:t>
            </w:r>
            <w:r w:rsidR="009130DB" w:rsidRPr="009D03CD">
              <w:rPr>
                <w:rFonts w:ascii="Times New Roman" w:hAnsi="Times New Roman" w:cs="Times New Roman"/>
                <w:sz w:val="20"/>
                <w:szCs w:val="20"/>
              </w:rPr>
              <w:t xml:space="preserve"> that is going to influence how they feel about themselves how they treat other people and to be able to process information from</w:t>
            </w:r>
            <w:r>
              <w:rPr>
                <w:rFonts w:ascii="Times New Roman" w:hAnsi="Times New Roman" w:cs="Times New Roman"/>
                <w:sz w:val="20"/>
                <w:szCs w:val="20"/>
              </w:rPr>
              <w:t xml:space="preserve"> other folks and make decisions” </w:t>
            </w:r>
            <w:r w:rsidR="009130DB" w:rsidRPr="009D03CD">
              <w:rPr>
                <w:rFonts w:ascii="Times New Roman" w:hAnsi="Times New Roman" w:cs="Times New Roman"/>
                <w:sz w:val="20"/>
                <w:szCs w:val="20"/>
              </w:rPr>
              <w:t xml:space="preserve">-Haitian mother </w:t>
            </w:r>
          </w:p>
        </w:tc>
      </w:tr>
      <w:tr w:rsidR="009130DB" w:rsidRPr="009130DB" w14:paraId="278F3FBE" w14:textId="77777777" w:rsidTr="005F3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2" w:type="dxa"/>
          </w:tcPr>
          <w:p w14:paraId="68ADEEC5" w14:textId="77777777" w:rsidR="009130DB" w:rsidRPr="009D03CD" w:rsidRDefault="009130DB" w:rsidP="009130DB">
            <w:pPr>
              <w:rPr>
                <w:rFonts w:ascii="Times New Roman" w:hAnsi="Times New Roman" w:cs="Times New Roman"/>
                <w:b w:val="0"/>
                <w:sz w:val="20"/>
                <w:szCs w:val="20"/>
              </w:rPr>
            </w:pPr>
          </w:p>
        </w:tc>
        <w:tc>
          <w:tcPr>
            <w:tcW w:w="2528" w:type="dxa"/>
          </w:tcPr>
          <w:p w14:paraId="73ADF2ED" w14:textId="037AB6A1"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D03CD">
              <w:rPr>
                <w:rFonts w:ascii="Times New Roman" w:hAnsi="Times New Roman" w:cs="Times New Roman"/>
                <w:sz w:val="20"/>
                <w:szCs w:val="20"/>
              </w:rPr>
              <w:t>A3: Healthy view</w:t>
            </w:r>
            <w:r w:rsidR="002E396D">
              <w:rPr>
                <w:rFonts w:ascii="Times New Roman" w:hAnsi="Times New Roman" w:cs="Times New Roman"/>
                <w:sz w:val="20"/>
                <w:szCs w:val="20"/>
              </w:rPr>
              <w:t xml:space="preserve"> of sex</w:t>
            </w:r>
          </w:p>
          <w:p w14:paraId="734D60F6"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240" w:type="dxa"/>
          </w:tcPr>
          <w:p w14:paraId="13F718F9" w14:textId="77777777" w:rsidR="008D5C2C" w:rsidRDefault="00441CD5"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r w:rsidR="009130DB" w:rsidRPr="009D03CD">
              <w:rPr>
                <w:rFonts w:ascii="Times New Roman" w:hAnsi="Times New Roman" w:cs="Times New Roman"/>
                <w:sz w:val="20"/>
                <w:szCs w:val="20"/>
              </w:rPr>
              <w:t>o</w:t>
            </w:r>
            <w:r w:rsidR="002E396D">
              <w:rPr>
                <w:rFonts w:ascii="Times New Roman" w:hAnsi="Times New Roman" w:cs="Times New Roman"/>
                <w:sz w:val="20"/>
                <w:szCs w:val="20"/>
              </w:rPr>
              <w:t>,</w:t>
            </w:r>
            <w:r w:rsidR="009130DB" w:rsidRPr="009D03CD">
              <w:rPr>
                <w:rFonts w:ascii="Times New Roman" w:hAnsi="Times New Roman" w:cs="Times New Roman"/>
                <w:sz w:val="20"/>
                <w:szCs w:val="20"/>
              </w:rPr>
              <w:t xml:space="preserve"> that kids</w:t>
            </w:r>
            <w:r>
              <w:rPr>
                <w:rFonts w:ascii="Times New Roman" w:hAnsi="Times New Roman" w:cs="Times New Roman"/>
                <w:sz w:val="20"/>
                <w:szCs w:val="20"/>
              </w:rPr>
              <w:t>,</w:t>
            </w:r>
            <w:r w:rsidR="009130DB" w:rsidRPr="009D03CD">
              <w:rPr>
                <w:rFonts w:ascii="Times New Roman" w:hAnsi="Times New Roman" w:cs="Times New Roman"/>
                <w:sz w:val="20"/>
                <w:szCs w:val="20"/>
              </w:rPr>
              <w:t xml:space="preserve"> teens</w:t>
            </w:r>
            <w:r>
              <w:rPr>
                <w:rFonts w:ascii="Times New Roman" w:hAnsi="Times New Roman" w:cs="Times New Roman"/>
                <w:sz w:val="20"/>
                <w:szCs w:val="20"/>
              </w:rPr>
              <w:t>,</w:t>
            </w:r>
            <w:r w:rsidR="009130DB" w:rsidRPr="009D03CD">
              <w:rPr>
                <w:rFonts w:ascii="Times New Roman" w:hAnsi="Times New Roman" w:cs="Times New Roman"/>
                <w:sz w:val="20"/>
                <w:szCs w:val="20"/>
              </w:rPr>
              <w:t xml:space="preserve"> and youth could have a healthy view of sexuality</w:t>
            </w:r>
            <w:r>
              <w:rPr>
                <w:rFonts w:ascii="Times New Roman" w:hAnsi="Times New Roman" w:cs="Times New Roman"/>
                <w:sz w:val="20"/>
                <w:szCs w:val="20"/>
              </w:rPr>
              <w:t>”</w:t>
            </w:r>
          </w:p>
          <w:p w14:paraId="7A8DA8BC" w14:textId="00673F61"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D03CD">
              <w:rPr>
                <w:rFonts w:ascii="Times New Roman" w:hAnsi="Times New Roman" w:cs="Times New Roman"/>
                <w:sz w:val="20"/>
                <w:szCs w:val="20"/>
              </w:rPr>
              <w:t>-</w:t>
            </w:r>
            <w:r w:rsidR="009D03CD" w:rsidRPr="009D03CD">
              <w:rPr>
                <w:rFonts w:ascii="Times New Roman" w:hAnsi="Times New Roman" w:cs="Times New Roman"/>
                <w:sz w:val="20"/>
                <w:szCs w:val="20"/>
              </w:rPr>
              <w:t>Haitian</w:t>
            </w:r>
            <w:r w:rsidRPr="009D03CD">
              <w:rPr>
                <w:rFonts w:ascii="Times New Roman" w:hAnsi="Times New Roman" w:cs="Times New Roman"/>
                <w:sz w:val="20"/>
                <w:szCs w:val="20"/>
              </w:rPr>
              <w:t xml:space="preserve"> mother </w:t>
            </w:r>
          </w:p>
        </w:tc>
      </w:tr>
      <w:tr w:rsidR="009130DB" w:rsidRPr="009130DB" w14:paraId="3FE82CC0" w14:textId="77777777" w:rsidTr="005F3CAB">
        <w:tc>
          <w:tcPr>
            <w:cnfStyle w:val="001000000000" w:firstRow="0" w:lastRow="0" w:firstColumn="1" w:lastColumn="0" w:oddVBand="0" w:evenVBand="0" w:oddHBand="0" w:evenHBand="0" w:firstRowFirstColumn="0" w:firstRowLastColumn="0" w:lastRowFirstColumn="0" w:lastRowLastColumn="0"/>
            <w:tcW w:w="2872" w:type="dxa"/>
          </w:tcPr>
          <w:p w14:paraId="3D8D10D9" w14:textId="77777777" w:rsidR="009130DB" w:rsidRPr="009D03CD" w:rsidRDefault="009130DB" w:rsidP="009130DB">
            <w:pPr>
              <w:rPr>
                <w:rFonts w:ascii="Times New Roman" w:hAnsi="Times New Roman" w:cs="Times New Roman"/>
                <w:b w:val="0"/>
                <w:sz w:val="20"/>
                <w:szCs w:val="20"/>
              </w:rPr>
            </w:pPr>
          </w:p>
        </w:tc>
        <w:tc>
          <w:tcPr>
            <w:tcW w:w="2528" w:type="dxa"/>
          </w:tcPr>
          <w:p w14:paraId="67CC30D8" w14:textId="1684AE4B"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03CD">
              <w:rPr>
                <w:rFonts w:ascii="Times New Roman" w:hAnsi="Times New Roman" w:cs="Times New Roman"/>
                <w:sz w:val="20"/>
                <w:szCs w:val="20"/>
              </w:rPr>
              <w:t>A4: Ot</w:t>
            </w:r>
            <w:r w:rsidR="002E396D">
              <w:rPr>
                <w:rFonts w:ascii="Times New Roman" w:hAnsi="Times New Roman" w:cs="Times New Roman"/>
                <w:sz w:val="20"/>
                <w:szCs w:val="20"/>
              </w:rPr>
              <w:t>her teen sexual activity</w:t>
            </w:r>
          </w:p>
        </w:tc>
        <w:tc>
          <w:tcPr>
            <w:tcW w:w="3240" w:type="dxa"/>
          </w:tcPr>
          <w:p w14:paraId="26DD7916" w14:textId="77777777" w:rsidR="008D5C2C" w:rsidRDefault="00441CD5"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9130DB" w:rsidRPr="009D03CD">
              <w:rPr>
                <w:rFonts w:ascii="Times New Roman" w:hAnsi="Times New Roman" w:cs="Times New Roman"/>
                <w:sz w:val="20"/>
                <w:szCs w:val="20"/>
              </w:rPr>
              <w:t>Because kids nowadays their pregnancy rates and sexually transmitted disease rate is going up</w:t>
            </w:r>
            <w:r>
              <w:rPr>
                <w:rFonts w:ascii="Times New Roman" w:hAnsi="Times New Roman" w:cs="Times New Roman"/>
                <w:sz w:val="20"/>
                <w:szCs w:val="20"/>
              </w:rPr>
              <w:t>”</w:t>
            </w:r>
          </w:p>
          <w:p w14:paraId="1F7AAA68" w14:textId="34FE9D18"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03CD">
              <w:rPr>
                <w:rFonts w:ascii="Times New Roman" w:hAnsi="Times New Roman" w:cs="Times New Roman"/>
                <w:sz w:val="20"/>
                <w:szCs w:val="20"/>
              </w:rPr>
              <w:t xml:space="preserve">-Jamaican girl </w:t>
            </w:r>
          </w:p>
        </w:tc>
      </w:tr>
      <w:tr w:rsidR="009130DB" w:rsidRPr="009130DB" w14:paraId="42DDAC49" w14:textId="77777777" w:rsidTr="005F3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2" w:type="dxa"/>
          </w:tcPr>
          <w:p w14:paraId="49099AD7" w14:textId="77777777" w:rsidR="009130DB" w:rsidRPr="009D03CD" w:rsidRDefault="009130DB" w:rsidP="009130DB">
            <w:pPr>
              <w:rPr>
                <w:rFonts w:ascii="Times New Roman" w:hAnsi="Times New Roman" w:cs="Times New Roman"/>
                <w:b w:val="0"/>
                <w:sz w:val="20"/>
                <w:szCs w:val="20"/>
              </w:rPr>
            </w:pPr>
            <w:r w:rsidRPr="009D03CD">
              <w:rPr>
                <w:rFonts w:ascii="Times New Roman" w:hAnsi="Times New Roman" w:cs="Times New Roman"/>
                <w:b w:val="0"/>
                <w:sz w:val="20"/>
                <w:szCs w:val="20"/>
              </w:rPr>
              <w:t xml:space="preserve">Theme B: Provide guidance on appropriate sexual behaviors </w:t>
            </w:r>
          </w:p>
        </w:tc>
        <w:tc>
          <w:tcPr>
            <w:tcW w:w="2528" w:type="dxa"/>
          </w:tcPr>
          <w:p w14:paraId="108602D3" w14:textId="04FBDE38" w:rsidR="009130DB" w:rsidRPr="009D03CD" w:rsidRDefault="002E396D"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B1: Limiting curiosity</w:t>
            </w:r>
          </w:p>
          <w:p w14:paraId="00270E88"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240" w:type="dxa"/>
          </w:tcPr>
          <w:p w14:paraId="75651B85" w14:textId="6FEF42D1" w:rsidR="009130DB" w:rsidRPr="009D03CD" w:rsidRDefault="002E396D"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“Not thinking too much and want to go</w:t>
            </w:r>
            <w:r w:rsidR="005F3CAB">
              <w:rPr>
                <w:rFonts w:ascii="Times New Roman" w:hAnsi="Times New Roman" w:cs="Times New Roman"/>
                <w:sz w:val="20"/>
                <w:szCs w:val="20"/>
              </w:rPr>
              <w:t xml:space="preserve"> experiment” </w:t>
            </w:r>
            <w:r>
              <w:rPr>
                <w:rFonts w:ascii="Times New Roman" w:hAnsi="Times New Roman" w:cs="Times New Roman"/>
                <w:sz w:val="20"/>
                <w:szCs w:val="20"/>
              </w:rPr>
              <w:t xml:space="preserve">-Jamaican mother </w:t>
            </w:r>
          </w:p>
        </w:tc>
      </w:tr>
      <w:tr w:rsidR="009130DB" w:rsidRPr="009130DB" w14:paraId="61C3839E" w14:textId="77777777" w:rsidTr="005F3CAB">
        <w:tc>
          <w:tcPr>
            <w:cnfStyle w:val="001000000000" w:firstRow="0" w:lastRow="0" w:firstColumn="1" w:lastColumn="0" w:oddVBand="0" w:evenVBand="0" w:oddHBand="0" w:evenHBand="0" w:firstRowFirstColumn="0" w:firstRowLastColumn="0" w:lastRowFirstColumn="0" w:lastRowLastColumn="0"/>
            <w:tcW w:w="2872" w:type="dxa"/>
          </w:tcPr>
          <w:p w14:paraId="4D275532" w14:textId="77777777" w:rsidR="009130DB" w:rsidRPr="009D03CD" w:rsidRDefault="009130DB" w:rsidP="009130DB">
            <w:pPr>
              <w:rPr>
                <w:rFonts w:ascii="Times New Roman" w:hAnsi="Times New Roman" w:cs="Times New Roman"/>
                <w:b w:val="0"/>
                <w:sz w:val="20"/>
                <w:szCs w:val="20"/>
              </w:rPr>
            </w:pPr>
          </w:p>
        </w:tc>
        <w:tc>
          <w:tcPr>
            <w:tcW w:w="2528" w:type="dxa"/>
          </w:tcPr>
          <w:p w14:paraId="78FC2F7C" w14:textId="25529C0B" w:rsidR="009130DB" w:rsidRPr="002E396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396D">
              <w:rPr>
                <w:rFonts w:ascii="Times New Roman" w:hAnsi="Times New Roman" w:cs="Times New Roman"/>
                <w:sz w:val="20"/>
                <w:szCs w:val="20"/>
              </w:rPr>
              <w:t>B2: Contex</w:t>
            </w:r>
            <w:r w:rsidR="002E396D" w:rsidRPr="002E396D">
              <w:rPr>
                <w:rFonts w:ascii="Times New Roman" w:hAnsi="Times New Roman" w:cs="Times New Roman"/>
                <w:sz w:val="20"/>
                <w:szCs w:val="20"/>
              </w:rPr>
              <w:t>t for sex</w:t>
            </w:r>
          </w:p>
        </w:tc>
        <w:tc>
          <w:tcPr>
            <w:tcW w:w="3240" w:type="dxa"/>
          </w:tcPr>
          <w:p w14:paraId="7DB69D75" w14:textId="5C69D653" w:rsidR="009130DB" w:rsidRPr="002E396D" w:rsidRDefault="002E396D"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396D">
              <w:rPr>
                <w:rFonts w:ascii="Times New Roman" w:hAnsi="Times New Roman" w:cs="Times New Roman"/>
                <w:sz w:val="20"/>
                <w:szCs w:val="20"/>
              </w:rPr>
              <w:t>“</w:t>
            </w:r>
            <w:r w:rsidR="009130DB" w:rsidRPr="002E396D">
              <w:rPr>
                <w:rFonts w:ascii="Times New Roman" w:hAnsi="Times New Roman" w:cs="Times New Roman"/>
                <w:sz w:val="20"/>
                <w:szCs w:val="20"/>
              </w:rPr>
              <w:t xml:space="preserve">Well to be honest there are many people that don’t know responsibility and abstinence where there is a time where </w:t>
            </w:r>
            <w:r w:rsidR="008D5C2C">
              <w:rPr>
                <w:rFonts w:ascii="Times New Roman" w:hAnsi="Times New Roman" w:cs="Times New Roman"/>
                <w:sz w:val="20"/>
                <w:szCs w:val="20"/>
              </w:rPr>
              <w:t xml:space="preserve">you shouldn’t be rushing into </w:t>
            </w:r>
            <w:r w:rsidRPr="002E396D">
              <w:rPr>
                <w:rFonts w:ascii="Times New Roman" w:hAnsi="Times New Roman" w:cs="Times New Roman"/>
                <w:sz w:val="20"/>
                <w:szCs w:val="20"/>
              </w:rPr>
              <w:t>[sex]”-Haitian girl</w:t>
            </w:r>
          </w:p>
        </w:tc>
      </w:tr>
      <w:tr w:rsidR="009130DB" w:rsidRPr="009130DB" w14:paraId="57F87A87" w14:textId="77777777" w:rsidTr="005F3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2" w:type="dxa"/>
          </w:tcPr>
          <w:p w14:paraId="249D36D1" w14:textId="77777777" w:rsidR="009130DB" w:rsidRPr="009D03CD" w:rsidRDefault="009130DB" w:rsidP="009130DB">
            <w:pPr>
              <w:rPr>
                <w:rFonts w:ascii="Times New Roman" w:hAnsi="Times New Roman" w:cs="Times New Roman"/>
                <w:b w:val="0"/>
                <w:sz w:val="20"/>
                <w:szCs w:val="20"/>
              </w:rPr>
            </w:pPr>
            <w:r w:rsidRPr="009D03CD">
              <w:rPr>
                <w:rFonts w:ascii="Times New Roman" w:hAnsi="Times New Roman" w:cs="Times New Roman"/>
                <w:b w:val="0"/>
                <w:sz w:val="20"/>
                <w:szCs w:val="20"/>
              </w:rPr>
              <w:t xml:space="preserve">Theme C: Develop quality parent-teen communication and relationship </w:t>
            </w:r>
          </w:p>
        </w:tc>
        <w:tc>
          <w:tcPr>
            <w:tcW w:w="2528" w:type="dxa"/>
          </w:tcPr>
          <w:p w14:paraId="3E4CB16A" w14:textId="7FA7E8A3" w:rsidR="009130DB" w:rsidRPr="002E396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396D">
              <w:rPr>
                <w:rFonts w:ascii="Times New Roman" w:hAnsi="Times New Roman" w:cs="Times New Roman"/>
                <w:sz w:val="20"/>
                <w:szCs w:val="20"/>
              </w:rPr>
              <w:t>C1: Ope</w:t>
            </w:r>
            <w:r w:rsidR="002E396D" w:rsidRPr="002E396D">
              <w:rPr>
                <w:rFonts w:ascii="Times New Roman" w:hAnsi="Times New Roman" w:cs="Times New Roman"/>
                <w:sz w:val="20"/>
                <w:szCs w:val="20"/>
              </w:rPr>
              <w:t>n/Honest Communication</w:t>
            </w:r>
          </w:p>
          <w:p w14:paraId="1F3EFFE8" w14:textId="77777777" w:rsidR="009130DB" w:rsidRPr="002E396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240" w:type="dxa"/>
          </w:tcPr>
          <w:p w14:paraId="4EEC3D4C" w14:textId="3FE31A8E" w:rsidR="009130DB" w:rsidRPr="002E396D" w:rsidRDefault="002E396D"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396D">
              <w:rPr>
                <w:rFonts w:ascii="Times New Roman" w:hAnsi="Times New Roman" w:cs="Times New Roman"/>
                <w:sz w:val="20"/>
                <w:szCs w:val="20"/>
              </w:rPr>
              <w:t>“</w:t>
            </w:r>
            <w:r w:rsidR="009130DB" w:rsidRPr="002E396D">
              <w:rPr>
                <w:rFonts w:ascii="Times New Roman" w:hAnsi="Times New Roman" w:cs="Times New Roman"/>
                <w:sz w:val="20"/>
                <w:szCs w:val="20"/>
              </w:rPr>
              <w:t>Just to be comfortable, no matter how disturbing or how inappropriate the question is</w:t>
            </w:r>
            <w:r w:rsidR="005F3CAB">
              <w:rPr>
                <w:rFonts w:ascii="Times New Roman" w:hAnsi="Times New Roman" w:cs="Times New Roman"/>
                <w:sz w:val="20"/>
                <w:szCs w:val="20"/>
              </w:rPr>
              <w:t>”</w:t>
            </w:r>
            <w:r w:rsidR="009130DB" w:rsidRPr="002E396D">
              <w:rPr>
                <w:rFonts w:ascii="Times New Roman" w:hAnsi="Times New Roman" w:cs="Times New Roman"/>
                <w:sz w:val="20"/>
                <w:szCs w:val="20"/>
              </w:rPr>
              <w:t xml:space="preserve">-Jamaican girl </w:t>
            </w:r>
          </w:p>
        </w:tc>
      </w:tr>
      <w:tr w:rsidR="009130DB" w:rsidRPr="009130DB" w14:paraId="239C8E6C" w14:textId="77777777" w:rsidTr="005F3CAB">
        <w:tc>
          <w:tcPr>
            <w:cnfStyle w:val="001000000000" w:firstRow="0" w:lastRow="0" w:firstColumn="1" w:lastColumn="0" w:oddVBand="0" w:evenVBand="0" w:oddHBand="0" w:evenHBand="0" w:firstRowFirstColumn="0" w:firstRowLastColumn="0" w:lastRowFirstColumn="0" w:lastRowLastColumn="0"/>
            <w:tcW w:w="2872" w:type="dxa"/>
          </w:tcPr>
          <w:p w14:paraId="728178C9" w14:textId="77777777" w:rsidR="009130DB" w:rsidRPr="009130DB" w:rsidRDefault="009130DB" w:rsidP="009130DB">
            <w:pPr>
              <w:rPr>
                <w:sz w:val="20"/>
                <w:szCs w:val="20"/>
              </w:rPr>
            </w:pPr>
          </w:p>
        </w:tc>
        <w:tc>
          <w:tcPr>
            <w:tcW w:w="2528" w:type="dxa"/>
          </w:tcPr>
          <w:p w14:paraId="6C03BEDD" w14:textId="77777777" w:rsidR="009130DB" w:rsidRPr="002E396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396D">
              <w:rPr>
                <w:rFonts w:ascii="Times New Roman" w:hAnsi="Times New Roman" w:cs="Times New Roman"/>
                <w:sz w:val="20"/>
                <w:szCs w:val="20"/>
              </w:rPr>
              <w:t>C2: Develop Close Relationship</w:t>
            </w:r>
          </w:p>
        </w:tc>
        <w:tc>
          <w:tcPr>
            <w:tcW w:w="3240" w:type="dxa"/>
          </w:tcPr>
          <w:p w14:paraId="66BE0A43" w14:textId="4BF0FD8E" w:rsidR="009130DB" w:rsidRPr="002E396D" w:rsidRDefault="002E396D"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“[sex conversations</w:t>
            </w:r>
            <w:r w:rsidR="008D5C2C">
              <w:rPr>
                <w:rFonts w:ascii="Times New Roman" w:hAnsi="Times New Roman" w:cs="Times New Roman"/>
                <w:sz w:val="20"/>
                <w:szCs w:val="20"/>
              </w:rPr>
              <w:t xml:space="preserve"> are</w:t>
            </w:r>
            <w:r>
              <w:rPr>
                <w:rFonts w:ascii="Times New Roman" w:hAnsi="Times New Roman" w:cs="Times New Roman"/>
                <w:sz w:val="20"/>
                <w:szCs w:val="20"/>
              </w:rPr>
              <w:t>]</w:t>
            </w:r>
            <w:r w:rsidR="009130DB" w:rsidRPr="002E396D">
              <w:rPr>
                <w:rFonts w:ascii="Times New Roman" w:hAnsi="Times New Roman" w:cs="Times New Roman"/>
                <w:sz w:val="20"/>
                <w:szCs w:val="20"/>
              </w:rPr>
              <w:t xml:space="preserve"> important because the more comfortable the child is, I mean the more they will open up</w:t>
            </w:r>
            <w:r w:rsidR="005F3CAB">
              <w:rPr>
                <w:rFonts w:ascii="Times New Roman" w:hAnsi="Times New Roman" w:cs="Times New Roman"/>
                <w:sz w:val="20"/>
                <w:szCs w:val="20"/>
              </w:rPr>
              <w:t>”</w:t>
            </w:r>
            <w:r w:rsidR="009130DB" w:rsidRPr="002E396D">
              <w:rPr>
                <w:rFonts w:ascii="Times New Roman" w:hAnsi="Times New Roman" w:cs="Times New Roman"/>
                <w:sz w:val="20"/>
                <w:szCs w:val="20"/>
              </w:rPr>
              <w:t xml:space="preserve">-Haitian mother </w:t>
            </w:r>
          </w:p>
        </w:tc>
      </w:tr>
      <w:tr w:rsidR="009130DB" w:rsidRPr="009130DB" w14:paraId="4502B560" w14:textId="77777777" w:rsidTr="005F3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2" w:type="dxa"/>
          </w:tcPr>
          <w:p w14:paraId="48109628" w14:textId="77777777" w:rsidR="009130DB" w:rsidRPr="009D03CD" w:rsidRDefault="009130DB" w:rsidP="009130DB">
            <w:pPr>
              <w:rPr>
                <w:rFonts w:ascii="Times New Roman" w:hAnsi="Times New Roman" w:cs="Times New Roman"/>
                <w:b w:val="0"/>
                <w:sz w:val="20"/>
                <w:szCs w:val="20"/>
              </w:rPr>
            </w:pPr>
            <w:r w:rsidRPr="009D03CD">
              <w:rPr>
                <w:rFonts w:ascii="Times New Roman" w:hAnsi="Times New Roman" w:cs="Times New Roman"/>
                <w:b w:val="0"/>
                <w:sz w:val="20"/>
                <w:szCs w:val="20"/>
              </w:rPr>
              <w:t xml:space="preserve">Theme D: Motivated to share knowledge and experience with teens to avoid risk behaviors </w:t>
            </w:r>
          </w:p>
        </w:tc>
        <w:tc>
          <w:tcPr>
            <w:tcW w:w="2528" w:type="dxa"/>
          </w:tcPr>
          <w:p w14:paraId="3F5D5CF7" w14:textId="77777777" w:rsidR="009130DB" w:rsidRPr="002E396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396D">
              <w:rPr>
                <w:rFonts w:ascii="Times New Roman" w:hAnsi="Times New Roman" w:cs="Times New Roman"/>
                <w:sz w:val="20"/>
                <w:szCs w:val="20"/>
              </w:rPr>
              <w:t>D1: First/Primary Source of Information</w:t>
            </w:r>
          </w:p>
          <w:p w14:paraId="7BC440CD" w14:textId="77777777" w:rsidR="009130DB" w:rsidRPr="002E396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240" w:type="dxa"/>
          </w:tcPr>
          <w:p w14:paraId="32F6E6D8" w14:textId="6FD4A1B4" w:rsidR="009130DB" w:rsidRPr="002E396D" w:rsidRDefault="002E396D"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9130DB" w:rsidRPr="002E396D">
              <w:rPr>
                <w:rFonts w:ascii="Times New Roman" w:hAnsi="Times New Roman" w:cs="Times New Roman"/>
                <w:sz w:val="20"/>
                <w:szCs w:val="20"/>
              </w:rPr>
              <w:t>I want to be the first one to bring this to their attention or make them aware</w:t>
            </w:r>
            <w:r>
              <w:rPr>
                <w:rFonts w:ascii="Times New Roman" w:hAnsi="Times New Roman" w:cs="Times New Roman"/>
                <w:sz w:val="20"/>
                <w:szCs w:val="20"/>
              </w:rPr>
              <w:t>”</w:t>
            </w:r>
            <w:r w:rsidR="009130DB" w:rsidRPr="002E396D">
              <w:rPr>
                <w:rFonts w:ascii="Times New Roman" w:hAnsi="Times New Roman" w:cs="Times New Roman"/>
                <w:sz w:val="20"/>
                <w:szCs w:val="20"/>
              </w:rPr>
              <w:t xml:space="preserve">-Jamaican mother </w:t>
            </w:r>
          </w:p>
        </w:tc>
      </w:tr>
      <w:tr w:rsidR="009130DB" w:rsidRPr="009130DB" w14:paraId="14C3DCCE" w14:textId="77777777" w:rsidTr="005F3CAB">
        <w:tc>
          <w:tcPr>
            <w:cnfStyle w:val="001000000000" w:firstRow="0" w:lastRow="0" w:firstColumn="1" w:lastColumn="0" w:oddVBand="0" w:evenVBand="0" w:oddHBand="0" w:evenHBand="0" w:firstRowFirstColumn="0" w:firstRowLastColumn="0" w:lastRowFirstColumn="0" w:lastRowLastColumn="0"/>
            <w:tcW w:w="2872" w:type="dxa"/>
          </w:tcPr>
          <w:p w14:paraId="13F4F39A" w14:textId="77777777" w:rsidR="009130DB" w:rsidRPr="009D03CD" w:rsidRDefault="009130DB" w:rsidP="009130DB">
            <w:pPr>
              <w:rPr>
                <w:rFonts w:ascii="Times New Roman" w:hAnsi="Times New Roman" w:cs="Times New Roman"/>
                <w:b w:val="0"/>
                <w:sz w:val="20"/>
                <w:szCs w:val="20"/>
              </w:rPr>
            </w:pPr>
          </w:p>
        </w:tc>
        <w:tc>
          <w:tcPr>
            <w:tcW w:w="2528" w:type="dxa"/>
          </w:tcPr>
          <w:p w14:paraId="3732189D"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03CD">
              <w:rPr>
                <w:rFonts w:ascii="Times New Roman" w:hAnsi="Times New Roman" w:cs="Times New Roman"/>
                <w:sz w:val="20"/>
                <w:szCs w:val="20"/>
              </w:rPr>
              <w:t>D2: Experience as a motivator</w:t>
            </w:r>
          </w:p>
        </w:tc>
        <w:tc>
          <w:tcPr>
            <w:tcW w:w="3240" w:type="dxa"/>
          </w:tcPr>
          <w:p w14:paraId="17E70552" w14:textId="27B6CEDE" w:rsidR="009130DB" w:rsidRPr="009D03CD" w:rsidRDefault="002E396D"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w:t>
            </w:r>
            <w:r w:rsidR="009130DB" w:rsidRPr="009D03CD">
              <w:rPr>
                <w:rFonts w:ascii="Times New Roman" w:hAnsi="Times New Roman" w:cs="Times New Roman"/>
                <w:sz w:val="20"/>
                <w:szCs w:val="20"/>
              </w:rPr>
              <w:t>hen I was growing up, I never had that conv</w:t>
            </w:r>
            <w:r w:rsidR="009D03CD">
              <w:rPr>
                <w:rFonts w:ascii="Times New Roman" w:hAnsi="Times New Roman" w:cs="Times New Roman"/>
                <w:sz w:val="20"/>
                <w:szCs w:val="20"/>
              </w:rPr>
              <w:t>ersation with my parents, never</w:t>
            </w:r>
            <w:r w:rsidR="009130DB" w:rsidRPr="009D03CD">
              <w:rPr>
                <w:rFonts w:ascii="Times New Roman" w:hAnsi="Times New Roman" w:cs="Times New Roman"/>
                <w:sz w:val="20"/>
                <w:szCs w:val="20"/>
              </w:rPr>
              <w:t>.</w:t>
            </w:r>
            <w:r>
              <w:rPr>
                <w:rFonts w:ascii="Times New Roman" w:hAnsi="Times New Roman" w:cs="Times New Roman"/>
                <w:sz w:val="20"/>
                <w:szCs w:val="20"/>
              </w:rPr>
              <w:t xml:space="preserve"> </w:t>
            </w:r>
            <w:r w:rsidR="009130DB" w:rsidRPr="009D03CD">
              <w:rPr>
                <w:rFonts w:ascii="Times New Roman" w:hAnsi="Times New Roman" w:cs="Times New Roman"/>
                <w:sz w:val="20"/>
                <w:szCs w:val="20"/>
              </w:rPr>
              <w:t>I didn’t want my kids to be green-Jamaican mother</w:t>
            </w:r>
          </w:p>
        </w:tc>
      </w:tr>
    </w:tbl>
    <w:p w14:paraId="00C34752" w14:textId="530D00B2" w:rsidR="002E396D" w:rsidRDefault="002E396D">
      <w:pPr>
        <w:rPr>
          <w:rFonts w:ascii="Times New Roman" w:eastAsiaTheme="minorHAnsi" w:hAnsi="Times New Roman" w:cs="Times New Roman"/>
          <w:color w:val="auto"/>
          <w:sz w:val="24"/>
          <w:szCs w:val="24"/>
        </w:rPr>
      </w:pPr>
    </w:p>
    <w:p w14:paraId="30F82092" w14:textId="4333E8F1" w:rsidR="00236245" w:rsidRDefault="004A0A24" w:rsidP="009130DB">
      <w:pPr>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lastRenderedPageBreak/>
        <w:t>Table 5.4</w:t>
      </w:r>
    </w:p>
    <w:p w14:paraId="69062A43" w14:textId="0A25B932" w:rsidR="009130DB" w:rsidRPr="00664C23" w:rsidRDefault="009130DB" w:rsidP="009130DB">
      <w:pPr>
        <w:rPr>
          <w:rFonts w:ascii="Times New Roman" w:eastAsiaTheme="minorHAnsi" w:hAnsi="Times New Roman" w:cs="Times New Roman"/>
          <w:i/>
          <w:color w:val="auto"/>
          <w:sz w:val="24"/>
          <w:szCs w:val="24"/>
        </w:rPr>
      </w:pPr>
      <w:r w:rsidRPr="00664C23">
        <w:rPr>
          <w:rFonts w:ascii="Times New Roman" w:eastAsiaTheme="minorHAnsi" w:hAnsi="Times New Roman" w:cs="Times New Roman"/>
          <w:i/>
          <w:color w:val="auto"/>
          <w:sz w:val="24"/>
          <w:szCs w:val="24"/>
        </w:rPr>
        <w:t xml:space="preserve">Positive enablers of parent-teen sex conversations </w:t>
      </w:r>
    </w:p>
    <w:tbl>
      <w:tblPr>
        <w:tblStyle w:val="PlainTable23"/>
        <w:tblW w:w="0" w:type="auto"/>
        <w:tblLook w:val="04A0" w:firstRow="1" w:lastRow="0" w:firstColumn="1" w:lastColumn="0" w:noHBand="0" w:noVBand="1"/>
      </w:tblPr>
      <w:tblGrid>
        <w:gridCol w:w="2530"/>
        <w:gridCol w:w="2780"/>
        <w:gridCol w:w="3330"/>
      </w:tblGrid>
      <w:tr w:rsidR="009130DB" w:rsidRPr="009D03CD" w14:paraId="6920C078" w14:textId="77777777" w:rsidTr="005F3C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dxa"/>
          </w:tcPr>
          <w:p w14:paraId="2C9045F3" w14:textId="77777777" w:rsidR="009130DB" w:rsidRPr="009D03CD" w:rsidRDefault="009130DB" w:rsidP="009130DB">
            <w:pPr>
              <w:rPr>
                <w:rFonts w:ascii="Times New Roman" w:hAnsi="Times New Roman" w:cs="Times New Roman"/>
                <w:b w:val="0"/>
                <w:sz w:val="20"/>
                <w:szCs w:val="20"/>
              </w:rPr>
            </w:pPr>
            <w:r w:rsidRPr="009D03CD">
              <w:rPr>
                <w:rFonts w:ascii="Times New Roman" w:hAnsi="Times New Roman" w:cs="Times New Roman"/>
                <w:b w:val="0"/>
                <w:sz w:val="20"/>
                <w:szCs w:val="20"/>
              </w:rPr>
              <w:t xml:space="preserve">Theme </w:t>
            </w:r>
          </w:p>
        </w:tc>
        <w:tc>
          <w:tcPr>
            <w:tcW w:w="2780" w:type="dxa"/>
          </w:tcPr>
          <w:p w14:paraId="35D84D8D" w14:textId="77777777" w:rsidR="009130DB" w:rsidRPr="009D03CD" w:rsidRDefault="009130DB" w:rsidP="009130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9D03CD">
              <w:rPr>
                <w:rFonts w:ascii="Times New Roman" w:hAnsi="Times New Roman" w:cs="Times New Roman"/>
                <w:b w:val="0"/>
                <w:sz w:val="20"/>
                <w:szCs w:val="20"/>
              </w:rPr>
              <w:t xml:space="preserve">Codes </w:t>
            </w:r>
          </w:p>
        </w:tc>
        <w:tc>
          <w:tcPr>
            <w:tcW w:w="3330" w:type="dxa"/>
          </w:tcPr>
          <w:p w14:paraId="4623DEA2" w14:textId="77777777" w:rsidR="009130DB" w:rsidRPr="009D03CD" w:rsidRDefault="009130DB" w:rsidP="009130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9D03CD">
              <w:rPr>
                <w:rFonts w:ascii="Times New Roman" w:hAnsi="Times New Roman" w:cs="Times New Roman"/>
                <w:b w:val="0"/>
                <w:sz w:val="20"/>
                <w:szCs w:val="20"/>
              </w:rPr>
              <w:t xml:space="preserve">Supporting Quotes </w:t>
            </w:r>
          </w:p>
        </w:tc>
      </w:tr>
      <w:tr w:rsidR="009130DB" w:rsidRPr="009D03CD" w14:paraId="46C431A2" w14:textId="77777777" w:rsidTr="005F3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dxa"/>
          </w:tcPr>
          <w:p w14:paraId="2884B0B5" w14:textId="27ABC8F4" w:rsidR="009130DB" w:rsidRPr="009D03CD" w:rsidRDefault="00892249" w:rsidP="009130DB">
            <w:pPr>
              <w:rPr>
                <w:rFonts w:ascii="Times New Roman" w:hAnsi="Times New Roman" w:cs="Times New Roman"/>
                <w:b w:val="0"/>
                <w:sz w:val="20"/>
                <w:szCs w:val="20"/>
              </w:rPr>
            </w:pPr>
            <w:r>
              <w:rPr>
                <w:rFonts w:ascii="Times New Roman" w:hAnsi="Times New Roman" w:cs="Times New Roman"/>
                <w:b w:val="0"/>
                <w:sz w:val="20"/>
                <w:szCs w:val="20"/>
              </w:rPr>
              <w:t>Theme A: Parent-</w:t>
            </w:r>
            <w:r w:rsidR="009130DB" w:rsidRPr="009D03CD">
              <w:rPr>
                <w:rFonts w:ascii="Times New Roman" w:hAnsi="Times New Roman" w:cs="Times New Roman"/>
                <w:b w:val="0"/>
                <w:sz w:val="20"/>
                <w:szCs w:val="20"/>
              </w:rPr>
              <w:t>specific factors affecting conversations</w:t>
            </w:r>
          </w:p>
        </w:tc>
        <w:tc>
          <w:tcPr>
            <w:tcW w:w="2780" w:type="dxa"/>
          </w:tcPr>
          <w:p w14:paraId="057BE5ED" w14:textId="22D770DC" w:rsidR="009130DB" w:rsidRPr="009D03CD" w:rsidRDefault="002E396D"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A1: Parent approach</w:t>
            </w:r>
          </w:p>
          <w:p w14:paraId="7D306439"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330" w:type="dxa"/>
          </w:tcPr>
          <w:p w14:paraId="4481E893" w14:textId="3EB83121" w:rsidR="009130DB" w:rsidRPr="009D03CD" w:rsidRDefault="002E396D"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9130DB" w:rsidRPr="009D03CD">
              <w:rPr>
                <w:rFonts w:ascii="Times New Roman" w:hAnsi="Times New Roman" w:cs="Times New Roman"/>
                <w:sz w:val="20"/>
                <w:szCs w:val="20"/>
              </w:rPr>
              <w:t>Just easing into it, not just going straight forward into the conversation</w:t>
            </w:r>
            <w:r>
              <w:rPr>
                <w:rFonts w:ascii="Times New Roman" w:hAnsi="Times New Roman" w:cs="Times New Roman"/>
                <w:sz w:val="20"/>
                <w:szCs w:val="20"/>
              </w:rPr>
              <w:t xml:space="preserve">. Talking to your </w:t>
            </w:r>
            <w:r w:rsidR="0040355D">
              <w:rPr>
                <w:rFonts w:ascii="Times New Roman" w:hAnsi="Times New Roman" w:cs="Times New Roman"/>
                <w:sz w:val="20"/>
                <w:szCs w:val="20"/>
              </w:rPr>
              <w:t>child...</w:t>
            </w:r>
            <w:r w:rsidR="009130DB" w:rsidRPr="009D03CD">
              <w:rPr>
                <w:rFonts w:ascii="Times New Roman" w:hAnsi="Times New Roman" w:cs="Times New Roman"/>
                <w:sz w:val="20"/>
                <w:szCs w:val="20"/>
              </w:rPr>
              <w:t>normal, not being angry at them</w:t>
            </w:r>
            <w:r>
              <w:rPr>
                <w:rFonts w:ascii="Times New Roman" w:hAnsi="Times New Roman" w:cs="Times New Roman"/>
                <w:sz w:val="20"/>
                <w:szCs w:val="20"/>
              </w:rPr>
              <w:t>”</w:t>
            </w:r>
            <w:r w:rsidR="009130DB" w:rsidRPr="009D03CD">
              <w:rPr>
                <w:rFonts w:ascii="Times New Roman" w:hAnsi="Times New Roman" w:cs="Times New Roman"/>
                <w:sz w:val="20"/>
                <w:szCs w:val="20"/>
              </w:rPr>
              <w:t xml:space="preserve">-Haitian boy </w:t>
            </w:r>
          </w:p>
        </w:tc>
      </w:tr>
      <w:tr w:rsidR="009130DB" w:rsidRPr="009D03CD" w14:paraId="506A3AAF" w14:textId="77777777" w:rsidTr="005F3CAB">
        <w:tc>
          <w:tcPr>
            <w:cnfStyle w:val="001000000000" w:firstRow="0" w:lastRow="0" w:firstColumn="1" w:lastColumn="0" w:oddVBand="0" w:evenVBand="0" w:oddHBand="0" w:evenHBand="0" w:firstRowFirstColumn="0" w:firstRowLastColumn="0" w:lastRowFirstColumn="0" w:lastRowLastColumn="0"/>
            <w:tcW w:w="2530" w:type="dxa"/>
          </w:tcPr>
          <w:p w14:paraId="6FB0F2B5" w14:textId="77777777" w:rsidR="009130DB" w:rsidRPr="009D03CD" w:rsidRDefault="009130DB" w:rsidP="009130DB">
            <w:pPr>
              <w:rPr>
                <w:rFonts w:ascii="Times New Roman" w:hAnsi="Times New Roman" w:cs="Times New Roman"/>
                <w:sz w:val="20"/>
                <w:szCs w:val="20"/>
              </w:rPr>
            </w:pPr>
          </w:p>
        </w:tc>
        <w:tc>
          <w:tcPr>
            <w:tcW w:w="2780" w:type="dxa"/>
          </w:tcPr>
          <w:p w14:paraId="725C084E" w14:textId="64071581" w:rsidR="009130DB" w:rsidRPr="009D03CD" w:rsidRDefault="00892249"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A2: Parent</w:t>
            </w:r>
            <w:r w:rsidR="009130DB" w:rsidRPr="009D03CD">
              <w:rPr>
                <w:rFonts w:ascii="Times New Roman" w:hAnsi="Times New Roman" w:cs="Times New Roman"/>
                <w:sz w:val="20"/>
                <w:szCs w:val="20"/>
              </w:rPr>
              <w:t>s</w:t>
            </w:r>
            <w:r>
              <w:rPr>
                <w:rFonts w:ascii="Times New Roman" w:hAnsi="Times New Roman" w:cs="Times New Roman"/>
                <w:sz w:val="20"/>
                <w:szCs w:val="20"/>
              </w:rPr>
              <w:t>’</w:t>
            </w:r>
            <w:r w:rsidR="009130DB" w:rsidRPr="009D03CD">
              <w:rPr>
                <w:rFonts w:ascii="Times New Roman" w:hAnsi="Times New Roman" w:cs="Times New Roman"/>
                <w:sz w:val="20"/>
                <w:szCs w:val="20"/>
              </w:rPr>
              <w:t xml:space="preserve"> knowledge</w:t>
            </w:r>
            <w:r w:rsidR="002E396D">
              <w:rPr>
                <w:rFonts w:ascii="Times New Roman" w:hAnsi="Times New Roman" w:cs="Times New Roman"/>
                <w:sz w:val="20"/>
                <w:szCs w:val="20"/>
              </w:rPr>
              <w:t xml:space="preserve"> and skill development</w:t>
            </w:r>
          </w:p>
          <w:p w14:paraId="4FB79098"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330" w:type="dxa"/>
          </w:tcPr>
          <w:p w14:paraId="50330596" w14:textId="3C5B1EE1" w:rsidR="009130DB" w:rsidRPr="009D03CD" w:rsidRDefault="002E396D"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9130DB" w:rsidRPr="009D03CD">
              <w:rPr>
                <w:rFonts w:ascii="Times New Roman" w:hAnsi="Times New Roman" w:cs="Times New Roman"/>
                <w:sz w:val="20"/>
                <w:szCs w:val="20"/>
              </w:rPr>
              <w:t>Help parents, try to teac</w:t>
            </w:r>
            <w:r w:rsidR="00892249">
              <w:rPr>
                <w:rFonts w:ascii="Times New Roman" w:hAnsi="Times New Roman" w:cs="Times New Roman"/>
                <w:sz w:val="20"/>
                <w:szCs w:val="20"/>
              </w:rPr>
              <w:t xml:space="preserve">h them how to actually bring [sex] </w:t>
            </w:r>
            <w:r w:rsidR="009130DB" w:rsidRPr="009D03CD">
              <w:rPr>
                <w:rFonts w:ascii="Times New Roman" w:hAnsi="Times New Roman" w:cs="Times New Roman"/>
                <w:sz w:val="20"/>
                <w:szCs w:val="20"/>
              </w:rPr>
              <w:t>out to their kids</w:t>
            </w:r>
            <w:r>
              <w:rPr>
                <w:rFonts w:ascii="Times New Roman" w:hAnsi="Times New Roman" w:cs="Times New Roman"/>
                <w:sz w:val="20"/>
                <w:szCs w:val="20"/>
              </w:rPr>
              <w:t>”</w:t>
            </w:r>
            <w:r w:rsidR="007E4F13">
              <w:rPr>
                <w:rFonts w:ascii="Times New Roman" w:hAnsi="Times New Roman" w:cs="Times New Roman"/>
                <w:sz w:val="20"/>
                <w:szCs w:val="20"/>
              </w:rPr>
              <w:t>-Jamaican mother</w:t>
            </w:r>
          </w:p>
        </w:tc>
      </w:tr>
      <w:tr w:rsidR="009130DB" w:rsidRPr="009D03CD" w14:paraId="51A96D08" w14:textId="77777777" w:rsidTr="005F3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dxa"/>
          </w:tcPr>
          <w:p w14:paraId="165A3AB2" w14:textId="77777777" w:rsidR="009130DB" w:rsidRPr="009D03CD" w:rsidRDefault="009130DB" w:rsidP="009130DB">
            <w:pPr>
              <w:rPr>
                <w:rFonts w:ascii="Times New Roman" w:hAnsi="Times New Roman" w:cs="Times New Roman"/>
                <w:sz w:val="20"/>
                <w:szCs w:val="20"/>
              </w:rPr>
            </w:pPr>
          </w:p>
        </w:tc>
        <w:tc>
          <w:tcPr>
            <w:tcW w:w="2780" w:type="dxa"/>
          </w:tcPr>
          <w:p w14:paraId="426EA80D" w14:textId="45C4B446" w:rsidR="009130DB" w:rsidRPr="009D03CD" w:rsidRDefault="002E396D"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A3: Mentorship</w:t>
            </w:r>
          </w:p>
        </w:tc>
        <w:tc>
          <w:tcPr>
            <w:tcW w:w="3330" w:type="dxa"/>
          </w:tcPr>
          <w:p w14:paraId="2A31C042" w14:textId="49C38949" w:rsidR="009130DB" w:rsidRPr="009D03CD" w:rsidRDefault="002E396D"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9130DB" w:rsidRPr="009D03CD">
              <w:rPr>
                <w:rFonts w:ascii="Times New Roman" w:hAnsi="Times New Roman" w:cs="Times New Roman"/>
                <w:sz w:val="20"/>
                <w:szCs w:val="20"/>
              </w:rPr>
              <w:t xml:space="preserve">I find therapy very easy, </w:t>
            </w:r>
            <w:r w:rsidR="007844B4">
              <w:rPr>
                <w:rFonts w:ascii="Times New Roman" w:hAnsi="Times New Roman" w:cs="Times New Roman"/>
                <w:sz w:val="20"/>
                <w:szCs w:val="20"/>
              </w:rPr>
              <w:t>c</w:t>
            </w:r>
            <w:r w:rsidR="007844B4" w:rsidRPr="009D03CD">
              <w:rPr>
                <w:rFonts w:ascii="Times New Roman" w:hAnsi="Times New Roman" w:cs="Times New Roman"/>
                <w:sz w:val="20"/>
                <w:szCs w:val="20"/>
              </w:rPr>
              <w:t>ause</w:t>
            </w:r>
            <w:r w:rsidR="009130DB" w:rsidRPr="009D03CD">
              <w:rPr>
                <w:rFonts w:ascii="Times New Roman" w:hAnsi="Times New Roman" w:cs="Times New Roman"/>
                <w:sz w:val="20"/>
                <w:szCs w:val="20"/>
              </w:rPr>
              <w:t xml:space="preserve"> you have somebody else that's there that's knowledgeable, that can actually guide you when you don't have parents that did the same thing to you</w:t>
            </w:r>
            <w:r>
              <w:rPr>
                <w:rFonts w:ascii="Times New Roman" w:hAnsi="Times New Roman" w:cs="Times New Roman"/>
                <w:sz w:val="20"/>
                <w:szCs w:val="20"/>
              </w:rPr>
              <w:t>”</w:t>
            </w:r>
            <w:r w:rsidR="009130DB" w:rsidRPr="009D03CD">
              <w:rPr>
                <w:rFonts w:ascii="Times New Roman" w:hAnsi="Times New Roman" w:cs="Times New Roman"/>
                <w:sz w:val="20"/>
                <w:szCs w:val="20"/>
              </w:rPr>
              <w:t xml:space="preserve">-Haitian mother </w:t>
            </w:r>
          </w:p>
        </w:tc>
      </w:tr>
      <w:tr w:rsidR="009130DB" w:rsidRPr="009D03CD" w14:paraId="1984CA58" w14:textId="77777777" w:rsidTr="005F3CAB">
        <w:tc>
          <w:tcPr>
            <w:cnfStyle w:val="001000000000" w:firstRow="0" w:lastRow="0" w:firstColumn="1" w:lastColumn="0" w:oddVBand="0" w:evenVBand="0" w:oddHBand="0" w:evenHBand="0" w:firstRowFirstColumn="0" w:firstRowLastColumn="0" w:lastRowFirstColumn="0" w:lastRowLastColumn="0"/>
            <w:tcW w:w="2530" w:type="dxa"/>
          </w:tcPr>
          <w:p w14:paraId="6BC8A990" w14:textId="77777777" w:rsidR="009130DB" w:rsidRPr="009D03CD" w:rsidRDefault="009130DB" w:rsidP="009130DB">
            <w:pPr>
              <w:rPr>
                <w:rFonts w:ascii="Times New Roman" w:hAnsi="Times New Roman" w:cs="Times New Roman"/>
                <w:sz w:val="20"/>
                <w:szCs w:val="20"/>
              </w:rPr>
            </w:pPr>
          </w:p>
        </w:tc>
        <w:tc>
          <w:tcPr>
            <w:tcW w:w="2780" w:type="dxa"/>
          </w:tcPr>
          <w:p w14:paraId="0C1DFB77"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03CD">
              <w:rPr>
                <w:rFonts w:ascii="Times New Roman" w:hAnsi="Times New Roman" w:cs="Times New Roman"/>
                <w:sz w:val="20"/>
                <w:szCs w:val="20"/>
              </w:rPr>
              <w:t>A4: Positive reaction</w:t>
            </w:r>
          </w:p>
          <w:p w14:paraId="7544CB56"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330" w:type="dxa"/>
          </w:tcPr>
          <w:p w14:paraId="6B398A8A" w14:textId="4E43FA7F" w:rsidR="009130DB" w:rsidRPr="009D03CD" w:rsidRDefault="002E396D"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9130DB" w:rsidRPr="009D03CD">
              <w:rPr>
                <w:rFonts w:ascii="Times New Roman" w:hAnsi="Times New Roman" w:cs="Times New Roman"/>
                <w:sz w:val="20"/>
                <w:szCs w:val="20"/>
              </w:rPr>
              <w:t>That type of trust within your parent to know that my parent won’t get mad if I just tell them the truth and just let them know what is happening then it would be easier</w:t>
            </w:r>
            <w:r>
              <w:rPr>
                <w:rFonts w:ascii="Times New Roman" w:hAnsi="Times New Roman" w:cs="Times New Roman"/>
                <w:sz w:val="20"/>
                <w:szCs w:val="20"/>
              </w:rPr>
              <w:t>”</w:t>
            </w:r>
            <w:r w:rsidR="009130DB" w:rsidRPr="009D03CD">
              <w:rPr>
                <w:rFonts w:ascii="Times New Roman" w:hAnsi="Times New Roman" w:cs="Times New Roman"/>
                <w:sz w:val="20"/>
                <w:szCs w:val="20"/>
              </w:rPr>
              <w:t>-Jamaican girl</w:t>
            </w:r>
          </w:p>
        </w:tc>
      </w:tr>
      <w:tr w:rsidR="009130DB" w:rsidRPr="009D03CD" w14:paraId="1C5E0198" w14:textId="77777777" w:rsidTr="005F3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dxa"/>
          </w:tcPr>
          <w:p w14:paraId="16534F57" w14:textId="77777777" w:rsidR="009130DB" w:rsidRPr="009D03CD" w:rsidRDefault="009130DB" w:rsidP="009130DB">
            <w:pPr>
              <w:rPr>
                <w:rFonts w:ascii="Times New Roman" w:hAnsi="Times New Roman" w:cs="Times New Roman"/>
                <w:sz w:val="20"/>
                <w:szCs w:val="20"/>
              </w:rPr>
            </w:pPr>
          </w:p>
        </w:tc>
        <w:tc>
          <w:tcPr>
            <w:tcW w:w="2780" w:type="dxa"/>
          </w:tcPr>
          <w:p w14:paraId="15176705"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D03CD">
              <w:rPr>
                <w:rFonts w:ascii="Times New Roman" w:hAnsi="Times New Roman" w:cs="Times New Roman"/>
                <w:sz w:val="20"/>
                <w:szCs w:val="20"/>
              </w:rPr>
              <w:t>A5: Which parent talks</w:t>
            </w:r>
          </w:p>
        </w:tc>
        <w:tc>
          <w:tcPr>
            <w:tcW w:w="3330" w:type="dxa"/>
          </w:tcPr>
          <w:p w14:paraId="3DD7D6F3" w14:textId="098ABFAC" w:rsidR="009130DB" w:rsidRPr="009D03CD" w:rsidRDefault="002E396D"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9130DB" w:rsidRPr="009D03CD">
              <w:rPr>
                <w:rFonts w:ascii="Times New Roman" w:hAnsi="Times New Roman" w:cs="Times New Roman"/>
                <w:sz w:val="20"/>
                <w:szCs w:val="20"/>
              </w:rPr>
              <w:t>B</w:t>
            </w:r>
            <w:r w:rsidR="00892249">
              <w:rPr>
                <w:rFonts w:ascii="Times New Roman" w:hAnsi="Times New Roman" w:cs="Times New Roman"/>
                <w:sz w:val="20"/>
                <w:szCs w:val="20"/>
              </w:rPr>
              <w:t xml:space="preserve">ecause [my mother’s] </w:t>
            </w:r>
            <w:r>
              <w:rPr>
                <w:rFonts w:ascii="Times New Roman" w:hAnsi="Times New Roman" w:cs="Times New Roman"/>
                <w:sz w:val="20"/>
                <w:szCs w:val="20"/>
              </w:rPr>
              <w:t>a girl it’s easier to talk to her</w:t>
            </w:r>
            <w:r w:rsidR="00185A76">
              <w:rPr>
                <w:rFonts w:ascii="Times New Roman" w:hAnsi="Times New Roman" w:cs="Times New Roman"/>
                <w:sz w:val="20"/>
                <w:szCs w:val="20"/>
              </w:rPr>
              <w:t>”-Haitian girl</w:t>
            </w:r>
            <w:r w:rsidR="009130DB" w:rsidRPr="009D03CD">
              <w:rPr>
                <w:rFonts w:ascii="Times New Roman" w:hAnsi="Times New Roman" w:cs="Times New Roman"/>
                <w:sz w:val="20"/>
                <w:szCs w:val="20"/>
              </w:rPr>
              <w:t xml:space="preserve"> </w:t>
            </w:r>
          </w:p>
        </w:tc>
      </w:tr>
      <w:tr w:rsidR="009130DB" w:rsidRPr="009D03CD" w14:paraId="3D8A1E6F" w14:textId="77777777" w:rsidTr="005F3CAB">
        <w:tc>
          <w:tcPr>
            <w:cnfStyle w:val="001000000000" w:firstRow="0" w:lastRow="0" w:firstColumn="1" w:lastColumn="0" w:oddVBand="0" w:evenVBand="0" w:oddHBand="0" w:evenHBand="0" w:firstRowFirstColumn="0" w:firstRowLastColumn="0" w:lastRowFirstColumn="0" w:lastRowLastColumn="0"/>
            <w:tcW w:w="2530" w:type="dxa"/>
          </w:tcPr>
          <w:p w14:paraId="5D6FEB79" w14:textId="77777777" w:rsidR="009130DB" w:rsidRPr="009D03CD" w:rsidRDefault="009130DB" w:rsidP="009130DB">
            <w:pPr>
              <w:rPr>
                <w:rFonts w:ascii="Times New Roman" w:hAnsi="Times New Roman" w:cs="Times New Roman"/>
                <w:b w:val="0"/>
                <w:sz w:val="20"/>
                <w:szCs w:val="20"/>
              </w:rPr>
            </w:pPr>
            <w:r w:rsidRPr="009D03CD">
              <w:rPr>
                <w:rFonts w:ascii="Times New Roman" w:hAnsi="Times New Roman" w:cs="Times New Roman"/>
                <w:b w:val="0"/>
                <w:sz w:val="20"/>
                <w:szCs w:val="20"/>
              </w:rPr>
              <w:t xml:space="preserve">Theme B: Before sexual activity </w:t>
            </w:r>
          </w:p>
        </w:tc>
        <w:tc>
          <w:tcPr>
            <w:tcW w:w="2780" w:type="dxa"/>
          </w:tcPr>
          <w:p w14:paraId="654E84C4" w14:textId="54194AF4"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03CD">
              <w:rPr>
                <w:rFonts w:ascii="Times New Roman" w:hAnsi="Times New Roman" w:cs="Times New Roman"/>
                <w:sz w:val="20"/>
                <w:szCs w:val="20"/>
              </w:rPr>
              <w:t>B1</w:t>
            </w:r>
            <w:r w:rsidR="002E396D">
              <w:rPr>
                <w:rFonts w:ascii="Times New Roman" w:hAnsi="Times New Roman" w:cs="Times New Roman"/>
                <w:sz w:val="20"/>
                <w:szCs w:val="20"/>
              </w:rPr>
              <w:t>: Early Conversations</w:t>
            </w:r>
          </w:p>
        </w:tc>
        <w:tc>
          <w:tcPr>
            <w:tcW w:w="3330" w:type="dxa"/>
          </w:tcPr>
          <w:p w14:paraId="1048379C" w14:textId="43887BEC" w:rsidR="009130DB" w:rsidRPr="009D03CD" w:rsidRDefault="002E396D"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9130DB" w:rsidRPr="009D03CD">
              <w:rPr>
                <w:rFonts w:ascii="Times New Roman" w:hAnsi="Times New Roman" w:cs="Times New Roman"/>
                <w:sz w:val="20"/>
                <w:szCs w:val="20"/>
              </w:rPr>
              <w:t>Start from they are young, don’t just start in the middle of their teenager years</w:t>
            </w:r>
            <w:r>
              <w:rPr>
                <w:rFonts w:ascii="Times New Roman" w:hAnsi="Times New Roman" w:cs="Times New Roman"/>
                <w:sz w:val="20"/>
                <w:szCs w:val="20"/>
              </w:rPr>
              <w:t>”</w:t>
            </w:r>
            <w:r w:rsidR="009130DB" w:rsidRPr="009D03CD">
              <w:rPr>
                <w:rFonts w:ascii="Times New Roman" w:hAnsi="Times New Roman" w:cs="Times New Roman"/>
                <w:sz w:val="20"/>
                <w:szCs w:val="20"/>
              </w:rPr>
              <w:t>-Jamaican mother</w:t>
            </w:r>
          </w:p>
        </w:tc>
      </w:tr>
      <w:tr w:rsidR="009130DB" w:rsidRPr="009D03CD" w14:paraId="3A1175F1" w14:textId="77777777" w:rsidTr="005F3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dxa"/>
          </w:tcPr>
          <w:p w14:paraId="76BE5C17" w14:textId="77777777" w:rsidR="009130DB" w:rsidRPr="009D03CD" w:rsidRDefault="009130DB" w:rsidP="009130DB">
            <w:pPr>
              <w:rPr>
                <w:rFonts w:ascii="Times New Roman" w:hAnsi="Times New Roman" w:cs="Times New Roman"/>
                <w:b w:val="0"/>
                <w:sz w:val="20"/>
                <w:szCs w:val="20"/>
              </w:rPr>
            </w:pPr>
          </w:p>
        </w:tc>
        <w:tc>
          <w:tcPr>
            <w:tcW w:w="2780" w:type="dxa"/>
          </w:tcPr>
          <w:p w14:paraId="7FDFE167"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D03CD">
              <w:rPr>
                <w:rFonts w:ascii="Times New Roman" w:hAnsi="Times New Roman" w:cs="Times New Roman"/>
                <w:sz w:val="20"/>
                <w:szCs w:val="20"/>
              </w:rPr>
              <w:t>B2: Not having sex</w:t>
            </w:r>
          </w:p>
        </w:tc>
        <w:tc>
          <w:tcPr>
            <w:tcW w:w="3330" w:type="dxa"/>
          </w:tcPr>
          <w:p w14:paraId="4AD720C8" w14:textId="6B9E8E13" w:rsidR="009130DB" w:rsidRPr="009D03CD" w:rsidRDefault="002E396D"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9130DB" w:rsidRPr="009D03CD">
              <w:rPr>
                <w:rFonts w:ascii="Times New Roman" w:hAnsi="Times New Roman" w:cs="Times New Roman"/>
                <w:sz w:val="20"/>
                <w:szCs w:val="20"/>
              </w:rPr>
              <w:t>I feel like the only way it's easier to have that kind of conversation is if you're not having sex</w:t>
            </w:r>
            <w:r>
              <w:rPr>
                <w:rFonts w:ascii="Times New Roman" w:hAnsi="Times New Roman" w:cs="Times New Roman"/>
                <w:sz w:val="20"/>
                <w:szCs w:val="20"/>
              </w:rPr>
              <w:t>”</w:t>
            </w:r>
            <w:r w:rsidR="009130DB" w:rsidRPr="009D03CD">
              <w:rPr>
                <w:rFonts w:ascii="Times New Roman" w:hAnsi="Times New Roman" w:cs="Times New Roman"/>
                <w:sz w:val="20"/>
                <w:szCs w:val="20"/>
              </w:rPr>
              <w:t xml:space="preserve">-Jamaican girl </w:t>
            </w:r>
          </w:p>
        </w:tc>
      </w:tr>
      <w:tr w:rsidR="009130DB" w:rsidRPr="009D03CD" w14:paraId="5243EDC1" w14:textId="77777777" w:rsidTr="005F3CAB">
        <w:tc>
          <w:tcPr>
            <w:cnfStyle w:val="001000000000" w:firstRow="0" w:lastRow="0" w:firstColumn="1" w:lastColumn="0" w:oddVBand="0" w:evenVBand="0" w:oddHBand="0" w:evenHBand="0" w:firstRowFirstColumn="0" w:firstRowLastColumn="0" w:lastRowFirstColumn="0" w:lastRowLastColumn="0"/>
            <w:tcW w:w="2530" w:type="dxa"/>
          </w:tcPr>
          <w:p w14:paraId="4AE67DDC" w14:textId="77777777" w:rsidR="009130DB" w:rsidRPr="009D03CD" w:rsidRDefault="009130DB" w:rsidP="009130DB">
            <w:pPr>
              <w:rPr>
                <w:rFonts w:ascii="Times New Roman" w:hAnsi="Times New Roman" w:cs="Times New Roman"/>
                <w:b w:val="0"/>
                <w:sz w:val="20"/>
                <w:szCs w:val="20"/>
              </w:rPr>
            </w:pPr>
            <w:r w:rsidRPr="009D03CD">
              <w:rPr>
                <w:rFonts w:ascii="Times New Roman" w:hAnsi="Times New Roman" w:cs="Times New Roman"/>
                <w:b w:val="0"/>
                <w:sz w:val="20"/>
                <w:szCs w:val="20"/>
              </w:rPr>
              <w:t xml:space="preserve">Theme C: Communication and Comfort </w:t>
            </w:r>
          </w:p>
        </w:tc>
        <w:tc>
          <w:tcPr>
            <w:tcW w:w="2780" w:type="dxa"/>
          </w:tcPr>
          <w:p w14:paraId="045B1969" w14:textId="7A24C1FF"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03CD">
              <w:rPr>
                <w:rFonts w:ascii="Times New Roman" w:hAnsi="Times New Roman" w:cs="Times New Roman"/>
                <w:sz w:val="20"/>
                <w:szCs w:val="20"/>
              </w:rPr>
              <w:t>C1: Being open a</w:t>
            </w:r>
            <w:r w:rsidR="002E396D">
              <w:rPr>
                <w:rFonts w:ascii="Times New Roman" w:hAnsi="Times New Roman" w:cs="Times New Roman"/>
                <w:sz w:val="20"/>
                <w:szCs w:val="20"/>
              </w:rPr>
              <w:t>nd honest</w:t>
            </w:r>
          </w:p>
          <w:p w14:paraId="35EA945B"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330" w:type="dxa"/>
          </w:tcPr>
          <w:p w14:paraId="034A3E47" w14:textId="1389A2A7" w:rsidR="009130DB" w:rsidRPr="009D03CD" w:rsidRDefault="002E396D"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w:t>
            </w:r>
            <w:r w:rsidR="009130DB" w:rsidRPr="009D03CD">
              <w:rPr>
                <w:rFonts w:ascii="Times New Roman" w:hAnsi="Times New Roman" w:cs="Times New Roman"/>
                <w:sz w:val="20"/>
                <w:szCs w:val="20"/>
              </w:rPr>
              <w:t>e straightforward because beating around the bush is gonna leave them with questions and that’s where the problem would lie</w:t>
            </w:r>
            <w:r>
              <w:rPr>
                <w:rFonts w:ascii="Times New Roman" w:hAnsi="Times New Roman" w:cs="Times New Roman"/>
                <w:sz w:val="20"/>
                <w:szCs w:val="20"/>
              </w:rPr>
              <w:t>”</w:t>
            </w:r>
            <w:r w:rsidR="009130DB" w:rsidRPr="009D03CD">
              <w:rPr>
                <w:rFonts w:ascii="Times New Roman" w:hAnsi="Times New Roman" w:cs="Times New Roman"/>
                <w:sz w:val="20"/>
                <w:szCs w:val="20"/>
              </w:rPr>
              <w:t xml:space="preserve">-Jamaican </w:t>
            </w:r>
            <w:r w:rsidR="005F3CAB">
              <w:rPr>
                <w:rFonts w:ascii="Times New Roman" w:hAnsi="Times New Roman" w:cs="Times New Roman"/>
                <w:sz w:val="20"/>
                <w:szCs w:val="20"/>
              </w:rPr>
              <w:t>mother</w:t>
            </w:r>
          </w:p>
        </w:tc>
      </w:tr>
      <w:tr w:rsidR="009130DB" w:rsidRPr="009D03CD" w14:paraId="4B8CC8A4" w14:textId="77777777" w:rsidTr="005F3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dxa"/>
          </w:tcPr>
          <w:p w14:paraId="1304D54B" w14:textId="77777777" w:rsidR="009130DB" w:rsidRPr="009D03CD" w:rsidRDefault="009130DB" w:rsidP="009130DB">
            <w:pPr>
              <w:rPr>
                <w:rFonts w:ascii="Times New Roman" w:hAnsi="Times New Roman" w:cs="Times New Roman"/>
                <w:b w:val="0"/>
                <w:sz w:val="20"/>
                <w:szCs w:val="20"/>
              </w:rPr>
            </w:pPr>
          </w:p>
        </w:tc>
        <w:tc>
          <w:tcPr>
            <w:tcW w:w="2780" w:type="dxa"/>
          </w:tcPr>
          <w:p w14:paraId="3B775000" w14:textId="04EC0899"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D03CD">
              <w:rPr>
                <w:rFonts w:ascii="Times New Roman" w:hAnsi="Times New Roman" w:cs="Times New Roman"/>
                <w:sz w:val="20"/>
                <w:szCs w:val="20"/>
              </w:rPr>
              <w:t>C2: Comfort and Co</w:t>
            </w:r>
            <w:r w:rsidR="002E396D">
              <w:rPr>
                <w:rFonts w:ascii="Times New Roman" w:hAnsi="Times New Roman" w:cs="Times New Roman"/>
                <w:sz w:val="20"/>
                <w:szCs w:val="20"/>
              </w:rPr>
              <w:t>mfortable Atmosphere</w:t>
            </w:r>
          </w:p>
        </w:tc>
        <w:tc>
          <w:tcPr>
            <w:tcW w:w="3330" w:type="dxa"/>
          </w:tcPr>
          <w:p w14:paraId="6B44DADA" w14:textId="7B8F24E9" w:rsidR="009130DB" w:rsidRPr="009D03CD" w:rsidRDefault="002E396D"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9130DB" w:rsidRPr="009D03CD">
              <w:rPr>
                <w:rFonts w:ascii="Times New Roman" w:hAnsi="Times New Roman" w:cs="Times New Roman"/>
                <w:sz w:val="20"/>
                <w:szCs w:val="20"/>
              </w:rPr>
              <w:t>We should make a friendly atmosphere, like my kids know I'm strict but they can come talk to me, and I tell them th</w:t>
            </w:r>
            <w:r>
              <w:rPr>
                <w:rFonts w:ascii="Times New Roman" w:hAnsi="Times New Roman" w:cs="Times New Roman"/>
                <w:sz w:val="20"/>
                <w:szCs w:val="20"/>
              </w:rPr>
              <w:t>at”</w:t>
            </w:r>
            <w:r w:rsidR="009130DB" w:rsidRPr="009D03CD">
              <w:rPr>
                <w:rFonts w:ascii="Times New Roman" w:hAnsi="Times New Roman" w:cs="Times New Roman"/>
                <w:sz w:val="20"/>
                <w:szCs w:val="20"/>
              </w:rPr>
              <w:t>-Haitian mother</w:t>
            </w:r>
          </w:p>
        </w:tc>
      </w:tr>
      <w:tr w:rsidR="009130DB" w:rsidRPr="009D03CD" w14:paraId="45BE6FE9" w14:textId="77777777" w:rsidTr="005F3CAB">
        <w:tc>
          <w:tcPr>
            <w:cnfStyle w:val="001000000000" w:firstRow="0" w:lastRow="0" w:firstColumn="1" w:lastColumn="0" w:oddVBand="0" w:evenVBand="0" w:oddHBand="0" w:evenHBand="0" w:firstRowFirstColumn="0" w:firstRowLastColumn="0" w:lastRowFirstColumn="0" w:lastRowLastColumn="0"/>
            <w:tcW w:w="2530" w:type="dxa"/>
          </w:tcPr>
          <w:p w14:paraId="72FA27B2" w14:textId="77777777" w:rsidR="009130DB" w:rsidRPr="009D03CD" w:rsidRDefault="009130DB" w:rsidP="009130DB">
            <w:pPr>
              <w:rPr>
                <w:rFonts w:ascii="Times New Roman" w:hAnsi="Times New Roman" w:cs="Times New Roman"/>
                <w:b w:val="0"/>
                <w:sz w:val="20"/>
                <w:szCs w:val="20"/>
              </w:rPr>
            </w:pPr>
          </w:p>
        </w:tc>
        <w:tc>
          <w:tcPr>
            <w:tcW w:w="2780" w:type="dxa"/>
          </w:tcPr>
          <w:p w14:paraId="01D1DBFE" w14:textId="70DCE917" w:rsidR="009130DB" w:rsidRPr="009D03CD" w:rsidRDefault="002E396D"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C3: Content relatable</w:t>
            </w:r>
          </w:p>
        </w:tc>
        <w:tc>
          <w:tcPr>
            <w:tcW w:w="3330" w:type="dxa"/>
          </w:tcPr>
          <w:p w14:paraId="6AF14A5B" w14:textId="652C54F8" w:rsidR="009130DB" w:rsidRPr="009D03CD" w:rsidRDefault="002E396D"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9130DB" w:rsidRPr="009D03CD">
              <w:rPr>
                <w:rFonts w:ascii="Times New Roman" w:hAnsi="Times New Roman" w:cs="Times New Roman"/>
                <w:sz w:val="20"/>
                <w:szCs w:val="20"/>
              </w:rPr>
              <w:t>Find opportunities, because they're everywhere. Bring up real life scenarios and discuss and</w:t>
            </w:r>
            <w:r w:rsidR="00892249">
              <w:rPr>
                <w:rFonts w:ascii="Times New Roman" w:hAnsi="Times New Roman" w:cs="Times New Roman"/>
                <w:sz w:val="20"/>
                <w:szCs w:val="20"/>
              </w:rPr>
              <w:t xml:space="preserve"> ask them how they feel about [sex]</w:t>
            </w:r>
            <w:r w:rsidR="005F3CAB">
              <w:rPr>
                <w:rFonts w:ascii="Times New Roman" w:hAnsi="Times New Roman" w:cs="Times New Roman"/>
                <w:sz w:val="20"/>
                <w:szCs w:val="20"/>
              </w:rPr>
              <w:t>”</w:t>
            </w:r>
            <w:r w:rsidR="00557A80">
              <w:rPr>
                <w:rFonts w:ascii="Times New Roman" w:hAnsi="Times New Roman" w:cs="Times New Roman"/>
                <w:sz w:val="20"/>
                <w:szCs w:val="20"/>
              </w:rPr>
              <w:t>-Haitian mother</w:t>
            </w:r>
            <w:r w:rsidR="009130DB" w:rsidRPr="009D03CD">
              <w:rPr>
                <w:rFonts w:ascii="Times New Roman" w:hAnsi="Times New Roman" w:cs="Times New Roman"/>
                <w:sz w:val="20"/>
                <w:szCs w:val="20"/>
              </w:rPr>
              <w:t xml:space="preserve"> </w:t>
            </w:r>
          </w:p>
        </w:tc>
      </w:tr>
      <w:tr w:rsidR="009130DB" w:rsidRPr="009D03CD" w14:paraId="611DC9AF" w14:textId="77777777" w:rsidTr="005F3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dxa"/>
          </w:tcPr>
          <w:p w14:paraId="35D808F3" w14:textId="77777777" w:rsidR="009130DB" w:rsidRPr="009D03CD" w:rsidRDefault="009130DB" w:rsidP="009130DB">
            <w:pPr>
              <w:rPr>
                <w:rFonts w:ascii="Times New Roman" w:hAnsi="Times New Roman" w:cs="Times New Roman"/>
                <w:b w:val="0"/>
                <w:sz w:val="20"/>
                <w:szCs w:val="20"/>
              </w:rPr>
            </w:pPr>
            <w:r w:rsidRPr="009D03CD">
              <w:rPr>
                <w:rFonts w:ascii="Times New Roman" w:hAnsi="Times New Roman" w:cs="Times New Roman"/>
                <w:b w:val="0"/>
                <w:sz w:val="20"/>
                <w:szCs w:val="20"/>
              </w:rPr>
              <w:t xml:space="preserve">Theme D: Direct Action </w:t>
            </w:r>
          </w:p>
        </w:tc>
        <w:tc>
          <w:tcPr>
            <w:tcW w:w="2780" w:type="dxa"/>
          </w:tcPr>
          <w:p w14:paraId="3BDC1ACF" w14:textId="4BD5BB68" w:rsidR="009130DB" w:rsidRPr="009D03CD" w:rsidRDefault="002E396D"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 Action</w:t>
            </w:r>
          </w:p>
        </w:tc>
        <w:tc>
          <w:tcPr>
            <w:tcW w:w="3330" w:type="dxa"/>
          </w:tcPr>
          <w:p w14:paraId="05FD4A73" w14:textId="2F09BA08" w:rsidR="009130DB" w:rsidRPr="009D03CD" w:rsidRDefault="002E396D"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9130DB" w:rsidRPr="009D03CD">
              <w:rPr>
                <w:rFonts w:ascii="Times New Roman" w:hAnsi="Times New Roman" w:cs="Times New Roman"/>
                <w:sz w:val="20"/>
                <w:szCs w:val="20"/>
              </w:rPr>
              <w:t>You</w:t>
            </w:r>
            <w:r w:rsidR="00892249">
              <w:rPr>
                <w:rFonts w:ascii="Times New Roman" w:hAnsi="Times New Roman" w:cs="Times New Roman"/>
                <w:sz w:val="20"/>
                <w:szCs w:val="20"/>
              </w:rPr>
              <w:t xml:space="preserve"> just have to sit down and do</w:t>
            </w:r>
            <w:r>
              <w:rPr>
                <w:rFonts w:ascii="Times New Roman" w:hAnsi="Times New Roman" w:cs="Times New Roman"/>
                <w:sz w:val="20"/>
                <w:szCs w:val="20"/>
              </w:rPr>
              <w:t xml:space="preserve"> [talk about sex]”</w:t>
            </w:r>
            <w:r w:rsidR="009130DB" w:rsidRPr="009D03CD">
              <w:rPr>
                <w:rFonts w:ascii="Times New Roman" w:hAnsi="Times New Roman" w:cs="Times New Roman"/>
                <w:sz w:val="20"/>
                <w:szCs w:val="20"/>
              </w:rPr>
              <w:t>-Jamaican mother</w:t>
            </w:r>
          </w:p>
        </w:tc>
      </w:tr>
      <w:tr w:rsidR="009130DB" w:rsidRPr="009D03CD" w14:paraId="2C085392" w14:textId="77777777" w:rsidTr="005F3CAB">
        <w:tc>
          <w:tcPr>
            <w:cnfStyle w:val="001000000000" w:firstRow="0" w:lastRow="0" w:firstColumn="1" w:lastColumn="0" w:oddVBand="0" w:evenVBand="0" w:oddHBand="0" w:evenHBand="0" w:firstRowFirstColumn="0" w:firstRowLastColumn="0" w:lastRowFirstColumn="0" w:lastRowLastColumn="0"/>
            <w:tcW w:w="2530" w:type="dxa"/>
          </w:tcPr>
          <w:p w14:paraId="4ECF2959" w14:textId="77777777" w:rsidR="009130DB" w:rsidRPr="009D03CD" w:rsidRDefault="009130DB" w:rsidP="009130DB">
            <w:pPr>
              <w:rPr>
                <w:rFonts w:ascii="Times New Roman" w:hAnsi="Times New Roman" w:cs="Times New Roman"/>
                <w:b w:val="0"/>
                <w:sz w:val="20"/>
                <w:szCs w:val="20"/>
              </w:rPr>
            </w:pPr>
            <w:r w:rsidRPr="009D03CD">
              <w:rPr>
                <w:rFonts w:ascii="Times New Roman" w:hAnsi="Times New Roman" w:cs="Times New Roman"/>
                <w:b w:val="0"/>
                <w:sz w:val="20"/>
                <w:szCs w:val="20"/>
              </w:rPr>
              <w:t xml:space="preserve">Theme E: Information Outside the Home </w:t>
            </w:r>
          </w:p>
        </w:tc>
        <w:tc>
          <w:tcPr>
            <w:tcW w:w="2780" w:type="dxa"/>
          </w:tcPr>
          <w:p w14:paraId="7C720EF3" w14:textId="7CEF729D" w:rsidR="009130DB" w:rsidRPr="009D03CD" w:rsidRDefault="002E396D"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 Talking to peer</w:t>
            </w:r>
          </w:p>
        </w:tc>
        <w:tc>
          <w:tcPr>
            <w:tcW w:w="3330" w:type="dxa"/>
          </w:tcPr>
          <w:p w14:paraId="3EB47564" w14:textId="3A62B3D0" w:rsidR="009130DB" w:rsidRPr="009D03CD" w:rsidRDefault="002E396D"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9130DB" w:rsidRPr="009D03CD">
              <w:rPr>
                <w:rFonts w:ascii="Times New Roman" w:hAnsi="Times New Roman" w:cs="Times New Roman"/>
                <w:sz w:val="20"/>
                <w:szCs w:val="20"/>
              </w:rPr>
              <w:t>It might be easier on a one on one or maybe just easier with the sister or the brother</w:t>
            </w:r>
            <w:r>
              <w:rPr>
                <w:rFonts w:ascii="Times New Roman" w:hAnsi="Times New Roman" w:cs="Times New Roman"/>
                <w:sz w:val="20"/>
                <w:szCs w:val="20"/>
              </w:rPr>
              <w:t>”</w:t>
            </w:r>
            <w:r w:rsidR="009130DB" w:rsidRPr="009D03CD">
              <w:rPr>
                <w:rFonts w:ascii="Times New Roman" w:hAnsi="Times New Roman" w:cs="Times New Roman"/>
                <w:sz w:val="20"/>
                <w:szCs w:val="20"/>
              </w:rPr>
              <w:t xml:space="preserve">-Jamaican mother </w:t>
            </w:r>
          </w:p>
        </w:tc>
      </w:tr>
    </w:tbl>
    <w:p w14:paraId="567AE480" w14:textId="77777777" w:rsidR="009130DB" w:rsidRPr="009D03CD" w:rsidRDefault="009130DB" w:rsidP="009130DB">
      <w:pPr>
        <w:rPr>
          <w:rFonts w:ascii="Times New Roman" w:eastAsiaTheme="minorHAnsi" w:hAnsi="Times New Roman" w:cs="Times New Roman"/>
          <w:color w:val="auto"/>
          <w:sz w:val="20"/>
          <w:szCs w:val="20"/>
        </w:rPr>
      </w:pPr>
    </w:p>
    <w:p w14:paraId="439CE1E2" w14:textId="0AA045C7" w:rsidR="009130DB" w:rsidRPr="009130DB" w:rsidRDefault="009130DB" w:rsidP="009130DB">
      <w:pPr>
        <w:rPr>
          <w:rFonts w:ascii="Times New Roman" w:eastAsiaTheme="minorHAnsi" w:hAnsi="Times New Roman" w:cs="Times New Roman"/>
          <w:color w:val="auto"/>
          <w:sz w:val="24"/>
          <w:szCs w:val="24"/>
        </w:rPr>
      </w:pPr>
      <w:r w:rsidRPr="009D03CD">
        <w:rPr>
          <w:rFonts w:ascii="Times New Roman" w:eastAsiaTheme="minorHAnsi" w:hAnsi="Times New Roman" w:cs="Times New Roman"/>
          <w:color w:val="auto"/>
          <w:sz w:val="20"/>
          <w:szCs w:val="20"/>
        </w:rPr>
        <w:br w:type="page"/>
      </w:r>
      <w:r w:rsidR="004A0A24">
        <w:rPr>
          <w:rFonts w:ascii="Times New Roman" w:eastAsiaTheme="minorHAnsi" w:hAnsi="Times New Roman" w:cs="Times New Roman"/>
          <w:color w:val="auto"/>
          <w:sz w:val="24"/>
          <w:szCs w:val="24"/>
        </w:rPr>
        <w:lastRenderedPageBreak/>
        <w:t>Table 5.5</w:t>
      </w:r>
    </w:p>
    <w:p w14:paraId="74927DB4" w14:textId="15ACF354" w:rsidR="009130DB" w:rsidRPr="004A0A24" w:rsidRDefault="00880843" w:rsidP="009130DB">
      <w:pPr>
        <w:rPr>
          <w:rFonts w:ascii="Times New Roman" w:eastAsiaTheme="minorHAnsi" w:hAnsi="Times New Roman" w:cs="Times New Roman"/>
          <w:i/>
          <w:color w:val="auto"/>
          <w:sz w:val="24"/>
          <w:szCs w:val="24"/>
        </w:rPr>
      </w:pPr>
      <w:r>
        <w:rPr>
          <w:rFonts w:ascii="Times New Roman" w:eastAsiaTheme="minorHAnsi" w:hAnsi="Times New Roman" w:cs="Times New Roman"/>
          <w:i/>
          <w:color w:val="auto"/>
          <w:sz w:val="24"/>
          <w:szCs w:val="24"/>
        </w:rPr>
        <w:t>P</w:t>
      </w:r>
      <w:r w:rsidR="00516D55" w:rsidRPr="004A0A24">
        <w:rPr>
          <w:rFonts w:ascii="Times New Roman" w:eastAsiaTheme="minorHAnsi" w:hAnsi="Times New Roman" w:cs="Times New Roman"/>
          <w:i/>
          <w:color w:val="auto"/>
          <w:sz w:val="24"/>
          <w:szCs w:val="24"/>
        </w:rPr>
        <w:t>erception</w:t>
      </w:r>
      <w:r w:rsidR="00892249">
        <w:rPr>
          <w:rFonts w:ascii="Times New Roman" w:eastAsiaTheme="minorHAnsi" w:hAnsi="Times New Roman" w:cs="Times New Roman"/>
          <w:i/>
          <w:color w:val="auto"/>
          <w:sz w:val="24"/>
          <w:szCs w:val="24"/>
        </w:rPr>
        <w:t>s</w:t>
      </w:r>
      <w:r w:rsidR="00516D55" w:rsidRPr="004A0A24">
        <w:rPr>
          <w:rFonts w:ascii="Times New Roman" w:eastAsiaTheme="minorHAnsi" w:hAnsi="Times New Roman" w:cs="Times New Roman"/>
          <w:i/>
          <w:color w:val="auto"/>
          <w:sz w:val="24"/>
          <w:szCs w:val="24"/>
        </w:rPr>
        <w:t>, enablers, and n</w:t>
      </w:r>
      <w:r w:rsidR="009130DB" w:rsidRPr="004A0A24">
        <w:rPr>
          <w:rFonts w:ascii="Times New Roman" w:eastAsiaTheme="minorHAnsi" w:hAnsi="Times New Roman" w:cs="Times New Roman"/>
          <w:i/>
          <w:color w:val="auto"/>
          <w:sz w:val="24"/>
          <w:szCs w:val="24"/>
        </w:rPr>
        <w:t>u</w:t>
      </w:r>
      <w:r w:rsidR="00892249">
        <w:rPr>
          <w:rFonts w:ascii="Times New Roman" w:eastAsiaTheme="minorHAnsi" w:hAnsi="Times New Roman" w:cs="Times New Roman"/>
          <w:i/>
          <w:color w:val="auto"/>
          <w:sz w:val="24"/>
          <w:szCs w:val="24"/>
        </w:rPr>
        <w:t xml:space="preserve">rturers of </w:t>
      </w:r>
      <w:r w:rsidR="009130DB" w:rsidRPr="004A0A24">
        <w:rPr>
          <w:rFonts w:ascii="Times New Roman" w:eastAsiaTheme="minorHAnsi" w:hAnsi="Times New Roman" w:cs="Times New Roman"/>
          <w:i/>
          <w:color w:val="auto"/>
          <w:sz w:val="24"/>
          <w:szCs w:val="24"/>
        </w:rPr>
        <w:t xml:space="preserve">sex </w:t>
      </w:r>
      <w:r>
        <w:rPr>
          <w:rFonts w:ascii="Times New Roman" w:eastAsiaTheme="minorHAnsi" w:hAnsi="Times New Roman" w:cs="Times New Roman"/>
          <w:i/>
          <w:color w:val="auto"/>
          <w:sz w:val="24"/>
          <w:szCs w:val="24"/>
        </w:rPr>
        <w:t xml:space="preserve">conversation categorized by </w:t>
      </w:r>
      <w:r w:rsidR="00185A76">
        <w:rPr>
          <w:rFonts w:ascii="Times New Roman" w:eastAsiaTheme="minorHAnsi" w:hAnsi="Times New Roman" w:cs="Times New Roman"/>
          <w:i/>
          <w:color w:val="auto"/>
          <w:sz w:val="24"/>
          <w:szCs w:val="24"/>
        </w:rPr>
        <w:t xml:space="preserve">the </w:t>
      </w:r>
      <w:r w:rsidR="009130DB" w:rsidRPr="004A0A24">
        <w:rPr>
          <w:rFonts w:ascii="Times New Roman" w:eastAsiaTheme="minorHAnsi" w:hAnsi="Times New Roman" w:cs="Times New Roman"/>
          <w:i/>
          <w:color w:val="auto"/>
          <w:sz w:val="24"/>
          <w:szCs w:val="24"/>
        </w:rPr>
        <w:t>cultural empowerment and relationship</w:t>
      </w:r>
      <w:r w:rsidR="00892249">
        <w:rPr>
          <w:rFonts w:ascii="Times New Roman" w:eastAsiaTheme="minorHAnsi" w:hAnsi="Times New Roman" w:cs="Times New Roman"/>
          <w:i/>
          <w:color w:val="auto"/>
          <w:sz w:val="24"/>
          <w:szCs w:val="24"/>
        </w:rPr>
        <w:t>s</w:t>
      </w:r>
      <w:r w:rsidR="009130DB" w:rsidRPr="004A0A24">
        <w:rPr>
          <w:rFonts w:ascii="Times New Roman" w:eastAsiaTheme="minorHAnsi" w:hAnsi="Times New Roman" w:cs="Times New Roman"/>
          <w:i/>
          <w:color w:val="auto"/>
          <w:sz w:val="24"/>
          <w:szCs w:val="24"/>
        </w:rPr>
        <w:t xml:space="preserve"> and expectations domain </w:t>
      </w:r>
    </w:p>
    <w:tbl>
      <w:tblPr>
        <w:tblStyle w:val="PlainTable23"/>
        <w:tblW w:w="8820" w:type="dxa"/>
        <w:tblLook w:val="04A0" w:firstRow="1" w:lastRow="0" w:firstColumn="1" w:lastColumn="0" w:noHBand="0" w:noVBand="1"/>
      </w:tblPr>
      <w:tblGrid>
        <w:gridCol w:w="1800"/>
        <w:gridCol w:w="2831"/>
        <w:gridCol w:w="2170"/>
        <w:gridCol w:w="2019"/>
      </w:tblGrid>
      <w:tr w:rsidR="009130DB" w:rsidRPr="009D03CD" w14:paraId="1DAA1860" w14:textId="77777777" w:rsidTr="00D37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32ED6418" w14:textId="77777777" w:rsidR="009130DB" w:rsidRPr="009D03CD" w:rsidRDefault="009130DB" w:rsidP="009130DB">
            <w:pPr>
              <w:rPr>
                <w:rFonts w:ascii="Times New Roman" w:hAnsi="Times New Roman" w:cs="Times New Roman"/>
                <w:b w:val="0"/>
                <w:sz w:val="24"/>
                <w:szCs w:val="24"/>
              </w:rPr>
            </w:pPr>
          </w:p>
        </w:tc>
        <w:tc>
          <w:tcPr>
            <w:tcW w:w="2831" w:type="dxa"/>
          </w:tcPr>
          <w:p w14:paraId="5825B061" w14:textId="77777777" w:rsidR="009130DB" w:rsidRPr="009D03CD" w:rsidRDefault="009130DB" w:rsidP="009130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D03CD">
              <w:rPr>
                <w:rFonts w:ascii="Times New Roman" w:hAnsi="Times New Roman" w:cs="Times New Roman"/>
                <w:b w:val="0"/>
                <w:sz w:val="24"/>
                <w:szCs w:val="24"/>
              </w:rPr>
              <w:t xml:space="preserve">Positive </w:t>
            </w:r>
          </w:p>
        </w:tc>
        <w:tc>
          <w:tcPr>
            <w:tcW w:w="2170" w:type="dxa"/>
          </w:tcPr>
          <w:p w14:paraId="38EC53E7" w14:textId="77777777" w:rsidR="009130DB" w:rsidRPr="009D03CD" w:rsidRDefault="009130DB" w:rsidP="009130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D03CD">
              <w:rPr>
                <w:rFonts w:ascii="Times New Roman" w:hAnsi="Times New Roman" w:cs="Times New Roman"/>
                <w:b w:val="0"/>
                <w:sz w:val="24"/>
                <w:szCs w:val="24"/>
              </w:rPr>
              <w:t xml:space="preserve">Existential </w:t>
            </w:r>
          </w:p>
        </w:tc>
        <w:tc>
          <w:tcPr>
            <w:tcW w:w="2019" w:type="dxa"/>
          </w:tcPr>
          <w:p w14:paraId="5D5B9683" w14:textId="77777777" w:rsidR="009130DB" w:rsidRPr="009D03CD" w:rsidRDefault="009130DB" w:rsidP="009130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D03CD">
              <w:rPr>
                <w:rFonts w:ascii="Times New Roman" w:hAnsi="Times New Roman" w:cs="Times New Roman"/>
                <w:b w:val="0"/>
                <w:sz w:val="24"/>
                <w:szCs w:val="24"/>
              </w:rPr>
              <w:t xml:space="preserve">Negative </w:t>
            </w:r>
          </w:p>
        </w:tc>
      </w:tr>
      <w:tr w:rsidR="009130DB" w:rsidRPr="009D03CD" w14:paraId="285D5329" w14:textId="77777777" w:rsidTr="00D37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2175ED39" w14:textId="03F95390" w:rsidR="009130DB" w:rsidRPr="009D03CD" w:rsidRDefault="00516D55" w:rsidP="009130DB">
            <w:pPr>
              <w:rPr>
                <w:rFonts w:ascii="Times New Roman" w:hAnsi="Times New Roman" w:cs="Times New Roman"/>
                <w:b w:val="0"/>
                <w:sz w:val="24"/>
                <w:szCs w:val="24"/>
              </w:rPr>
            </w:pPr>
            <w:r>
              <w:rPr>
                <w:rFonts w:ascii="Times New Roman" w:hAnsi="Times New Roman" w:cs="Times New Roman"/>
                <w:b w:val="0"/>
                <w:sz w:val="24"/>
                <w:szCs w:val="24"/>
              </w:rPr>
              <w:t>Perceptions</w:t>
            </w:r>
          </w:p>
        </w:tc>
        <w:tc>
          <w:tcPr>
            <w:tcW w:w="2831" w:type="dxa"/>
          </w:tcPr>
          <w:p w14:paraId="441A6F16"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Parent should prepare teens for future sexual encounters</w:t>
            </w:r>
          </w:p>
          <w:p w14:paraId="45246E7E"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 xml:space="preserve"> </w:t>
            </w:r>
          </w:p>
          <w:p w14:paraId="21AFA6E6" w14:textId="0FBF979C" w:rsidR="009130DB" w:rsidRPr="009D03CD" w:rsidRDefault="008E2845"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Parents should </w:t>
            </w:r>
            <w:r w:rsidR="009130DB" w:rsidRPr="009D03CD">
              <w:rPr>
                <w:rFonts w:ascii="Times New Roman" w:hAnsi="Times New Roman" w:cs="Times New Roman"/>
                <w:sz w:val="24"/>
                <w:szCs w:val="24"/>
              </w:rPr>
              <w:t xml:space="preserve">provide quality and appropriate communication </w:t>
            </w:r>
          </w:p>
          <w:p w14:paraId="6AA29833"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AB5C3C6" w14:textId="47427E23"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 xml:space="preserve">Parents’ should improve teens’ comfort </w:t>
            </w:r>
            <w:r w:rsidR="008E2845">
              <w:rPr>
                <w:rFonts w:ascii="Times New Roman" w:hAnsi="Times New Roman" w:cs="Times New Roman"/>
                <w:sz w:val="24"/>
                <w:szCs w:val="24"/>
              </w:rPr>
              <w:t>for sex-conversations</w:t>
            </w:r>
          </w:p>
          <w:p w14:paraId="2A248EAC"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7822D2E"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Sex conversations provides guidance on appropriate sexual behaviors</w:t>
            </w:r>
          </w:p>
        </w:tc>
        <w:tc>
          <w:tcPr>
            <w:tcW w:w="2170" w:type="dxa"/>
          </w:tcPr>
          <w:p w14:paraId="380C2F9A"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 xml:space="preserve">Sexuality described as a healthy view of sex </w:t>
            </w:r>
          </w:p>
          <w:p w14:paraId="468B0461"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E33EA7B"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 xml:space="preserve"> Traditionally conservative views of sex </w:t>
            </w:r>
          </w:p>
          <w:p w14:paraId="3C570058" w14:textId="77777777" w:rsidR="009130DB"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8B76A72" w14:textId="10BD0AEF" w:rsidR="00557A80" w:rsidRPr="009D03CD" w:rsidRDefault="00557A80"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Sex is a sin</w:t>
            </w:r>
          </w:p>
        </w:tc>
        <w:tc>
          <w:tcPr>
            <w:tcW w:w="2019" w:type="dxa"/>
          </w:tcPr>
          <w:p w14:paraId="7F7B5141" w14:textId="7209EC1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 xml:space="preserve">Sex </w:t>
            </w:r>
            <w:r w:rsidR="00892249">
              <w:rPr>
                <w:rFonts w:ascii="Times New Roman" w:hAnsi="Times New Roman" w:cs="Times New Roman"/>
                <w:sz w:val="24"/>
                <w:szCs w:val="24"/>
              </w:rPr>
              <w:t xml:space="preserve">conversations </w:t>
            </w:r>
            <w:r w:rsidRPr="009D03CD">
              <w:rPr>
                <w:rFonts w:ascii="Times New Roman" w:hAnsi="Times New Roman" w:cs="Times New Roman"/>
                <w:sz w:val="24"/>
                <w:szCs w:val="24"/>
              </w:rPr>
              <w:t xml:space="preserve">considered taboo </w:t>
            </w:r>
          </w:p>
          <w:p w14:paraId="38E93382"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569D6AB" w14:textId="0243A721"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130DB" w:rsidRPr="009D03CD" w14:paraId="1792919B" w14:textId="77777777" w:rsidTr="00D37698">
        <w:tc>
          <w:tcPr>
            <w:cnfStyle w:val="001000000000" w:firstRow="0" w:lastRow="0" w:firstColumn="1" w:lastColumn="0" w:oddVBand="0" w:evenVBand="0" w:oddHBand="0" w:evenHBand="0" w:firstRowFirstColumn="0" w:firstRowLastColumn="0" w:lastRowFirstColumn="0" w:lastRowLastColumn="0"/>
            <w:tcW w:w="1800" w:type="dxa"/>
          </w:tcPr>
          <w:p w14:paraId="1F4C1B19" w14:textId="6F363A74" w:rsidR="009130DB" w:rsidRPr="009D03CD" w:rsidRDefault="009130DB" w:rsidP="009130DB">
            <w:pPr>
              <w:rPr>
                <w:rFonts w:ascii="Times New Roman" w:hAnsi="Times New Roman" w:cs="Times New Roman"/>
                <w:b w:val="0"/>
                <w:sz w:val="24"/>
                <w:szCs w:val="24"/>
              </w:rPr>
            </w:pPr>
            <w:r w:rsidRPr="009D03CD">
              <w:rPr>
                <w:rFonts w:ascii="Times New Roman" w:hAnsi="Times New Roman" w:cs="Times New Roman"/>
                <w:b w:val="0"/>
                <w:sz w:val="24"/>
                <w:szCs w:val="24"/>
              </w:rPr>
              <w:t>Enabler</w:t>
            </w:r>
            <w:r w:rsidR="00516D55">
              <w:rPr>
                <w:rFonts w:ascii="Times New Roman" w:hAnsi="Times New Roman" w:cs="Times New Roman"/>
                <w:b w:val="0"/>
                <w:sz w:val="24"/>
                <w:szCs w:val="24"/>
              </w:rPr>
              <w:t>s</w:t>
            </w:r>
            <w:r w:rsidRPr="009D03CD">
              <w:rPr>
                <w:rFonts w:ascii="Times New Roman" w:hAnsi="Times New Roman" w:cs="Times New Roman"/>
                <w:b w:val="0"/>
                <w:sz w:val="24"/>
                <w:szCs w:val="24"/>
              </w:rPr>
              <w:t xml:space="preserve"> </w:t>
            </w:r>
          </w:p>
        </w:tc>
        <w:tc>
          <w:tcPr>
            <w:tcW w:w="2831" w:type="dxa"/>
          </w:tcPr>
          <w:p w14:paraId="45B84155"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 xml:space="preserve">Greater sexual health knowledge </w:t>
            </w:r>
          </w:p>
          <w:p w14:paraId="48AF3D02"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5C45B7C" w14:textId="08B36BC9" w:rsidR="009130DB"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 xml:space="preserve">Mentorship for parents </w:t>
            </w:r>
          </w:p>
          <w:p w14:paraId="65C50189" w14:textId="77777777" w:rsidR="00185A76" w:rsidRPr="009D03CD" w:rsidRDefault="00185A76"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8F64AC9" w14:textId="490413DE"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 xml:space="preserve">Greater family comfort </w:t>
            </w:r>
            <w:r w:rsidR="008E2845">
              <w:rPr>
                <w:rFonts w:ascii="Times New Roman" w:hAnsi="Times New Roman" w:cs="Times New Roman"/>
                <w:sz w:val="24"/>
                <w:szCs w:val="24"/>
              </w:rPr>
              <w:t>discussing sexual topics</w:t>
            </w:r>
          </w:p>
          <w:p w14:paraId="7B9FD755"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 xml:space="preserve"> </w:t>
            </w:r>
          </w:p>
        </w:tc>
        <w:tc>
          <w:tcPr>
            <w:tcW w:w="2170" w:type="dxa"/>
          </w:tcPr>
          <w:p w14:paraId="3E14E1AC" w14:textId="6B187ABC" w:rsidR="009130DB" w:rsidRPr="009D03CD" w:rsidRDefault="008E2845"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Expectation of abstinence until marriage</w:t>
            </w:r>
            <w:r w:rsidR="009130DB" w:rsidRPr="009D03CD">
              <w:rPr>
                <w:rFonts w:ascii="Times New Roman" w:hAnsi="Times New Roman" w:cs="Times New Roman"/>
                <w:sz w:val="24"/>
                <w:szCs w:val="24"/>
              </w:rPr>
              <w:t xml:space="preserve">, especially girls </w:t>
            </w:r>
          </w:p>
          <w:p w14:paraId="42225ED2"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B9C883D"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 xml:space="preserve">No homosexuality </w:t>
            </w:r>
          </w:p>
        </w:tc>
        <w:tc>
          <w:tcPr>
            <w:tcW w:w="2019" w:type="dxa"/>
          </w:tcPr>
          <w:p w14:paraId="7F235FDA" w14:textId="12DBC1B1"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 xml:space="preserve">Parents’ lack of readiness </w:t>
            </w:r>
            <w:r w:rsidR="00D37698">
              <w:rPr>
                <w:rFonts w:ascii="Times New Roman" w:hAnsi="Times New Roman" w:cs="Times New Roman"/>
                <w:sz w:val="24"/>
                <w:szCs w:val="24"/>
              </w:rPr>
              <w:t>and denial</w:t>
            </w:r>
          </w:p>
          <w:p w14:paraId="0B212A48"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25FB7D8" w14:textId="5BD92330" w:rsidR="009130DB" w:rsidRPr="009D03CD" w:rsidRDefault="00D37698"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Family d</w:t>
            </w:r>
            <w:r w:rsidR="009130DB" w:rsidRPr="009D03CD">
              <w:rPr>
                <w:rFonts w:ascii="Times New Roman" w:hAnsi="Times New Roman" w:cs="Times New Roman"/>
                <w:sz w:val="24"/>
                <w:szCs w:val="24"/>
              </w:rPr>
              <w:t xml:space="preserve">iscomfort </w:t>
            </w:r>
            <w:r>
              <w:rPr>
                <w:rFonts w:ascii="Times New Roman" w:hAnsi="Times New Roman" w:cs="Times New Roman"/>
                <w:sz w:val="24"/>
                <w:szCs w:val="24"/>
              </w:rPr>
              <w:t>discussing sex</w:t>
            </w:r>
          </w:p>
          <w:p w14:paraId="7D1C88F8"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ABF9871" w14:textId="1D094FDB"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Parents’ limited childhood a</w:t>
            </w:r>
            <w:r w:rsidR="00D37698">
              <w:rPr>
                <w:rFonts w:ascii="Times New Roman" w:hAnsi="Times New Roman" w:cs="Times New Roman"/>
                <w:sz w:val="24"/>
                <w:szCs w:val="24"/>
              </w:rPr>
              <w:t>nd teenage sexual communication experiences</w:t>
            </w:r>
            <w:r w:rsidRPr="009D03CD">
              <w:rPr>
                <w:rFonts w:ascii="Times New Roman" w:hAnsi="Times New Roman" w:cs="Times New Roman"/>
                <w:sz w:val="24"/>
                <w:szCs w:val="24"/>
              </w:rPr>
              <w:t xml:space="preserve"> </w:t>
            </w:r>
          </w:p>
          <w:p w14:paraId="3347F4C1"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A855173" w14:textId="77777777" w:rsidR="009130DB" w:rsidRPr="009D03CD" w:rsidRDefault="009130DB" w:rsidP="009130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 xml:space="preserve">Teens’ fear about parents’ response to sex discussions </w:t>
            </w:r>
          </w:p>
        </w:tc>
      </w:tr>
      <w:tr w:rsidR="009130DB" w:rsidRPr="009D03CD" w14:paraId="4726763A" w14:textId="77777777" w:rsidTr="00D37698">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1800" w:type="dxa"/>
          </w:tcPr>
          <w:p w14:paraId="6CE89F34" w14:textId="6F26D165" w:rsidR="009130DB" w:rsidRPr="009D03CD" w:rsidRDefault="009130DB" w:rsidP="009130DB">
            <w:pPr>
              <w:rPr>
                <w:rFonts w:ascii="Times New Roman" w:hAnsi="Times New Roman" w:cs="Times New Roman"/>
                <w:b w:val="0"/>
                <w:sz w:val="24"/>
                <w:szCs w:val="24"/>
              </w:rPr>
            </w:pPr>
            <w:r w:rsidRPr="009D03CD">
              <w:rPr>
                <w:rFonts w:ascii="Times New Roman" w:hAnsi="Times New Roman" w:cs="Times New Roman"/>
                <w:b w:val="0"/>
                <w:sz w:val="24"/>
                <w:szCs w:val="24"/>
              </w:rPr>
              <w:t xml:space="preserve">Nurturers </w:t>
            </w:r>
          </w:p>
        </w:tc>
        <w:tc>
          <w:tcPr>
            <w:tcW w:w="2831" w:type="dxa"/>
          </w:tcPr>
          <w:p w14:paraId="33307B10" w14:textId="24314EE0" w:rsidR="009130DB" w:rsidRPr="009D03CD" w:rsidRDefault="00185A76"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Extended f</w:t>
            </w:r>
            <w:r w:rsidR="009130DB" w:rsidRPr="009D03CD">
              <w:rPr>
                <w:rFonts w:ascii="Times New Roman" w:hAnsi="Times New Roman" w:cs="Times New Roman"/>
                <w:sz w:val="24"/>
                <w:szCs w:val="24"/>
              </w:rPr>
              <w:t>ami</w:t>
            </w:r>
            <w:r w:rsidR="00D37698">
              <w:rPr>
                <w:rFonts w:ascii="Times New Roman" w:hAnsi="Times New Roman" w:cs="Times New Roman"/>
                <w:sz w:val="24"/>
                <w:szCs w:val="24"/>
              </w:rPr>
              <w:t xml:space="preserve">ly, community members encouraged families to have </w:t>
            </w:r>
            <w:r w:rsidR="009130DB" w:rsidRPr="009D03CD">
              <w:rPr>
                <w:rFonts w:ascii="Times New Roman" w:hAnsi="Times New Roman" w:cs="Times New Roman"/>
                <w:sz w:val="24"/>
                <w:szCs w:val="24"/>
              </w:rPr>
              <w:t xml:space="preserve">sex conversations </w:t>
            </w:r>
          </w:p>
          <w:p w14:paraId="65EDE150"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1E9A55B" w14:textId="09931225"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 xml:space="preserve">Provided sexual health information </w:t>
            </w:r>
            <w:r w:rsidR="00D37698">
              <w:rPr>
                <w:rFonts w:ascii="Times New Roman" w:hAnsi="Times New Roman" w:cs="Times New Roman"/>
                <w:sz w:val="24"/>
                <w:szCs w:val="24"/>
              </w:rPr>
              <w:t xml:space="preserve">to teens </w:t>
            </w:r>
          </w:p>
        </w:tc>
        <w:tc>
          <w:tcPr>
            <w:tcW w:w="2170" w:type="dxa"/>
          </w:tcPr>
          <w:p w14:paraId="2B799875"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019" w:type="dxa"/>
          </w:tcPr>
          <w:p w14:paraId="72DA98D7" w14:textId="77777777" w:rsidR="009130DB" w:rsidRPr="009D03CD" w:rsidRDefault="009130DB" w:rsidP="009130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03CD">
              <w:rPr>
                <w:rFonts w:ascii="Times New Roman" w:hAnsi="Times New Roman" w:cs="Times New Roman"/>
                <w:sz w:val="24"/>
                <w:szCs w:val="24"/>
              </w:rPr>
              <w:t xml:space="preserve">Family may discourage discussions </w:t>
            </w:r>
          </w:p>
        </w:tc>
      </w:tr>
    </w:tbl>
    <w:p w14:paraId="4B5CD580" w14:textId="336F611D" w:rsidR="001C1B81" w:rsidRPr="001C1B81" w:rsidRDefault="001C1B81" w:rsidP="00BE4025">
      <w:pPr>
        <w:rPr>
          <w:rFonts w:ascii="Times New Roman" w:eastAsiaTheme="minorHAnsi" w:hAnsi="Times New Roman" w:cs="Times New Roman"/>
          <w:color w:val="auto"/>
          <w:sz w:val="24"/>
          <w:szCs w:val="24"/>
        </w:rPr>
      </w:pPr>
    </w:p>
    <w:p w14:paraId="50EE8D45" w14:textId="7BE31FA0" w:rsidR="00664C23" w:rsidRPr="00664C23" w:rsidRDefault="00880843" w:rsidP="00880843">
      <w:pPr>
        <w:jc w:val="center"/>
        <w:rPr>
          <w:rFonts w:ascii="Times New Roman" w:eastAsia="Times New Roman" w:hAnsi="Times New Roman" w:cs="Times New Roman"/>
          <w:b/>
          <w:sz w:val="24"/>
          <w:szCs w:val="24"/>
          <w:highlight w:val="white"/>
        </w:rPr>
      </w:pPr>
      <w:r w:rsidRPr="00880843">
        <w:rPr>
          <w:rFonts w:ascii="Times New Roman" w:eastAsiaTheme="minorHAnsi" w:hAnsi="Times New Roman" w:cs="Times New Roman"/>
          <w:b/>
          <w:color w:val="auto"/>
          <w:sz w:val="24"/>
          <w:szCs w:val="24"/>
        </w:rPr>
        <w:lastRenderedPageBreak/>
        <w:t>C</w:t>
      </w:r>
      <w:r w:rsidR="00664C23" w:rsidRPr="00880843">
        <w:rPr>
          <w:rFonts w:ascii="Times New Roman" w:eastAsia="Times New Roman" w:hAnsi="Times New Roman" w:cs="Times New Roman"/>
          <w:b/>
          <w:sz w:val="24"/>
          <w:szCs w:val="24"/>
          <w:highlight w:val="white"/>
        </w:rPr>
        <w:t>HA</w:t>
      </w:r>
      <w:r w:rsidR="00664C23" w:rsidRPr="00664C23">
        <w:rPr>
          <w:rFonts w:ascii="Times New Roman" w:eastAsia="Times New Roman" w:hAnsi="Times New Roman" w:cs="Times New Roman"/>
          <w:b/>
          <w:sz w:val="24"/>
          <w:szCs w:val="24"/>
          <w:highlight w:val="white"/>
        </w:rPr>
        <w:t>PTER VI</w:t>
      </w:r>
    </w:p>
    <w:p w14:paraId="47E5B882" w14:textId="58A87071" w:rsidR="007252AE" w:rsidRPr="00664C23" w:rsidRDefault="007252AE" w:rsidP="009009CF">
      <w:pPr>
        <w:spacing w:after="0" w:line="480" w:lineRule="auto"/>
        <w:jc w:val="center"/>
        <w:rPr>
          <w:rFonts w:ascii="Times New Roman" w:eastAsia="Times New Roman" w:hAnsi="Times New Roman" w:cs="Times New Roman"/>
          <w:b/>
          <w:sz w:val="24"/>
          <w:szCs w:val="24"/>
          <w:highlight w:val="white"/>
        </w:rPr>
      </w:pPr>
      <w:r w:rsidRPr="00664C23">
        <w:rPr>
          <w:rFonts w:ascii="Times New Roman" w:eastAsia="Times New Roman" w:hAnsi="Times New Roman" w:cs="Times New Roman"/>
          <w:b/>
          <w:sz w:val="24"/>
          <w:szCs w:val="24"/>
          <w:highlight w:val="white"/>
        </w:rPr>
        <w:t>Ethnicity, parent-teen sex conversations, and teen sexual activity: Implications for health promotion</w:t>
      </w:r>
    </w:p>
    <w:p w14:paraId="582212F9" w14:textId="5FA0C27D" w:rsidR="007252AE" w:rsidRPr="009009CF" w:rsidRDefault="009009CF" w:rsidP="009009CF">
      <w:pPr>
        <w:jc w:val="center"/>
        <w:rPr>
          <w:rFonts w:ascii="Times New Roman" w:eastAsia="Times New Roman" w:hAnsi="Times New Roman" w:cs="Times New Roman"/>
          <w:sz w:val="24"/>
          <w:szCs w:val="24"/>
          <w:highlight w:val="white"/>
        </w:rPr>
      </w:pPr>
      <w:r w:rsidRPr="009009CF">
        <w:rPr>
          <w:rFonts w:ascii="Times New Roman" w:eastAsia="Times New Roman" w:hAnsi="Times New Roman" w:cs="Times New Roman"/>
          <w:sz w:val="24"/>
          <w:szCs w:val="24"/>
          <w:highlight w:val="white"/>
        </w:rPr>
        <w:t>Kemesha S. Gabbidon</w:t>
      </w:r>
    </w:p>
    <w:p w14:paraId="702B02A3" w14:textId="3F1268F0" w:rsidR="009009CF" w:rsidRPr="00D06444" w:rsidRDefault="009009CF" w:rsidP="00D06444">
      <w:pPr>
        <w:spacing w:after="0" w:line="480" w:lineRule="auto"/>
        <w:ind w:firstLine="720"/>
        <w:rPr>
          <w:rFonts w:ascii="Times New Roman" w:eastAsia="Times New Roman" w:hAnsi="Times New Roman" w:cs="Times New Roman"/>
          <w:sz w:val="24"/>
          <w:szCs w:val="24"/>
          <w:highlight w:val="white"/>
        </w:rPr>
      </w:pPr>
      <w:r w:rsidRPr="00D06444">
        <w:rPr>
          <w:rFonts w:ascii="Times New Roman" w:eastAsia="Times New Roman" w:hAnsi="Times New Roman" w:cs="Times New Roman"/>
          <w:sz w:val="24"/>
          <w:szCs w:val="24"/>
          <w:highlight w:val="white"/>
        </w:rPr>
        <w:br w:type="page"/>
      </w:r>
    </w:p>
    <w:p w14:paraId="08062879" w14:textId="5FD1D3BB" w:rsidR="001C1B81" w:rsidRDefault="007844B4" w:rsidP="008A5D2A">
      <w:pPr>
        <w:spacing w:after="0" w:line="480" w:lineRule="auto"/>
        <w:jc w:val="center"/>
        <w:rPr>
          <w:b/>
          <w:sz w:val="21"/>
          <w:szCs w:val="21"/>
        </w:rPr>
      </w:pPr>
      <w:r>
        <w:rPr>
          <w:rFonts w:ascii="Times New Roman" w:eastAsia="Times New Roman" w:hAnsi="Times New Roman" w:cs="Times New Roman"/>
          <w:b/>
          <w:sz w:val="24"/>
          <w:szCs w:val="24"/>
          <w:highlight w:val="white"/>
        </w:rPr>
        <w:lastRenderedPageBreak/>
        <w:t>Abstract</w:t>
      </w:r>
    </w:p>
    <w:p w14:paraId="0A2536E6" w14:textId="77777777" w:rsidR="008C2335" w:rsidRPr="008C2335" w:rsidRDefault="008C2335" w:rsidP="008C2335">
      <w:pPr>
        <w:spacing w:after="0" w:line="480" w:lineRule="auto"/>
        <w:rPr>
          <w:rFonts w:ascii="Times New Roman" w:eastAsia="Times New Roman" w:hAnsi="Times New Roman" w:cs="Times New Roman"/>
          <w:b/>
          <w:sz w:val="24"/>
          <w:szCs w:val="24"/>
          <w:highlight w:val="white"/>
        </w:rPr>
      </w:pPr>
      <w:r w:rsidRPr="008C2335">
        <w:rPr>
          <w:rFonts w:ascii="Times New Roman" w:eastAsia="Times New Roman" w:hAnsi="Times New Roman" w:cs="Times New Roman"/>
          <w:b/>
          <w:sz w:val="24"/>
          <w:szCs w:val="24"/>
          <w:highlight w:val="white"/>
        </w:rPr>
        <w:t xml:space="preserve">Background: </w:t>
      </w:r>
      <w:r w:rsidRPr="008C2335">
        <w:rPr>
          <w:rFonts w:ascii="Times New Roman" w:eastAsia="Times New Roman" w:hAnsi="Times New Roman" w:cs="Times New Roman"/>
          <w:sz w:val="24"/>
          <w:szCs w:val="24"/>
          <w:highlight w:val="white"/>
        </w:rPr>
        <w:t>Sexuality studies have often overlooked ethnic and cultural differences affecting parent-teen sex conversations in Black families and the implications for teens’ sexual activity.</w:t>
      </w:r>
    </w:p>
    <w:p w14:paraId="50B7D3E5" w14:textId="76715A19" w:rsidR="008C2335" w:rsidRPr="008C2335" w:rsidRDefault="008C2335" w:rsidP="008C2335">
      <w:pPr>
        <w:spacing w:after="0" w:line="480" w:lineRule="auto"/>
        <w:rPr>
          <w:rFonts w:ascii="Times New Roman" w:eastAsia="Times New Roman" w:hAnsi="Times New Roman" w:cs="Times New Roman"/>
          <w:sz w:val="24"/>
          <w:szCs w:val="24"/>
          <w:highlight w:val="white"/>
        </w:rPr>
      </w:pPr>
      <w:r w:rsidRPr="008C2335">
        <w:rPr>
          <w:rFonts w:ascii="Times New Roman" w:eastAsia="Times New Roman" w:hAnsi="Times New Roman" w:cs="Times New Roman"/>
          <w:b/>
          <w:sz w:val="24"/>
          <w:szCs w:val="24"/>
          <w:highlight w:val="white"/>
        </w:rPr>
        <w:t xml:space="preserve">Purpose: </w:t>
      </w:r>
      <w:r w:rsidRPr="008C2335">
        <w:rPr>
          <w:rFonts w:ascii="Times New Roman" w:eastAsia="Times New Roman" w:hAnsi="Times New Roman" w:cs="Times New Roman"/>
          <w:sz w:val="24"/>
          <w:szCs w:val="24"/>
          <w:highlight w:val="white"/>
        </w:rPr>
        <w:t>Examine the relat</w:t>
      </w:r>
      <w:r w:rsidR="00D75FA3">
        <w:rPr>
          <w:rFonts w:ascii="Times New Roman" w:eastAsia="Times New Roman" w:hAnsi="Times New Roman" w:cs="Times New Roman"/>
          <w:sz w:val="24"/>
          <w:szCs w:val="24"/>
          <w:highlight w:val="white"/>
        </w:rPr>
        <w:t xml:space="preserve">ionship between parent-teen sex </w:t>
      </w:r>
      <w:r w:rsidRPr="008C2335">
        <w:rPr>
          <w:rFonts w:ascii="Times New Roman" w:eastAsia="Times New Roman" w:hAnsi="Times New Roman" w:cs="Times New Roman"/>
          <w:sz w:val="24"/>
          <w:szCs w:val="24"/>
          <w:highlight w:val="white"/>
        </w:rPr>
        <w:t>conversations and teens’ sexual activity among ethnically diverse Black adolescents.</w:t>
      </w:r>
    </w:p>
    <w:p w14:paraId="3748D6D4" w14:textId="04CC20E3" w:rsidR="008C2335" w:rsidRPr="008C2335" w:rsidRDefault="008C2335" w:rsidP="008C2335">
      <w:pPr>
        <w:spacing w:after="0" w:line="480" w:lineRule="auto"/>
        <w:rPr>
          <w:rFonts w:ascii="Times New Roman" w:eastAsia="Times New Roman" w:hAnsi="Times New Roman" w:cs="Times New Roman"/>
          <w:sz w:val="24"/>
          <w:szCs w:val="24"/>
        </w:rPr>
      </w:pPr>
      <w:r w:rsidRPr="008C2335">
        <w:rPr>
          <w:rFonts w:ascii="Times New Roman" w:eastAsia="Times New Roman" w:hAnsi="Times New Roman" w:cs="Times New Roman"/>
          <w:b/>
          <w:sz w:val="24"/>
          <w:szCs w:val="24"/>
          <w:highlight w:val="white"/>
        </w:rPr>
        <w:t>Methods:</w:t>
      </w:r>
      <w:r w:rsidRPr="008C2335">
        <w:rPr>
          <w:rFonts w:ascii="Times New Roman" w:eastAsia="Times New Roman" w:hAnsi="Times New Roman" w:cs="Times New Roman"/>
          <w:sz w:val="24"/>
          <w:szCs w:val="24"/>
          <w:highlight w:val="white"/>
        </w:rPr>
        <w:t xml:space="preserve"> </w:t>
      </w:r>
      <w:r w:rsidRPr="008C2335">
        <w:rPr>
          <w:rFonts w:ascii="Times New Roman" w:eastAsia="Times New Roman" w:hAnsi="Times New Roman" w:cs="Times New Roman"/>
          <w:sz w:val="24"/>
          <w:szCs w:val="24"/>
        </w:rPr>
        <w:t>Using convenience sampling, 157 Black (African American, Haitian, and Jamaican) adolescents (ages 14-18</w:t>
      </w:r>
      <w:r w:rsidR="00396CD3">
        <w:rPr>
          <w:rFonts w:ascii="Times New Roman" w:eastAsia="Times New Roman" w:hAnsi="Times New Roman" w:cs="Times New Roman"/>
          <w:sz w:val="24"/>
          <w:szCs w:val="24"/>
        </w:rPr>
        <w:t xml:space="preserve"> years</w:t>
      </w:r>
      <w:r w:rsidRPr="008C2335">
        <w:rPr>
          <w:rFonts w:ascii="Times New Roman" w:eastAsia="Times New Roman" w:hAnsi="Times New Roman" w:cs="Times New Roman"/>
          <w:sz w:val="24"/>
          <w:szCs w:val="24"/>
        </w:rPr>
        <w:t>) were recruited through community serving organizations, churches, and schools in Miami-Dade</w:t>
      </w:r>
      <w:r w:rsidR="003D4F75">
        <w:rPr>
          <w:rFonts w:ascii="Times New Roman" w:eastAsia="Times New Roman" w:hAnsi="Times New Roman" w:cs="Times New Roman"/>
          <w:sz w:val="24"/>
          <w:szCs w:val="24"/>
        </w:rPr>
        <w:t xml:space="preserve"> County</w:t>
      </w:r>
      <w:r w:rsidR="00396CD3">
        <w:rPr>
          <w:rFonts w:ascii="Times New Roman" w:eastAsia="Times New Roman" w:hAnsi="Times New Roman" w:cs="Times New Roman"/>
          <w:sz w:val="24"/>
          <w:szCs w:val="24"/>
        </w:rPr>
        <w:t xml:space="preserve">, FL </w:t>
      </w:r>
      <w:r w:rsidRPr="008C2335">
        <w:rPr>
          <w:rFonts w:ascii="Times New Roman" w:eastAsia="Times New Roman" w:hAnsi="Times New Roman" w:cs="Times New Roman"/>
          <w:sz w:val="24"/>
          <w:szCs w:val="24"/>
        </w:rPr>
        <w:t xml:space="preserve">to complete a 52-item questionnaire. Linear and logistic regression was used to determine the relationship between measures of parent-teen sex conversations and teens’ sexual activity. </w:t>
      </w:r>
    </w:p>
    <w:p w14:paraId="0066464E" w14:textId="016C8AEA" w:rsidR="008C2335" w:rsidRPr="008C2335" w:rsidRDefault="008C2335" w:rsidP="008C2335">
      <w:pPr>
        <w:spacing w:after="0" w:line="480" w:lineRule="auto"/>
        <w:rPr>
          <w:rFonts w:ascii="Times New Roman" w:eastAsia="Times New Roman" w:hAnsi="Times New Roman" w:cs="Times New Roman"/>
          <w:sz w:val="24"/>
          <w:szCs w:val="24"/>
        </w:rPr>
      </w:pPr>
      <w:r w:rsidRPr="008C2335">
        <w:rPr>
          <w:rFonts w:ascii="Times New Roman" w:eastAsia="Times New Roman" w:hAnsi="Times New Roman" w:cs="Times New Roman"/>
          <w:b/>
          <w:sz w:val="24"/>
          <w:szCs w:val="24"/>
          <w:highlight w:val="white"/>
        </w:rPr>
        <w:t>Result:</w:t>
      </w:r>
      <w:r w:rsidRPr="008C2335">
        <w:rPr>
          <w:rFonts w:ascii="Times New Roman" w:eastAsia="Times New Roman" w:hAnsi="Times New Roman" w:cs="Times New Roman"/>
          <w:sz w:val="24"/>
          <w:szCs w:val="24"/>
          <w:highlight w:val="white"/>
        </w:rPr>
        <w:t xml:space="preserve"> </w:t>
      </w:r>
      <w:r w:rsidRPr="008C2335">
        <w:rPr>
          <w:rFonts w:ascii="Times New Roman" w:eastAsia="Times New Roman" w:hAnsi="Times New Roman" w:cs="Times New Roman"/>
          <w:sz w:val="24"/>
          <w:szCs w:val="24"/>
        </w:rPr>
        <w:t>Mean age of the sample was 16, (</w:t>
      </w:r>
      <w:r w:rsidRPr="008C2335">
        <w:rPr>
          <w:rFonts w:ascii="Times New Roman" w:eastAsia="Times New Roman" w:hAnsi="Times New Roman" w:cs="Times New Roman"/>
          <w:i/>
          <w:sz w:val="24"/>
          <w:szCs w:val="24"/>
        </w:rPr>
        <w:t xml:space="preserve">SD= </w:t>
      </w:r>
      <w:r w:rsidRPr="008C2335">
        <w:rPr>
          <w:rFonts w:ascii="Times New Roman" w:eastAsia="Times New Roman" w:hAnsi="Times New Roman" w:cs="Times New Roman"/>
          <w:sz w:val="24"/>
          <w:szCs w:val="24"/>
        </w:rPr>
        <w:t>1.49) and 60% were female. African Americans reported more sexual activity while Jamaicans reported earlier sexual debut. Of the three groups, Haitians expressed less openness and importance for families’ role in sexual learning. Although cultural differences may affect families’ ability to have safe sex conversation</w:t>
      </w:r>
      <w:r w:rsidR="00582196">
        <w:rPr>
          <w:rFonts w:ascii="Times New Roman" w:eastAsia="Times New Roman" w:hAnsi="Times New Roman" w:cs="Times New Roman"/>
          <w:sz w:val="24"/>
          <w:szCs w:val="24"/>
        </w:rPr>
        <w:t>s, teens benefited from parents</w:t>
      </w:r>
      <w:r w:rsidR="002D15AD">
        <w:rPr>
          <w:rFonts w:ascii="Times New Roman" w:eastAsia="Times New Roman" w:hAnsi="Times New Roman" w:cs="Times New Roman"/>
          <w:sz w:val="24"/>
          <w:szCs w:val="24"/>
        </w:rPr>
        <w:t>’ messages on delaying sex and safe sex.</w:t>
      </w:r>
      <w:r w:rsidRPr="008C2335">
        <w:rPr>
          <w:rFonts w:ascii="Times New Roman" w:eastAsia="Times New Roman" w:hAnsi="Times New Roman" w:cs="Times New Roman"/>
          <w:sz w:val="24"/>
          <w:szCs w:val="24"/>
        </w:rPr>
        <w:t xml:space="preserve"> </w:t>
      </w:r>
    </w:p>
    <w:p w14:paraId="6EA3D628" w14:textId="5D2E0F99" w:rsidR="008C2335" w:rsidRPr="008C2335" w:rsidRDefault="008C2335" w:rsidP="008C2335">
      <w:pPr>
        <w:spacing w:after="0" w:line="480" w:lineRule="auto"/>
        <w:rPr>
          <w:rFonts w:ascii="Times New Roman" w:eastAsia="Times New Roman" w:hAnsi="Times New Roman" w:cs="Times New Roman"/>
          <w:sz w:val="24"/>
          <w:szCs w:val="24"/>
        </w:rPr>
      </w:pPr>
      <w:r w:rsidRPr="008C2335">
        <w:rPr>
          <w:rFonts w:ascii="Times New Roman" w:eastAsia="Times New Roman" w:hAnsi="Times New Roman" w:cs="Times New Roman"/>
          <w:b/>
          <w:sz w:val="24"/>
          <w:szCs w:val="24"/>
          <w:highlight w:val="white"/>
        </w:rPr>
        <w:t>Conclusion</w:t>
      </w:r>
      <w:r w:rsidRPr="008C2335">
        <w:rPr>
          <w:rFonts w:ascii="Times New Roman" w:eastAsia="Times New Roman" w:hAnsi="Times New Roman" w:cs="Times New Roman"/>
          <w:sz w:val="24"/>
          <w:szCs w:val="24"/>
          <w:highlight w:val="white"/>
        </w:rPr>
        <w:t xml:space="preserve">: </w:t>
      </w:r>
      <w:r w:rsidRPr="008C2335">
        <w:rPr>
          <w:rFonts w:ascii="Times New Roman" w:eastAsia="Times New Roman" w:hAnsi="Times New Roman" w:cs="Times New Roman"/>
          <w:sz w:val="24"/>
          <w:szCs w:val="24"/>
        </w:rPr>
        <w:t xml:space="preserve">Findings support the necessity of early parent-teen sex conversations and an understanding that families’ role in </w:t>
      </w:r>
      <w:r w:rsidR="00396CD3">
        <w:rPr>
          <w:rFonts w:ascii="Times New Roman" w:eastAsia="Times New Roman" w:hAnsi="Times New Roman" w:cs="Times New Roman"/>
          <w:sz w:val="24"/>
          <w:szCs w:val="24"/>
        </w:rPr>
        <w:t xml:space="preserve">teens’ </w:t>
      </w:r>
      <w:r w:rsidRPr="008C2335">
        <w:rPr>
          <w:rFonts w:ascii="Times New Roman" w:eastAsia="Times New Roman" w:hAnsi="Times New Roman" w:cs="Times New Roman"/>
          <w:sz w:val="24"/>
          <w:szCs w:val="24"/>
        </w:rPr>
        <w:t>sexual learning may be culture-bound. Public health interventionists should improve parents’ comfort and skill-level for sex conversations particularly in communities where these conversations contradict cultural norms.</w:t>
      </w:r>
    </w:p>
    <w:p w14:paraId="038BF133" w14:textId="77777777" w:rsidR="001C1B81" w:rsidRDefault="001C1B81" w:rsidP="00EA4FD4">
      <w:pPr>
        <w:pStyle w:val="ListParagraph"/>
        <w:numPr>
          <w:ilvl w:val="0"/>
          <w:numId w:val="5"/>
        </w:numPr>
        <w:rPr>
          <w:rFonts w:ascii="Times New Roman" w:eastAsia="Times New Roman" w:hAnsi="Times New Roman" w:cs="Times New Roman"/>
          <w:sz w:val="24"/>
          <w:szCs w:val="24"/>
          <w:highlight w:val="white"/>
        </w:rPr>
      </w:pPr>
      <w:r>
        <w:rPr>
          <w:rFonts w:ascii="Times New Roman" w:eastAsia="Times New Roman" w:hAnsi="Times New Roman" w:cs="Times New Roman"/>
          <w:color w:val="auto"/>
          <w:sz w:val="24"/>
          <w:szCs w:val="24"/>
          <w:highlight w:val="white"/>
        </w:rPr>
        <w:br w:type="page"/>
      </w:r>
    </w:p>
    <w:p w14:paraId="0AFAFF42" w14:textId="3C22E6BA" w:rsidR="00BD6DF9" w:rsidRPr="00BD6DF9" w:rsidRDefault="00BD6DF9" w:rsidP="00BD6DF9">
      <w:pPr>
        <w:spacing w:after="0" w:line="480" w:lineRule="auto"/>
        <w:ind w:firstLine="720"/>
        <w:jc w:val="center"/>
        <w:rPr>
          <w:rFonts w:ascii="Times New Roman" w:eastAsia="Times New Roman" w:hAnsi="Times New Roman" w:cs="Times New Roman"/>
          <w:b/>
          <w:sz w:val="24"/>
          <w:szCs w:val="24"/>
          <w:highlight w:val="white"/>
        </w:rPr>
      </w:pPr>
      <w:r w:rsidRPr="00BD6DF9">
        <w:rPr>
          <w:rFonts w:ascii="Times New Roman" w:eastAsia="Times New Roman" w:hAnsi="Times New Roman" w:cs="Times New Roman"/>
          <w:b/>
          <w:sz w:val="24"/>
          <w:szCs w:val="24"/>
          <w:highlight w:val="white"/>
        </w:rPr>
        <w:lastRenderedPageBreak/>
        <w:t>Introduction</w:t>
      </w:r>
    </w:p>
    <w:p w14:paraId="7184310A" w14:textId="09F02F03" w:rsidR="008C2335" w:rsidRPr="008C2335" w:rsidRDefault="008C2335" w:rsidP="008C2335">
      <w:pPr>
        <w:spacing w:after="0" w:line="480" w:lineRule="auto"/>
        <w:ind w:firstLine="720"/>
        <w:rPr>
          <w:sz w:val="21"/>
          <w:szCs w:val="21"/>
        </w:rPr>
      </w:pPr>
      <w:r w:rsidRPr="008C2335">
        <w:rPr>
          <w:rFonts w:ascii="Times New Roman" w:eastAsia="Times New Roman" w:hAnsi="Times New Roman" w:cs="Times New Roman"/>
          <w:sz w:val="24"/>
          <w:szCs w:val="24"/>
          <w:highlight w:val="white"/>
        </w:rPr>
        <w:t xml:space="preserve">An estimated 1.2 million people are currently living with human immunodeficiency virus (HIV) in the United States (U.S.) </w:t>
      </w:r>
      <w:r w:rsidRPr="008C2335">
        <w:rPr>
          <w:rFonts w:ascii="Times New Roman" w:eastAsia="Times New Roman" w:hAnsi="Times New Roman" w:cs="Times New Roman"/>
          <w:sz w:val="24"/>
          <w:szCs w:val="24"/>
          <w:highlight w:val="white"/>
        </w:rPr>
        <w:fldChar w:fldCharType="begin" w:fldLock="1"/>
      </w:r>
      <w:r w:rsidR="00E11905">
        <w:rPr>
          <w:rFonts w:ascii="Times New Roman" w:eastAsia="Times New Roman" w:hAnsi="Times New Roman" w:cs="Times New Roman"/>
          <w:sz w:val="24"/>
          <w:szCs w:val="24"/>
          <w:highlight w:val="white"/>
        </w:rPr>
        <w:instrText>ADDIN CSL_CITATION { "citationItems" : [ { "id" : "ITEM-1", "itemData" : { "author" : [ { "dropping-particle" : "", "family" : "CDC", "given" : "", "non-dropping-particle" : "", "parse-names" : false, "suffix" : "" } ], "container-title" : "HIV in the United States: At a glance", "id" : "ITEM-1", "issue" : "November", "issued" : { "date-parts" : [ [ "2014" ] ] }, "number-of-pages" : "2-3", "publisher-place" : "Atlanta", "title" : "HIV in the United States: At a glance", "type" : "report", "volume" : "7" }, "uris" : [ "http://www.mendeley.com/documents/?uuid=f626a0f4-b991-4b19-a419-a495c5989f20" ] } ], "mendeley" : { "formattedCitation" : "(CDC, 2014b)", "manualFormatting" : "(CDC, 2014)", "plainTextFormattedCitation" : "(CDC, 2014b)", "previouslyFormattedCitation" : "(CDC, 2014b)" }, "properties" : { "noteIndex" : 0 }, "schema" : "https://github.com/citation-style-language/schema/raw/master/csl-citation.json" }</w:instrText>
      </w:r>
      <w:r w:rsidRPr="008C2335">
        <w:rPr>
          <w:rFonts w:ascii="Times New Roman" w:eastAsia="Times New Roman" w:hAnsi="Times New Roman" w:cs="Times New Roman"/>
          <w:sz w:val="24"/>
          <w:szCs w:val="24"/>
          <w:highlight w:val="white"/>
        </w:rPr>
        <w:fldChar w:fldCharType="separate"/>
      </w:r>
      <w:r w:rsidR="00E11905">
        <w:rPr>
          <w:rFonts w:ascii="Times New Roman" w:eastAsia="Times New Roman" w:hAnsi="Times New Roman" w:cs="Times New Roman"/>
          <w:noProof/>
          <w:sz w:val="24"/>
          <w:szCs w:val="24"/>
          <w:highlight w:val="white"/>
        </w:rPr>
        <w:t>(CDC</w:t>
      </w:r>
      <w:r w:rsidRPr="008C2335">
        <w:rPr>
          <w:rFonts w:ascii="Times New Roman" w:eastAsia="Times New Roman" w:hAnsi="Times New Roman" w:cs="Times New Roman"/>
          <w:noProof/>
          <w:sz w:val="24"/>
          <w:szCs w:val="24"/>
          <w:highlight w:val="white"/>
        </w:rPr>
        <w:t>, 2014)</w:t>
      </w:r>
      <w:r w:rsidRPr="008C2335">
        <w:rPr>
          <w:rFonts w:ascii="Times New Roman" w:eastAsia="Times New Roman" w:hAnsi="Times New Roman" w:cs="Times New Roman"/>
          <w:sz w:val="24"/>
          <w:szCs w:val="24"/>
          <w:highlight w:val="white"/>
        </w:rPr>
        <w:fldChar w:fldCharType="end"/>
      </w:r>
      <w:r w:rsidRPr="008C2335">
        <w:rPr>
          <w:rFonts w:ascii="Times New Roman" w:eastAsia="Times New Roman" w:hAnsi="Times New Roman" w:cs="Times New Roman"/>
          <w:sz w:val="24"/>
          <w:szCs w:val="24"/>
          <w:highlight w:val="white"/>
        </w:rPr>
        <w:t>. In 2014, Florida ranked 1</w:t>
      </w:r>
      <w:r w:rsidRPr="008C2335">
        <w:rPr>
          <w:rFonts w:ascii="Times New Roman" w:eastAsia="Times New Roman" w:hAnsi="Times New Roman" w:cs="Times New Roman"/>
          <w:sz w:val="24"/>
          <w:szCs w:val="24"/>
          <w:highlight w:val="white"/>
          <w:vertAlign w:val="superscript"/>
        </w:rPr>
        <w:t>st</w:t>
      </w:r>
      <w:r w:rsidRPr="008C2335">
        <w:rPr>
          <w:rFonts w:ascii="Times New Roman" w:eastAsia="Times New Roman" w:hAnsi="Times New Roman" w:cs="Times New Roman"/>
          <w:sz w:val="24"/>
          <w:szCs w:val="24"/>
          <w:highlight w:val="white"/>
        </w:rPr>
        <w:t xml:space="preserve"> in the nation for the number of newly diagnosed HIV cases </w:t>
      </w:r>
      <w:r w:rsidRPr="008C2335">
        <w:rPr>
          <w:rFonts w:ascii="Times New Roman" w:eastAsia="Times New Roman" w:hAnsi="Times New Roman" w:cs="Times New Roman"/>
          <w:sz w:val="24"/>
          <w:szCs w:val="24"/>
          <w:highlight w:val="white"/>
          <w:vertAlign w:val="superscript"/>
        </w:rPr>
        <w:fldChar w:fldCharType="begin" w:fldLock="1"/>
      </w:r>
      <w:r w:rsidR="00A458DC">
        <w:rPr>
          <w:rFonts w:ascii="Times New Roman" w:eastAsia="Times New Roman" w:hAnsi="Times New Roman" w:cs="Times New Roman"/>
          <w:sz w:val="24"/>
          <w:szCs w:val="24"/>
          <w:highlight w:val="white"/>
          <w:vertAlign w:val="superscript"/>
        </w:rPr>
        <w:instrText>ADDIN CSL_CITATION { "citationItems" : [ { "id" : "ITEM-1", "itemData" : { "author" : [ { "dropping-particle" : "", "family" : "Florida Department of Health", "given" : "", "non-dropping-particle" : "", "parse-names" : false, "suffix" : "" } ], "id" : "ITEM-1", "issue" : "US versus Florida Factsheet", "issued" : { "date-parts" : [ [ "2014" ] ] }, "title" : "HIV Disease: United States vs. Florida", "type" : "motion_picture" }, "uris" : [ "http://www.mendeley.com/documents/?uuid=22f1fcec-e864-49e1-8a1b-2ffa69eda521" ] } ], "mendeley" : { "formattedCitation" : "(Florida Department of Health, 2014b)", "manualFormatting" : "(Florida Department of Health, 2014)", "plainTextFormattedCitation" : "(Florida Department of Health, 2014b)", "previouslyFormattedCitation" : "(Florida Department of Health, 2014b)" }, "properties" : { "noteIndex" : 0 }, "schema" : "https://github.com/citation-style-language/schema/raw/master/csl-citation.json" }</w:instrText>
      </w:r>
      <w:r w:rsidRPr="008C2335">
        <w:rPr>
          <w:rFonts w:ascii="Times New Roman" w:eastAsia="Times New Roman" w:hAnsi="Times New Roman" w:cs="Times New Roman"/>
          <w:sz w:val="24"/>
          <w:szCs w:val="24"/>
          <w:highlight w:val="white"/>
          <w:vertAlign w:val="superscript"/>
        </w:rPr>
        <w:fldChar w:fldCharType="separate"/>
      </w:r>
      <w:r w:rsidR="00655C5C" w:rsidRPr="00655C5C">
        <w:rPr>
          <w:rFonts w:ascii="Times New Roman" w:eastAsia="Times New Roman" w:hAnsi="Times New Roman" w:cs="Times New Roman"/>
          <w:noProof/>
          <w:sz w:val="24"/>
          <w:szCs w:val="24"/>
          <w:highlight w:val="white"/>
        </w:rPr>
        <w:t>(Flo</w:t>
      </w:r>
      <w:r w:rsidR="00A458DC">
        <w:rPr>
          <w:rFonts w:ascii="Times New Roman" w:eastAsia="Times New Roman" w:hAnsi="Times New Roman" w:cs="Times New Roman"/>
          <w:noProof/>
          <w:sz w:val="24"/>
          <w:szCs w:val="24"/>
          <w:highlight w:val="white"/>
        </w:rPr>
        <w:t>rida Department of Health, 2014</w:t>
      </w:r>
      <w:r w:rsidR="00655C5C" w:rsidRPr="00655C5C">
        <w:rPr>
          <w:rFonts w:ascii="Times New Roman" w:eastAsia="Times New Roman" w:hAnsi="Times New Roman" w:cs="Times New Roman"/>
          <w:noProof/>
          <w:sz w:val="24"/>
          <w:szCs w:val="24"/>
          <w:highlight w:val="white"/>
        </w:rPr>
        <w:t>)</w:t>
      </w:r>
      <w:r w:rsidRPr="008C2335">
        <w:rPr>
          <w:rFonts w:ascii="Times New Roman" w:eastAsia="Times New Roman" w:hAnsi="Times New Roman" w:cs="Times New Roman"/>
          <w:sz w:val="24"/>
          <w:szCs w:val="24"/>
          <w:highlight w:val="white"/>
          <w:vertAlign w:val="superscript"/>
        </w:rPr>
        <w:fldChar w:fldCharType="end"/>
      </w:r>
      <w:r w:rsidRPr="008C2335">
        <w:rPr>
          <w:rFonts w:ascii="Times New Roman" w:eastAsia="Times New Roman" w:hAnsi="Times New Roman" w:cs="Times New Roman"/>
          <w:sz w:val="24"/>
          <w:szCs w:val="24"/>
          <w:highlight w:val="white"/>
        </w:rPr>
        <w:t>. Seventeen percent of all new HIV cases in the state occurred among those under age 25</w:t>
      </w:r>
      <w:r w:rsidR="00396CD3">
        <w:rPr>
          <w:rFonts w:ascii="Times New Roman" w:eastAsia="Times New Roman" w:hAnsi="Times New Roman" w:cs="Times New Roman"/>
          <w:sz w:val="24"/>
          <w:szCs w:val="24"/>
          <w:highlight w:val="white"/>
        </w:rPr>
        <w:t xml:space="preserve"> years</w:t>
      </w:r>
      <w:r w:rsidRPr="008C2335">
        <w:rPr>
          <w:rFonts w:ascii="Times New Roman" w:eastAsia="Times New Roman" w:hAnsi="Times New Roman" w:cs="Times New Roman"/>
          <w:sz w:val="24"/>
          <w:szCs w:val="24"/>
          <w:highlight w:val="white"/>
        </w:rPr>
        <w:t xml:space="preserve">, and </w:t>
      </w:r>
      <w:r w:rsidRPr="008C2335">
        <w:rPr>
          <w:rFonts w:ascii="Times New Roman" w:eastAsia="Times New Roman" w:hAnsi="Times New Roman" w:cs="Times New Roman"/>
          <w:sz w:val="24"/>
          <w:szCs w:val="24"/>
        </w:rPr>
        <w:t>68%</w:t>
      </w:r>
      <w:r w:rsidRPr="008C2335">
        <w:rPr>
          <w:rFonts w:ascii="Times New Roman" w:eastAsia="Times New Roman" w:hAnsi="Times New Roman" w:cs="Times New Roman"/>
          <w:color w:val="7F7F7F"/>
          <w:sz w:val="24"/>
          <w:szCs w:val="24"/>
        </w:rPr>
        <w:t xml:space="preserve"> </w:t>
      </w:r>
      <w:r w:rsidRPr="008C2335">
        <w:rPr>
          <w:rFonts w:ascii="Times New Roman" w:eastAsia="Times New Roman" w:hAnsi="Times New Roman" w:cs="Times New Roman"/>
          <w:sz w:val="24"/>
          <w:szCs w:val="24"/>
          <w:highlight w:val="white"/>
        </w:rPr>
        <w:t xml:space="preserve">were categorized as Black </w:t>
      </w:r>
      <w:r w:rsidRPr="008C2335">
        <w:rPr>
          <w:rFonts w:ascii="Times New Roman" w:eastAsia="Times New Roman" w:hAnsi="Times New Roman" w:cs="Times New Roman"/>
          <w:sz w:val="24"/>
          <w:szCs w:val="24"/>
          <w:highlight w:val="white"/>
          <w:vertAlign w:val="superscript"/>
        </w:rPr>
        <w:fldChar w:fldCharType="begin" w:fldLock="1"/>
      </w:r>
      <w:r w:rsidR="00232CE5">
        <w:rPr>
          <w:rFonts w:ascii="Times New Roman" w:eastAsia="Times New Roman" w:hAnsi="Times New Roman" w:cs="Times New Roman"/>
          <w:sz w:val="24"/>
          <w:szCs w:val="24"/>
          <w:highlight w:val="white"/>
          <w:vertAlign w:val="superscript"/>
        </w:rPr>
        <w:instrText>ADDIN CSL_CITATION { "citationItems" : [ { "id" : "ITEM-1", "itemData" : { "DOI" : "10.1787/9789264166769-23-en", "ISBN" : "9789264028029", "ISSN" : "23065257", "author" : [ { "dropping-particle" : "", "family" : "Florida Department of Health", "given" : "", "non-dropping-particle" : "", "parse-names" : false, "suffix" : "" } ], "id" : "ITEM-1", "issued" : { "date-parts" : [ [ "2012", "4", "19" ] ] }, "number-of-pages" : "157-169", "title" : "HIV among Blacks", "type" : "report", "volume" : "23" }, "uris" : [ "http://www.mendeley.com/documents/?uuid=7bd64544-b377-4549-b8b6-0b7a5892c042" ] } ], "mendeley" : { "formattedCitation" : "(Florida Department of Health, 2012b)", "plainTextFormattedCitation" : "(Florida Department of Health, 2012b)", "previouslyFormattedCitation" : "(Florida Department of Health, 2012b)" }, "properties" : { "noteIndex" : 0 }, "schema" : "https://github.com/citation-style-language/schema/raw/master/csl-citation.json" }</w:instrText>
      </w:r>
      <w:r w:rsidRPr="008C2335">
        <w:rPr>
          <w:rFonts w:ascii="Times New Roman" w:eastAsia="Times New Roman" w:hAnsi="Times New Roman" w:cs="Times New Roman"/>
          <w:sz w:val="24"/>
          <w:szCs w:val="24"/>
          <w:highlight w:val="white"/>
          <w:vertAlign w:val="superscript"/>
        </w:rPr>
        <w:fldChar w:fldCharType="separate"/>
      </w:r>
      <w:r w:rsidR="00232CE5" w:rsidRPr="00232CE5">
        <w:rPr>
          <w:rFonts w:ascii="Times New Roman" w:eastAsia="Times New Roman" w:hAnsi="Times New Roman" w:cs="Times New Roman"/>
          <w:noProof/>
          <w:sz w:val="24"/>
          <w:szCs w:val="24"/>
          <w:highlight w:val="white"/>
        </w:rPr>
        <w:t>(Florida Department of</w:t>
      </w:r>
      <w:r w:rsidR="003C07A4">
        <w:rPr>
          <w:rFonts w:ascii="Times New Roman" w:eastAsia="Times New Roman" w:hAnsi="Times New Roman" w:cs="Times New Roman"/>
          <w:noProof/>
          <w:sz w:val="24"/>
          <w:szCs w:val="24"/>
          <w:highlight w:val="white"/>
        </w:rPr>
        <w:t xml:space="preserve"> Health, 2012</w:t>
      </w:r>
      <w:r w:rsidR="00232CE5" w:rsidRPr="00232CE5">
        <w:rPr>
          <w:rFonts w:ascii="Times New Roman" w:eastAsia="Times New Roman" w:hAnsi="Times New Roman" w:cs="Times New Roman"/>
          <w:noProof/>
          <w:sz w:val="24"/>
          <w:szCs w:val="24"/>
          <w:highlight w:val="white"/>
        </w:rPr>
        <w:t>)</w:t>
      </w:r>
      <w:r w:rsidRPr="008C2335">
        <w:rPr>
          <w:rFonts w:ascii="Times New Roman" w:eastAsia="Times New Roman" w:hAnsi="Times New Roman" w:cs="Times New Roman"/>
          <w:sz w:val="24"/>
          <w:szCs w:val="24"/>
          <w:highlight w:val="white"/>
          <w:vertAlign w:val="superscript"/>
        </w:rPr>
        <w:fldChar w:fldCharType="end"/>
      </w:r>
      <w:r w:rsidRPr="008C2335">
        <w:rPr>
          <w:rFonts w:ascii="Times New Roman" w:eastAsia="Times New Roman" w:hAnsi="Times New Roman" w:cs="Times New Roman"/>
          <w:sz w:val="24"/>
          <w:szCs w:val="24"/>
          <w:highlight w:val="white"/>
        </w:rPr>
        <w:t xml:space="preserve">. Currently, Black residents account for 42% of all people living with HIV in Miami-Dade </w:t>
      </w:r>
      <w:r w:rsidR="003D4F75">
        <w:rPr>
          <w:rFonts w:ascii="Times New Roman" w:eastAsia="Times New Roman" w:hAnsi="Times New Roman" w:cs="Times New Roman"/>
          <w:sz w:val="24"/>
          <w:szCs w:val="24"/>
          <w:highlight w:val="white"/>
        </w:rPr>
        <w:t xml:space="preserve">County </w:t>
      </w:r>
      <w:r w:rsidRPr="008C2335">
        <w:rPr>
          <w:rFonts w:ascii="Times New Roman" w:eastAsia="Times New Roman" w:hAnsi="Times New Roman" w:cs="Times New Roman"/>
          <w:sz w:val="24"/>
          <w:szCs w:val="24"/>
          <w:highlight w:val="white"/>
          <w:vertAlign w:val="superscript"/>
        </w:rPr>
        <w:fldChar w:fldCharType="begin" w:fldLock="1"/>
      </w:r>
      <w:r w:rsidR="004E225E">
        <w:rPr>
          <w:rFonts w:ascii="Times New Roman" w:eastAsia="Times New Roman" w:hAnsi="Times New Roman" w:cs="Times New Roman"/>
          <w:sz w:val="24"/>
          <w:szCs w:val="24"/>
          <w:highlight w:val="white"/>
          <w:vertAlign w:val="superscript"/>
        </w:rPr>
        <w:instrText>ADDIN CSL_CITATION { "citationItems" : [ { "id" : "ITEM-1", "itemData" : { "author" : [ { "dropping-particle" : "", "family" : "Florida Department of Health", "given" : "", "non-dropping-particle" : "", "parse-names" : false, "suffix" : "" } ], "id" : "ITEM-1", "issued" : { "date-parts" : [ [ "2015" ] ] }, "number-of-pages" : "1-23", "publisher-place" : "Miami, Fl", "title" : "FLORIDA DEPARTMENT OF HEALTH IN MIAMI-DADE COUNTY HIV / AIDS SURVEILLANCE MONTHLY HIV / AIDS SURVEILLANCE REPORT", "type" : "report" }, "uris" : [ "http://www.mendeley.com/documents/?uuid=73cf0f9c-e111-4a1d-b3a8-86e906cb3a16" ] } ], "mendeley" : { "formattedCitation" : "(Florida Department of Health, 2015a)", "manualFormatting" : "(Florida Department of Health, 2015)", "plainTextFormattedCitation" : "(Florida Department of Health, 2015a)", "previouslyFormattedCitation" : "(Florida Department of Health, 2015a)" }, "properties" : { "noteIndex" : 0 }, "schema" : "https://github.com/citation-style-language/schema/raw/master/csl-citation.json" }</w:instrText>
      </w:r>
      <w:r w:rsidRPr="008C2335">
        <w:rPr>
          <w:rFonts w:ascii="Times New Roman" w:eastAsia="Times New Roman" w:hAnsi="Times New Roman" w:cs="Times New Roman"/>
          <w:sz w:val="24"/>
          <w:szCs w:val="24"/>
          <w:highlight w:val="white"/>
          <w:vertAlign w:val="superscript"/>
        </w:rPr>
        <w:fldChar w:fldCharType="separate"/>
      </w:r>
      <w:r w:rsidR="00232CE5" w:rsidRPr="00232CE5">
        <w:rPr>
          <w:rFonts w:ascii="Times New Roman" w:eastAsia="Times New Roman" w:hAnsi="Times New Roman" w:cs="Times New Roman"/>
          <w:noProof/>
          <w:sz w:val="24"/>
          <w:szCs w:val="24"/>
          <w:highlight w:val="white"/>
        </w:rPr>
        <w:t>(Flo</w:t>
      </w:r>
      <w:r w:rsidR="004E225E">
        <w:rPr>
          <w:rFonts w:ascii="Times New Roman" w:eastAsia="Times New Roman" w:hAnsi="Times New Roman" w:cs="Times New Roman"/>
          <w:noProof/>
          <w:sz w:val="24"/>
          <w:szCs w:val="24"/>
          <w:highlight w:val="white"/>
        </w:rPr>
        <w:t>rida Department of Health, 2015</w:t>
      </w:r>
      <w:r w:rsidR="00232CE5" w:rsidRPr="00232CE5">
        <w:rPr>
          <w:rFonts w:ascii="Times New Roman" w:eastAsia="Times New Roman" w:hAnsi="Times New Roman" w:cs="Times New Roman"/>
          <w:noProof/>
          <w:sz w:val="24"/>
          <w:szCs w:val="24"/>
          <w:highlight w:val="white"/>
        </w:rPr>
        <w:t>)</w:t>
      </w:r>
      <w:r w:rsidRPr="008C2335">
        <w:rPr>
          <w:rFonts w:ascii="Times New Roman" w:eastAsia="Times New Roman" w:hAnsi="Times New Roman" w:cs="Times New Roman"/>
          <w:sz w:val="24"/>
          <w:szCs w:val="24"/>
          <w:highlight w:val="white"/>
          <w:vertAlign w:val="superscript"/>
        </w:rPr>
        <w:fldChar w:fldCharType="end"/>
      </w:r>
      <w:r w:rsidRPr="008C2335">
        <w:rPr>
          <w:rFonts w:ascii="Times New Roman" w:eastAsia="Times New Roman" w:hAnsi="Times New Roman" w:cs="Times New Roman"/>
          <w:sz w:val="24"/>
          <w:szCs w:val="24"/>
          <w:highlight w:val="white"/>
        </w:rPr>
        <w:t>. African Americans, Haitians, and Jamaicans make up the largest number of non-Hispanic Blacks living with HIV in Miami-Dade</w:t>
      </w:r>
      <w:r w:rsidR="003D4F75">
        <w:rPr>
          <w:rFonts w:ascii="Times New Roman" w:eastAsia="Times New Roman" w:hAnsi="Times New Roman" w:cs="Times New Roman"/>
          <w:sz w:val="24"/>
          <w:szCs w:val="24"/>
          <w:highlight w:val="white"/>
        </w:rPr>
        <w:t xml:space="preserve"> County</w:t>
      </w:r>
      <w:r w:rsidRPr="008C2335">
        <w:rPr>
          <w:rFonts w:ascii="Times New Roman" w:eastAsia="Times New Roman" w:hAnsi="Times New Roman" w:cs="Times New Roman"/>
          <w:sz w:val="24"/>
          <w:szCs w:val="24"/>
          <w:highlight w:val="white"/>
        </w:rPr>
        <w:t xml:space="preserve"> </w:t>
      </w:r>
      <w:r w:rsidRPr="008C2335">
        <w:rPr>
          <w:rFonts w:ascii="Times New Roman" w:eastAsia="Times New Roman" w:hAnsi="Times New Roman" w:cs="Times New Roman"/>
          <w:sz w:val="24"/>
          <w:szCs w:val="24"/>
          <w:highlight w:val="white"/>
          <w:vertAlign w:val="superscript"/>
        </w:rPr>
        <w:fldChar w:fldCharType="begin" w:fldLock="1"/>
      </w:r>
      <w:r w:rsidR="004E225E">
        <w:rPr>
          <w:rFonts w:ascii="Times New Roman" w:eastAsia="Times New Roman" w:hAnsi="Times New Roman" w:cs="Times New Roman"/>
          <w:sz w:val="24"/>
          <w:szCs w:val="24"/>
          <w:highlight w:val="white"/>
          <w:vertAlign w:val="superscript"/>
        </w:rPr>
        <w:instrText>ADDIN CSL_CITATION { "citationItems" : [ { "id" : "ITEM-1", "itemData" : { "author" : [ { "dropping-particle" : "", "family" : "Florida Department of Health", "given" : "", "non-dropping-particle" : "", "parse-names" : false, "suffix" : "" } ], "id" : "ITEM-1", "issued" : { "date-parts" : [ [ "2012" ] ] }, "number-of-pages" : "2012", "title" : "HIV among the Caribbean-Born in Florida", "type" : "report", "volume" : "23" }, "uris" : [ "http://www.mendeley.com/documents/?uuid=6e0b03a2-50a7-4cac-851c-e0475ef40941" ] } ], "mendeley" : { "formattedCitation" : "(Florida Department of Health, 2012c)", "manualFormatting" : "(Florida Department of Health, 2014)", "plainTextFormattedCitation" : "(Florida Department of Health, 2012c)", "previouslyFormattedCitation" : "(Florida Department of Health, 2012c)" }, "properties" : { "noteIndex" : 0 }, "schema" : "https://github.com/citation-style-language/schema/raw/master/csl-citation.json" }</w:instrText>
      </w:r>
      <w:r w:rsidRPr="008C2335">
        <w:rPr>
          <w:rFonts w:ascii="Times New Roman" w:eastAsia="Times New Roman" w:hAnsi="Times New Roman" w:cs="Times New Roman"/>
          <w:sz w:val="24"/>
          <w:szCs w:val="24"/>
          <w:highlight w:val="white"/>
          <w:vertAlign w:val="superscript"/>
        </w:rPr>
        <w:fldChar w:fldCharType="separate"/>
      </w:r>
      <w:r w:rsidR="00D32BA4" w:rsidRPr="00D32BA4">
        <w:rPr>
          <w:rFonts w:ascii="Times New Roman" w:eastAsia="Times New Roman" w:hAnsi="Times New Roman" w:cs="Times New Roman"/>
          <w:noProof/>
          <w:sz w:val="24"/>
          <w:szCs w:val="24"/>
          <w:highlight w:val="white"/>
        </w:rPr>
        <w:t>(Flo</w:t>
      </w:r>
      <w:r w:rsidR="004E225E">
        <w:rPr>
          <w:rFonts w:ascii="Times New Roman" w:eastAsia="Times New Roman" w:hAnsi="Times New Roman" w:cs="Times New Roman"/>
          <w:noProof/>
          <w:sz w:val="24"/>
          <w:szCs w:val="24"/>
          <w:highlight w:val="white"/>
        </w:rPr>
        <w:t>rida Department of Health, 2014</w:t>
      </w:r>
      <w:r w:rsidR="00D32BA4" w:rsidRPr="00D32BA4">
        <w:rPr>
          <w:rFonts w:ascii="Times New Roman" w:eastAsia="Times New Roman" w:hAnsi="Times New Roman" w:cs="Times New Roman"/>
          <w:noProof/>
          <w:sz w:val="24"/>
          <w:szCs w:val="24"/>
          <w:highlight w:val="white"/>
        </w:rPr>
        <w:t>)</w:t>
      </w:r>
      <w:r w:rsidRPr="008C2335">
        <w:rPr>
          <w:rFonts w:ascii="Times New Roman" w:eastAsia="Times New Roman" w:hAnsi="Times New Roman" w:cs="Times New Roman"/>
          <w:sz w:val="24"/>
          <w:szCs w:val="24"/>
          <w:highlight w:val="white"/>
          <w:vertAlign w:val="superscript"/>
        </w:rPr>
        <w:fldChar w:fldCharType="end"/>
      </w:r>
      <w:r w:rsidRPr="008C2335">
        <w:rPr>
          <w:rFonts w:ascii="Times New Roman" w:eastAsia="Times New Roman" w:hAnsi="Times New Roman" w:cs="Times New Roman"/>
          <w:sz w:val="24"/>
          <w:szCs w:val="24"/>
          <w:highlight w:val="white"/>
        </w:rPr>
        <w:t>.</w:t>
      </w:r>
    </w:p>
    <w:p w14:paraId="775A52FA" w14:textId="6654878A" w:rsidR="008C2335" w:rsidRPr="008C2335" w:rsidRDefault="008C2335" w:rsidP="00337536">
      <w:pPr>
        <w:spacing w:after="0" w:line="480" w:lineRule="auto"/>
        <w:ind w:firstLine="720"/>
        <w:rPr>
          <w:rFonts w:ascii="Times New Roman" w:eastAsia="Times New Roman" w:hAnsi="Times New Roman" w:cs="Times New Roman"/>
          <w:noProof/>
          <w:sz w:val="24"/>
          <w:szCs w:val="24"/>
          <w:highlight w:val="white"/>
        </w:rPr>
      </w:pPr>
      <w:r w:rsidRPr="008C2335">
        <w:rPr>
          <w:rFonts w:ascii="Times New Roman" w:eastAsia="Times New Roman" w:hAnsi="Times New Roman" w:cs="Times New Roman"/>
          <w:color w:val="FF0000"/>
          <w:sz w:val="24"/>
          <w:szCs w:val="24"/>
          <w:highlight w:val="white"/>
        </w:rPr>
        <w:t xml:space="preserve"> </w:t>
      </w:r>
      <w:r w:rsidRPr="008C2335">
        <w:rPr>
          <w:rFonts w:ascii="Times New Roman" w:eastAsia="Times New Roman" w:hAnsi="Times New Roman" w:cs="Times New Roman"/>
          <w:color w:val="auto"/>
          <w:sz w:val="24"/>
          <w:szCs w:val="24"/>
          <w:highlight w:val="white"/>
        </w:rPr>
        <w:t>Nationally,</w:t>
      </w:r>
      <w:r w:rsidRPr="008C2335">
        <w:rPr>
          <w:rFonts w:ascii="Times New Roman" w:eastAsia="Times New Roman" w:hAnsi="Times New Roman" w:cs="Times New Roman"/>
          <w:color w:val="FF0000"/>
          <w:sz w:val="24"/>
          <w:szCs w:val="24"/>
          <w:highlight w:val="white"/>
        </w:rPr>
        <w:t xml:space="preserve"> </w:t>
      </w:r>
      <w:r w:rsidRPr="008C2335">
        <w:rPr>
          <w:rFonts w:ascii="Times New Roman" w:eastAsia="Times New Roman" w:hAnsi="Times New Roman" w:cs="Times New Roman"/>
          <w:sz w:val="24"/>
          <w:szCs w:val="24"/>
          <w:highlight w:val="white"/>
        </w:rPr>
        <w:t xml:space="preserve">HIV and sexually transmitted infections (STIs) continue to disproportionately affect Black youth. As of 2011, youth between ages 15 and 25 </w:t>
      </w:r>
      <w:r w:rsidR="00396CD3">
        <w:rPr>
          <w:rFonts w:ascii="Times New Roman" w:eastAsia="Times New Roman" w:hAnsi="Times New Roman" w:cs="Times New Roman"/>
          <w:sz w:val="24"/>
          <w:szCs w:val="24"/>
          <w:highlight w:val="white"/>
        </w:rPr>
        <w:t xml:space="preserve">years </w:t>
      </w:r>
      <w:r w:rsidRPr="008C2335">
        <w:rPr>
          <w:rFonts w:ascii="Times New Roman" w:eastAsia="Times New Roman" w:hAnsi="Times New Roman" w:cs="Times New Roman"/>
          <w:sz w:val="24"/>
          <w:szCs w:val="24"/>
          <w:highlight w:val="white"/>
        </w:rPr>
        <w:t xml:space="preserve">accounted for half of the estimated 20 million new STIs occurring annually in the U.S. </w:t>
      </w:r>
      <w:r w:rsidRPr="008C2335">
        <w:rPr>
          <w:rFonts w:ascii="Times New Roman" w:eastAsia="Times New Roman" w:hAnsi="Times New Roman" w:cs="Times New Roman"/>
          <w:sz w:val="24"/>
          <w:szCs w:val="24"/>
          <w:highlight w:val="white"/>
          <w:vertAlign w:val="superscript"/>
        </w:rPr>
        <w:fldChar w:fldCharType="begin" w:fldLock="1"/>
      </w:r>
      <w:r w:rsidRPr="008C2335">
        <w:rPr>
          <w:rFonts w:ascii="Times New Roman" w:eastAsia="Times New Roman" w:hAnsi="Times New Roman" w:cs="Times New Roman"/>
          <w:sz w:val="24"/>
          <w:szCs w:val="24"/>
          <w:highlight w:val="white"/>
          <w:vertAlign w:val="superscript"/>
        </w:rPr>
        <w:instrText>ADDIN CSL_CITATION { "citationItems" : [ { "id" : "ITEM-1", "itemData" : { "author" : [ { "dropping-particle" : "", "family" : "CDC", "given" : "", "non-dropping-particle" : "", "parse-names" : false, "suffix" : "" } ], "container-title" : "CDC Fact Sheet", "id" : "ITEM-1", "issue" : "February", "issued" : { "date-parts" : [ [ "2013" ] ] }, "number-of-pages" : "1-4", "publisher-place" : "Atlanta", "title" : "Incidence, Prevalence, and Cost of Sexually Transmitted Infections in the United States", "type" : "report", "volume" : "40" }, "uris" : [ "http://www.mendeley.com/documents/?uuid=1c3e4304-86ba-43f5-ba88-459a6b11554b" ] } ], "mendeley" : { "formattedCitation" : "(CDC, 2013b)", "plainTextFormattedCitation" : "(CDC, 2013b)", "previouslyFormattedCitation" : "(CDC, 2013b)" }, "properties" : { "noteIndex" : 0 }, "schema" : "https://github.com/citation-style-language/schema/raw/master/csl-citation.json" }</w:instrText>
      </w:r>
      <w:r w:rsidRPr="008C2335">
        <w:rPr>
          <w:rFonts w:ascii="Times New Roman" w:eastAsia="Times New Roman" w:hAnsi="Times New Roman" w:cs="Times New Roman"/>
          <w:sz w:val="24"/>
          <w:szCs w:val="24"/>
          <w:highlight w:val="white"/>
          <w:vertAlign w:val="superscript"/>
        </w:rPr>
        <w:fldChar w:fldCharType="separate"/>
      </w:r>
      <w:r w:rsidR="00A66E0F">
        <w:rPr>
          <w:rFonts w:ascii="Times New Roman" w:eastAsia="Times New Roman" w:hAnsi="Times New Roman" w:cs="Times New Roman"/>
          <w:noProof/>
          <w:sz w:val="24"/>
          <w:szCs w:val="24"/>
          <w:highlight w:val="white"/>
        </w:rPr>
        <w:t>(CDC, 2013a</w:t>
      </w:r>
      <w:r w:rsidRPr="008C2335">
        <w:rPr>
          <w:rFonts w:ascii="Times New Roman" w:eastAsia="Times New Roman" w:hAnsi="Times New Roman" w:cs="Times New Roman"/>
          <w:noProof/>
          <w:sz w:val="24"/>
          <w:szCs w:val="24"/>
          <w:highlight w:val="white"/>
        </w:rPr>
        <w:t>)</w:t>
      </w:r>
      <w:r w:rsidRPr="008C2335">
        <w:rPr>
          <w:rFonts w:ascii="Times New Roman" w:eastAsia="Times New Roman" w:hAnsi="Times New Roman" w:cs="Times New Roman"/>
          <w:sz w:val="24"/>
          <w:szCs w:val="24"/>
          <w:highlight w:val="white"/>
          <w:vertAlign w:val="superscript"/>
        </w:rPr>
        <w:fldChar w:fldCharType="end"/>
      </w:r>
      <w:r w:rsidRPr="008C2335">
        <w:rPr>
          <w:rFonts w:ascii="Times New Roman" w:eastAsia="Times New Roman" w:hAnsi="Times New Roman" w:cs="Times New Roman"/>
          <w:sz w:val="24"/>
          <w:szCs w:val="24"/>
          <w:highlight w:val="white"/>
        </w:rPr>
        <w:t xml:space="preserve">. </w:t>
      </w:r>
      <w:r w:rsidRPr="008C2335">
        <w:rPr>
          <w:rFonts w:ascii="Times New Roman" w:eastAsia="Times New Roman" w:hAnsi="Times New Roman" w:cs="Times New Roman"/>
          <w:color w:val="FF0000"/>
          <w:sz w:val="24"/>
          <w:szCs w:val="24"/>
          <w:highlight w:val="white"/>
        </w:rPr>
        <w:t xml:space="preserve"> </w:t>
      </w:r>
      <w:r w:rsidRPr="008C2335">
        <w:rPr>
          <w:rFonts w:ascii="Times New Roman" w:eastAsia="Times New Roman" w:hAnsi="Times New Roman" w:cs="Times New Roman"/>
          <w:sz w:val="24"/>
          <w:szCs w:val="24"/>
          <w:highlight w:val="white"/>
        </w:rPr>
        <w:t>Black teens’ [ages 15-19</w:t>
      </w:r>
      <w:r w:rsidR="00396CD3">
        <w:rPr>
          <w:rFonts w:ascii="Times New Roman" w:eastAsia="Times New Roman" w:hAnsi="Times New Roman" w:cs="Times New Roman"/>
          <w:sz w:val="24"/>
          <w:szCs w:val="24"/>
          <w:highlight w:val="white"/>
        </w:rPr>
        <w:t xml:space="preserve"> years</w:t>
      </w:r>
      <w:r w:rsidRPr="008C2335">
        <w:rPr>
          <w:rFonts w:ascii="Times New Roman" w:eastAsia="Times New Roman" w:hAnsi="Times New Roman" w:cs="Times New Roman"/>
          <w:sz w:val="24"/>
          <w:szCs w:val="24"/>
          <w:highlight w:val="white"/>
        </w:rPr>
        <w:t xml:space="preserve">] rate of HIV diagnosis in 2014 was 38.2 per 100,000 compared to 1.9 per 100,000 for White teens </w:t>
      </w:r>
      <w:r w:rsidRPr="008C2335">
        <w:rPr>
          <w:rFonts w:ascii="Times New Roman" w:eastAsia="Times New Roman" w:hAnsi="Times New Roman" w:cs="Times New Roman"/>
          <w:sz w:val="24"/>
          <w:szCs w:val="24"/>
          <w:highlight w:val="white"/>
          <w:vertAlign w:val="superscript"/>
        </w:rPr>
        <w:fldChar w:fldCharType="begin" w:fldLock="1"/>
      </w:r>
      <w:r w:rsidRPr="008C2335">
        <w:rPr>
          <w:rFonts w:ascii="Times New Roman" w:eastAsia="Times New Roman" w:hAnsi="Times New Roman" w:cs="Times New Roman"/>
          <w:sz w:val="24"/>
          <w:szCs w:val="24"/>
          <w:highlight w:val="white"/>
          <w:vertAlign w:val="superscript"/>
        </w:rPr>
        <w:instrText>ADDIN CSL_CITATION { "citationItems" : [ { "id" : "ITEM-1", "itemData" : { "author" : [ { "dropping-particle" : "", "family" : "CDC", "given" : "", "non-dropping-particle" : "", "parse-names" : false, "suffix" : "" } ], "container-title" : "HIV Surveillance Report, 2014", "id" : "ITEM-1", "issued" : { "date-parts" : [ [ "2015" ] ] }, "page" : "1-123", "title" : "Diagnoses of HIV Infection in the United States and Dependent Areas, 2014", "type" : "article-journal", "volume" : "26" }, "uris" : [ "http://www.mendeley.com/documents/?uuid=cc35bb69-a313-42d2-bc5a-b94744e2aa52" ] } ], "mendeley" : { "formattedCitation" : "(CDC, 2015)", "plainTextFormattedCitation" : "(CDC, 2015)", "previouslyFormattedCitation" : "(CDC, 2015)" }, "properties" : { "noteIndex" : 0 }, "schema" : "https://github.com/citation-style-language/schema/raw/master/csl-citation.json" }</w:instrText>
      </w:r>
      <w:r w:rsidRPr="008C2335">
        <w:rPr>
          <w:rFonts w:ascii="Times New Roman" w:eastAsia="Times New Roman" w:hAnsi="Times New Roman" w:cs="Times New Roman"/>
          <w:sz w:val="24"/>
          <w:szCs w:val="24"/>
          <w:highlight w:val="white"/>
          <w:vertAlign w:val="superscript"/>
        </w:rPr>
        <w:fldChar w:fldCharType="separate"/>
      </w:r>
      <w:r w:rsidRPr="008C2335">
        <w:rPr>
          <w:rFonts w:ascii="Times New Roman" w:eastAsia="Times New Roman" w:hAnsi="Times New Roman" w:cs="Times New Roman"/>
          <w:noProof/>
          <w:sz w:val="24"/>
          <w:szCs w:val="24"/>
          <w:highlight w:val="white"/>
        </w:rPr>
        <w:t>(CDC, 2015)</w:t>
      </w:r>
      <w:r w:rsidRPr="008C2335">
        <w:rPr>
          <w:rFonts w:ascii="Times New Roman" w:eastAsia="Times New Roman" w:hAnsi="Times New Roman" w:cs="Times New Roman"/>
          <w:sz w:val="24"/>
          <w:szCs w:val="24"/>
          <w:highlight w:val="white"/>
          <w:vertAlign w:val="superscript"/>
        </w:rPr>
        <w:fldChar w:fldCharType="end"/>
      </w:r>
      <w:r w:rsidRPr="008C2335">
        <w:rPr>
          <w:rFonts w:ascii="Times New Roman" w:eastAsia="Times New Roman" w:hAnsi="Times New Roman" w:cs="Times New Roman"/>
          <w:sz w:val="24"/>
          <w:szCs w:val="24"/>
          <w:highlight w:val="white"/>
        </w:rPr>
        <w:t xml:space="preserve">. In 2015, the Youth Risk Behavior Survey (YRBS) results showed that 41% of adolescents were sexually active </w:t>
      </w:r>
      <w:r w:rsidRPr="008C2335">
        <w:rPr>
          <w:rFonts w:ascii="Times New Roman" w:eastAsia="Times New Roman" w:hAnsi="Times New Roman" w:cs="Times New Roman"/>
          <w:sz w:val="24"/>
          <w:szCs w:val="24"/>
          <w:highlight w:val="white"/>
        </w:rPr>
        <w:fldChar w:fldCharType="begin" w:fldLock="1"/>
      </w:r>
      <w:r w:rsidRPr="008C2335">
        <w:rPr>
          <w:rFonts w:ascii="Times New Roman" w:eastAsia="Times New Roman" w:hAnsi="Times New Roman" w:cs="Times New Roman"/>
          <w:sz w:val="24"/>
          <w:szCs w:val="24"/>
          <w:highlight w:val="white"/>
        </w:rPr>
        <w:instrText>ADDIN CSL_CITATION { "citationItems" : [ { "id" : "ITEM-1", "itemData" : { "author" : [ { "dropping-particle" : "", "family" : "CDC", "given" : "", "non-dropping-particle" : "", "parse-names" : false, "suffix" : "" } ], "container-title" : "Morbidity and Mortality Weekly Report", "id" : "ITEM-1", "issue" : "SS-2", "issued" : { "date-parts" : [ [ "2016" ] ] }, "page" : "1-29", "title" : "Youth risk behavior surveillance \u2014 United States, 2015", "type" : "article-journal", "volume" : "53" }, "uris" : [ "http://www.mendeley.com/documents/?uuid=159a8fe7-e433-4418-aa81-25d30f47b4ba" ] } ], "mendeley" : { "formattedCitation" : "(CDC, 2016)", "plainTextFormattedCitation" : "(CDC, 2016)", "previouslyFormattedCitation" : "(CDC, 2016)" }, "properties" : { "noteIndex" : 0 }, "schema" : "https://github.com/citation-style-language/schema/raw/master/csl-citation.json" }</w:instrText>
      </w:r>
      <w:r w:rsidRPr="008C2335">
        <w:rPr>
          <w:rFonts w:ascii="Times New Roman" w:eastAsia="Times New Roman" w:hAnsi="Times New Roman" w:cs="Times New Roman"/>
          <w:sz w:val="24"/>
          <w:szCs w:val="24"/>
          <w:highlight w:val="white"/>
        </w:rPr>
        <w:fldChar w:fldCharType="separate"/>
      </w:r>
      <w:r w:rsidRPr="008C2335">
        <w:rPr>
          <w:rFonts w:ascii="Times New Roman" w:eastAsia="Times New Roman" w:hAnsi="Times New Roman" w:cs="Times New Roman"/>
          <w:noProof/>
          <w:sz w:val="24"/>
          <w:szCs w:val="24"/>
          <w:highlight w:val="white"/>
        </w:rPr>
        <w:t>(CDC, 2016)</w:t>
      </w:r>
      <w:r w:rsidRPr="008C2335">
        <w:rPr>
          <w:rFonts w:ascii="Times New Roman" w:eastAsia="Times New Roman" w:hAnsi="Times New Roman" w:cs="Times New Roman"/>
          <w:sz w:val="24"/>
          <w:szCs w:val="24"/>
          <w:highlight w:val="white"/>
        </w:rPr>
        <w:fldChar w:fldCharType="end"/>
      </w:r>
      <w:r w:rsidRPr="008C2335">
        <w:rPr>
          <w:rFonts w:ascii="Times New Roman" w:eastAsia="Times New Roman" w:hAnsi="Times New Roman" w:cs="Times New Roman"/>
          <w:sz w:val="24"/>
          <w:szCs w:val="24"/>
          <w:highlight w:val="white"/>
        </w:rPr>
        <w:t>.</w:t>
      </w:r>
      <w:r w:rsidRPr="008C2335">
        <w:rPr>
          <w:sz w:val="21"/>
          <w:szCs w:val="21"/>
        </w:rPr>
        <w:t xml:space="preserve"> </w:t>
      </w:r>
      <w:r w:rsidRPr="008C2335">
        <w:rPr>
          <w:rFonts w:ascii="Times New Roman" w:eastAsia="Times New Roman" w:hAnsi="Times New Roman" w:cs="Times New Roman"/>
          <w:color w:val="191919"/>
          <w:sz w:val="24"/>
          <w:szCs w:val="24"/>
        </w:rPr>
        <w:t>I</w:t>
      </w:r>
      <w:r w:rsidRPr="008C2335">
        <w:rPr>
          <w:rFonts w:ascii="Times New Roman" w:eastAsia="Times New Roman" w:hAnsi="Times New Roman" w:cs="Times New Roman"/>
          <w:sz w:val="24"/>
          <w:szCs w:val="24"/>
          <w:highlight w:val="white"/>
        </w:rPr>
        <w:t>n Miami-Dade</w:t>
      </w:r>
      <w:r w:rsidR="003D4F75">
        <w:rPr>
          <w:rFonts w:ascii="Times New Roman" w:eastAsia="Times New Roman" w:hAnsi="Times New Roman" w:cs="Times New Roman"/>
          <w:sz w:val="24"/>
          <w:szCs w:val="24"/>
          <w:highlight w:val="white"/>
        </w:rPr>
        <w:t xml:space="preserve"> County</w:t>
      </w:r>
      <w:r w:rsidRPr="008C2335">
        <w:rPr>
          <w:rFonts w:ascii="Times New Roman" w:eastAsia="Times New Roman" w:hAnsi="Times New Roman" w:cs="Times New Roman"/>
          <w:sz w:val="24"/>
          <w:szCs w:val="24"/>
          <w:highlight w:val="white"/>
        </w:rPr>
        <w:t xml:space="preserve">, 34% of teens did not use a condom in their last sexual encounter and 21% were not taught about STIs and HIV in school </w:t>
      </w:r>
      <w:r w:rsidRPr="008C2335">
        <w:rPr>
          <w:rFonts w:ascii="Times New Roman" w:eastAsia="Times New Roman" w:hAnsi="Times New Roman" w:cs="Times New Roman"/>
          <w:sz w:val="24"/>
          <w:szCs w:val="24"/>
          <w:highlight w:val="white"/>
        </w:rPr>
        <w:fldChar w:fldCharType="begin" w:fldLock="1"/>
      </w:r>
      <w:r w:rsidRPr="008C2335">
        <w:rPr>
          <w:rFonts w:ascii="Times New Roman" w:eastAsia="Times New Roman" w:hAnsi="Times New Roman" w:cs="Times New Roman"/>
          <w:sz w:val="24"/>
          <w:szCs w:val="24"/>
          <w:highlight w:val="white"/>
        </w:rPr>
        <w:instrText>ADDIN CSL_CITATION { "citationItems" : [ { "id" : "ITEM-1", "itemData" : { "author" : [ { "dropping-particle" : "", "family" : "CDC", "given" : "", "non-dropping-particle" : "", "parse-names" : false, "suffix" : "" } ], "id" : "ITEM-1", "issued" : { "date-parts" : [ [ "2013" ] ] }, "title" : "HIV and Other STD Prevention and United States Students What is the problem ? What are the solutions ? What is the status ?", "type" : "report" }, "uris" : [ "http://www.mendeley.com/documents/?uuid=e00f2ae5-3217-47f9-a397-0c56154f7de1" ] } ], "mendeley" : { "formattedCitation" : "(CDC, 2013a)", "plainTextFormattedCitation" : "(CDC, 2013a)", "previouslyFormattedCitation" : "(CDC, 2013a)" }, "properties" : { "noteIndex" : 0 }, "schema" : "https://github.com/citation-style-language/schema/raw/master/csl-citation.json" }</w:instrText>
      </w:r>
      <w:r w:rsidRPr="008C2335">
        <w:rPr>
          <w:rFonts w:ascii="Times New Roman" w:eastAsia="Times New Roman" w:hAnsi="Times New Roman" w:cs="Times New Roman"/>
          <w:sz w:val="24"/>
          <w:szCs w:val="24"/>
          <w:highlight w:val="white"/>
        </w:rPr>
        <w:fldChar w:fldCharType="separate"/>
      </w:r>
      <w:r w:rsidRPr="008C2335">
        <w:rPr>
          <w:rFonts w:ascii="Times New Roman" w:eastAsia="Times New Roman" w:hAnsi="Times New Roman" w:cs="Times New Roman"/>
          <w:noProof/>
          <w:sz w:val="24"/>
          <w:szCs w:val="24"/>
          <w:highlight w:val="white"/>
        </w:rPr>
        <w:t>(CDC, 2013a)</w:t>
      </w:r>
      <w:r w:rsidRPr="008C2335">
        <w:rPr>
          <w:rFonts w:ascii="Times New Roman" w:eastAsia="Times New Roman" w:hAnsi="Times New Roman" w:cs="Times New Roman"/>
          <w:sz w:val="24"/>
          <w:szCs w:val="24"/>
          <w:highlight w:val="white"/>
        </w:rPr>
        <w:fldChar w:fldCharType="end"/>
      </w:r>
      <w:r w:rsidRPr="008C2335">
        <w:rPr>
          <w:rFonts w:ascii="Times New Roman" w:eastAsia="Times New Roman" w:hAnsi="Times New Roman" w:cs="Times New Roman"/>
          <w:sz w:val="24"/>
          <w:szCs w:val="24"/>
          <w:highlight w:val="white"/>
        </w:rPr>
        <w:t>.</w:t>
      </w:r>
    </w:p>
    <w:p w14:paraId="5F2E34E2" w14:textId="38FC48D8" w:rsidR="008C2335" w:rsidRPr="008C2335" w:rsidRDefault="008C2335" w:rsidP="008C2335">
      <w:pPr>
        <w:spacing w:after="0" w:line="480" w:lineRule="auto"/>
        <w:ind w:firstLine="720"/>
        <w:rPr>
          <w:rFonts w:ascii="Times New Roman" w:eastAsia="Times New Roman" w:hAnsi="Times New Roman" w:cs="Times New Roman"/>
          <w:sz w:val="24"/>
          <w:szCs w:val="24"/>
        </w:rPr>
      </w:pPr>
      <w:r w:rsidRPr="008C2335">
        <w:rPr>
          <w:rFonts w:ascii="Times New Roman" w:eastAsia="Times New Roman" w:hAnsi="Times New Roman" w:cs="Times New Roman"/>
          <w:sz w:val="24"/>
          <w:szCs w:val="24"/>
          <w:highlight w:val="white"/>
        </w:rPr>
        <w:t xml:space="preserve"> Among sexual health programs in Miami-Dade County schools, only 38% incorporated information to help parents promote safe sex to their adolescents </w:t>
      </w:r>
      <w:r w:rsidRPr="008C2335">
        <w:rPr>
          <w:rFonts w:ascii="Times New Roman" w:eastAsia="Times New Roman" w:hAnsi="Times New Roman" w:cs="Times New Roman"/>
          <w:sz w:val="24"/>
          <w:szCs w:val="24"/>
          <w:highlight w:val="white"/>
        </w:rPr>
        <w:fldChar w:fldCharType="begin" w:fldLock="1"/>
      </w:r>
      <w:r w:rsidRPr="008C2335">
        <w:rPr>
          <w:rFonts w:ascii="Times New Roman" w:eastAsia="Times New Roman" w:hAnsi="Times New Roman" w:cs="Times New Roman"/>
          <w:sz w:val="24"/>
          <w:szCs w:val="24"/>
          <w:highlight w:val="white"/>
        </w:rPr>
        <w:instrText>ADDIN CSL_CITATION { "citationItems" : [ { "id" : "ITEM-1", "itemData" : { "author" : [ { "dropping-particle" : "", "family" : "CDC", "given" : "", "non-dropping-particle" : "", "parse-names" : false, "suffix" : "" } ], "id" : "ITEM-1", "issued" : { "date-parts" : [ [ "2013" ] ] }, "title" : "HIV and Other STD Prevention and United States Students What is the problem ? What are the solutions ? What is the status ?", "type" : "report" }, "uris" : [ "http://www.mendeley.com/documents/?uuid=e00f2ae5-3217-47f9-a397-0c56154f7de1" ] } ], "mendeley" : { "formattedCitation" : "(CDC, 2013a)", "plainTextFormattedCitation" : "(CDC, 2013a)", "previouslyFormattedCitation" : "(CDC, 2013a)" }, "properties" : { "noteIndex" : 0 }, "schema" : "https://github.com/citation-style-language/schema/raw/master/csl-citation.json" }</w:instrText>
      </w:r>
      <w:r w:rsidRPr="008C2335">
        <w:rPr>
          <w:rFonts w:ascii="Times New Roman" w:eastAsia="Times New Roman" w:hAnsi="Times New Roman" w:cs="Times New Roman"/>
          <w:sz w:val="24"/>
          <w:szCs w:val="24"/>
          <w:highlight w:val="white"/>
        </w:rPr>
        <w:fldChar w:fldCharType="separate"/>
      </w:r>
      <w:r w:rsidR="00A66E0F">
        <w:rPr>
          <w:rFonts w:ascii="Times New Roman" w:eastAsia="Times New Roman" w:hAnsi="Times New Roman" w:cs="Times New Roman"/>
          <w:noProof/>
          <w:sz w:val="24"/>
          <w:szCs w:val="24"/>
          <w:highlight w:val="white"/>
        </w:rPr>
        <w:t>(CDC, 2013b</w:t>
      </w:r>
      <w:r w:rsidRPr="008C2335">
        <w:rPr>
          <w:rFonts w:ascii="Times New Roman" w:eastAsia="Times New Roman" w:hAnsi="Times New Roman" w:cs="Times New Roman"/>
          <w:noProof/>
          <w:sz w:val="24"/>
          <w:szCs w:val="24"/>
          <w:highlight w:val="white"/>
        </w:rPr>
        <w:t>)</w:t>
      </w:r>
      <w:r w:rsidRPr="008C2335">
        <w:rPr>
          <w:rFonts w:ascii="Times New Roman" w:eastAsia="Times New Roman" w:hAnsi="Times New Roman" w:cs="Times New Roman"/>
          <w:sz w:val="24"/>
          <w:szCs w:val="24"/>
          <w:highlight w:val="white"/>
        </w:rPr>
        <w:fldChar w:fldCharType="end"/>
      </w:r>
      <w:r w:rsidRPr="008C2335">
        <w:rPr>
          <w:rFonts w:ascii="Times New Roman" w:eastAsia="Times New Roman" w:hAnsi="Times New Roman" w:cs="Times New Roman"/>
          <w:sz w:val="24"/>
          <w:szCs w:val="24"/>
          <w:highlight w:val="white"/>
        </w:rPr>
        <w:t xml:space="preserve">. However, there is strong evidence supporting positive parental influence on teens’ sexual beliefs and practices. Open, frequent, and positive parent-teen sex </w:t>
      </w:r>
      <w:r w:rsidRPr="008C2335">
        <w:rPr>
          <w:rFonts w:ascii="Times New Roman" w:eastAsia="Times New Roman" w:hAnsi="Times New Roman" w:cs="Times New Roman"/>
          <w:sz w:val="24"/>
          <w:szCs w:val="24"/>
          <w:highlight w:val="white"/>
        </w:rPr>
        <w:lastRenderedPageBreak/>
        <w:t>conversations have been associated with teens’ increased condom use, later age of sexual debut, an</w:t>
      </w:r>
      <w:r w:rsidR="004F3C73">
        <w:rPr>
          <w:rFonts w:ascii="Times New Roman" w:eastAsia="Times New Roman" w:hAnsi="Times New Roman" w:cs="Times New Roman"/>
          <w:sz w:val="24"/>
          <w:szCs w:val="24"/>
          <w:highlight w:val="white"/>
        </w:rPr>
        <w:t>d fewer</w:t>
      </w:r>
      <w:r w:rsidRPr="008C2335">
        <w:rPr>
          <w:rFonts w:ascii="Times New Roman" w:eastAsia="Times New Roman" w:hAnsi="Times New Roman" w:cs="Times New Roman"/>
          <w:sz w:val="24"/>
          <w:szCs w:val="24"/>
          <w:highlight w:val="white"/>
        </w:rPr>
        <w:t xml:space="preserve"> sexual partners </w:t>
      </w:r>
      <w:r w:rsidRPr="008C2335">
        <w:rPr>
          <w:rFonts w:ascii="Times New Roman" w:eastAsia="Times New Roman" w:hAnsi="Times New Roman" w:cs="Times New Roman"/>
          <w:sz w:val="24"/>
          <w:szCs w:val="24"/>
          <w:highlight w:val="white"/>
        </w:rPr>
        <w:fldChar w:fldCharType="begin" w:fldLock="1"/>
      </w:r>
      <w:r w:rsidR="00EC420B">
        <w:rPr>
          <w:rFonts w:ascii="Times New Roman" w:eastAsia="Times New Roman" w:hAnsi="Times New Roman" w:cs="Times New Roman"/>
          <w:sz w:val="24"/>
          <w:szCs w:val="24"/>
          <w:highlight w:val="white"/>
        </w:rPr>
        <w:instrText>ADDIN CSL_CITATION { "citationItems" : [ { "id" : "ITEM-1", "itemData" : { "DOI" : "10.1093/jpepsy/jsr076", "ISSN" : "1465-735X", "PMID" : "21933811", "abstract" : "OBJECTIVE: To explore age differences in factors associated with positive sexually transmitted diseases (STD) status among a sample of African-American adolescent females.\n\nMETHODS: Data were collected via ACASI from 701 African-American adolescent females (14-20 years) seeking services at reproductive health clinics. Adolescents provided self-collected vaginal swabs assayed using NAAT to assess the prevalence of three STDs.\n\nRESULTS: Younger adolescents (14-17 years) had significantly higher rates of STDs than older adolescents (18-20 years), but older adolescents had significantly higher levels of STD-associated risk behavior. In controlled analysis, having a casual sex partner was the only variable significantly associated with a positive STD test for younger adolescents, and prior history of STD and higher impulsivity were significantly associated with testing STD positive among older adolescents.\n\nCONCLUSIONS: These findings suggest that developmentally tailored STD/HIV prevention interventions are needed for younger and older subgroups of adolescent females to help reduce their risk of infection.", "author" : [ { "dropping-particle" : "", "family" : "Sales", "given" : "Jessica M", "non-dropping-particle" : "", "parse-names" : false, "suffix" : "" }, { "dropping-particle" : "", "family" : "Brown", "given" : "Jennifer L", "non-dropping-particle" : "", "parse-names" : false, "suffix" : "" }, { "dropping-particle" : "", "family" : "Diclemente", "given" : "Ralph J", "non-dropping-particle" : "", "parse-names" : false, "suffix" : "" }, { "dropping-particle" : "", "family" : "Davis", "given" : "Teaniese L", "non-dropping-particle" : "", "parse-names" : false, "suffix" : "" }, { "dropping-particle" : "", "family" : "Kottke", "given" : "Melissa J", "non-dropping-particle" : "", "parse-names" : false, "suffix" : "" }, { "dropping-particle" : "", "family" : "Rose", "given" : "Eve S", "non-dropping-particle" : "", "parse-names" : false, "suffix" : "" } ], "container-title" : "Journal of pediatric psychology", "id" : "ITEM-1", "issue" : "1", "issued" : { "date-parts" : [ [ "2012" ] ] }, "page" : "33-42", "title" : "Age differences in STDs, sexual behaviors, and correlates of risky sex among sexually experienced adolescent African-American females.", "type" : "article-journal", "volume" : "37" }, "uris" : [ "http://www.mendeley.com/documents/?uuid=8d6290d2-ca8b-4f64-9dfb-e75497c4428d" ] }, { "id" : "ITEM-2", "itemData" : { "DOI" : "10.1016/j.jadohealth.2015.04.010", "author" : [ { "dropping-particle" : "", "family" : "Rogers", "given" : "Adam", "non-dropping-particle" : "", "parse-names" : false, "suffix" : "" } ], "container-title" : "Journal of Adolescent Health", "id" : "ITEM-2", "issued" : { "date-parts" : [ [ "2015" ] ] }, "page" : "174-178", "title" : "Quality of Parent \u2013 Adolescent Conversations About Sex and Adolescent Sexual Behavior : An Observational Study Adolescent Sexual Behavior : An Observational Study", "type" : "article-journal", "volume" : "57" }, "uris" : [ "http://www.mendeley.com/documents/?uuid=57c282e7-0f4b-48b2-aa13-143b3c6a1e03" ] }, { "id" : "ITEM-3",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"ITEM-3",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"id" : "ITEM-4", "itemData" : { "DOI" : "10.1080/14681811.2012.757548", "ISSN" : "1468-1811", "author" : [ { "dropping-particle" : "", "family" : "Sneed", "given" : "Carl D.", "non-dropping-particle" : "", "parse-names" : false, "suffix" : "" }, { "dropping-particle" : "", "family" : "Somoza", "given" : "Christian G.", "non-dropping-particle" : "", "parse-names" : false, "suffix" : "" }, { "dropping-particle" : "", "family" : "Jones", "given" : "Taurean", "non-dropping-particle" : "", "parse-names" : false, "suffix" : "" }, { "dropping-particle" : "", "family" : "Alfaro", "given" : "Sandra", "non-dropping-particle" : "", "parse-names" : false, "suffix" : "" } ], "container-title" : "Sex Education", "id" : "ITEM-4", "issue" : "4", "issued" : { "date-parts" : [ [ "2013", "7" ] ] }, "page" : "450-458", "title" : "Topics discussed with mothers and fathers for parent\u2013child sex communication among African-American adolescents", "type" : "article-journal", "volume" : "13" }, "uris" : [ "http://www.mendeley.com/documents/?uuid=af00fc0d-9fa5-440b-8a4e-b463d1a18a7a" ] }, { "id" : "ITEM-5", "itemData" : { "DOI" : "10.1177/1090198114568309", "ISSN" : "1552-6127", "PMID" : "25636315", "abstract" : "The inclusion of parents in adolescent-targeted interventions is intended to benefit the adolescent. Limited research has explored whether parents participating in these programs also benefit directly. We examined the impact of Caribbean Informed Parents and Children Together, the parenting portion of an adolescent-targeted HIV prevention intervention, on parent-reported measures. Bahamian parent-youth dyads (N = 1,833) participating in the randomized control trial were assigned to receive one of four conditions. Parents were assessed longitudinally at baseline and 6 and 12 months later. Through 12 months follow-up, parents exposed to Caribbean Informed Parents and Children Together showed higher knowledge of condom use skills, perceptions of improved condom use competence on the part of their youth, and perceived improved parent-child communication about sex-related information. Although youth were the targeted beneficiary, parents also benefited directly from the sexual risk reduction parenting program. Parents demonstrated improved perceptions and knowledge that would enable them to more effectively guide their child and also protect themselves from sexual risk.", "author" : [ { "dropping-particle" : "", "family" : "Dinaj-Koci", "given" : "Veronica", "non-dropping-particle" : "", "parse-names" : false, "suffix" : "" }, { "dropping-particle" : "", "family" : "Deveaux", "given" : "Lynette", "non-dropping-particle" : "", "parse-names" : false, "suffix" : "" }, { "dropping-particle" : "", "family" : "Wang", "given" : "Bo", "non-dropping-particle" : "", "parse-names" : false, "suffix" : "" }, { "dropping-particle" : "", "family" : "Lunn", "given" : "Sonya", "non-dropping-particle" : "", "parse-names" : false, "suffix" : "" }, { "dropping-particle" : "", "family" : "Marshall", "given" : "Sharon", "non-dropping-particle" : "", "parse-names" : false, "suffix" : "" }, { "dropping-particle" : "", "family" : "Li", "given" : "Xiaoming", "non-dropping-particle" : "", "parse-names" : false, "suffix" : "" }, { "dropping-particle" : "", "family" : "Stanton", "given" : "Bonita", "non-dropping-particle" : "", "parse-names" : false, "suffix" : "" } ], "container-title" : "Health education &amp; behavior : the official publication of the Society for Public Health Education", "id" : "ITEM-5", "issue" : "5", "issued" : { "date-parts" : [ [ "2015" ] ] }, "page" : "648-653", "title" : "Adolescent Sexual Health Education: Parents Benefit Too!", "type" : "article-journal", "volume" : "42" }, "uris" : [ "http://www.mendeley.com/documents/?uuid=b0b0e43f-85ba-49b9-9113-6c8eabea13ad" ] } ], "mendeley" : { "formattedCitation" : "(Dinaj-Koci et al., 2015; Rogers, 2015; Sales et al., 2012; Sneed et al., 2013; Wang et al., 2013)", "plainTextFormattedCitation" : "(Dinaj-Koci et al., 2015; Rogers, 2015; Sales et al., 2012; Sneed et al., 2013; Wang et al., 2013)", "previouslyFormattedCitation" : "(Dinaj-Koci et al., 2015; Rogers, 2015; Sales et al., 2012; Sneed et al., 2013; Wang et al., 2013)" }, "properties" : { "noteIndex" : 0 }, "schema" : "https://github.com/citation-style-language/schema/raw/master/csl-citation.json" }</w:instrText>
      </w:r>
      <w:r w:rsidRPr="008C2335">
        <w:rPr>
          <w:rFonts w:ascii="Times New Roman" w:eastAsia="Times New Roman" w:hAnsi="Times New Roman" w:cs="Times New Roman"/>
          <w:sz w:val="24"/>
          <w:szCs w:val="24"/>
          <w:highlight w:val="white"/>
        </w:rPr>
        <w:fldChar w:fldCharType="separate"/>
      </w:r>
      <w:r w:rsidR="00EC420B" w:rsidRPr="00EC420B">
        <w:rPr>
          <w:rFonts w:ascii="Times New Roman" w:eastAsia="Times New Roman" w:hAnsi="Times New Roman" w:cs="Times New Roman"/>
          <w:noProof/>
          <w:sz w:val="24"/>
          <w:szCs w:val="24"/>
          <w:highlight w:val="white"/>
        </w:rPr>
        <w:t>(Dinaj-Koci et al., 2015; Rogers, 2015; Sales et al., 2012; Sneed et al., 2013; Wang et al., 2013)</w:t>
      </w:r>
      <w:r w:rsidRPr="008C2335">
        <w:rPr>
          <w:rFonts w:ascii="Times New Roman" w:eastAsia="Times New Roman" w:hAnsi="Times New Roman" w:cs="Times New Roman"/>
          <w:sz w:val="24"/>
          <w:szCs w:val="24"/>
          <w:highlight w:val="white"/>
        </w:rPr>
        <w:fldChar w:fldCharType="end"/>
      </w:r>
      <w:r w:rsidRPr="008C2335">
        <w:rPr>
          <w:rFonts w:ascii="Times New Roman" w:eastAsia="Times New Roman" w:hAnsi="Times New Roman" w:cs="Times New Roman"/>
          <w:sz w:val="24"/>
          <w:szCs w:val="24"/>
          <w:highlight w:val="white"/>
        </w:rPr>
        <w:t>. Studies have shown that Black teens also benefit from parent-teen sexuality conversations</w:t>
      </w:r>
      <w:r w:rsidR="00214505">
        <w:rPr>
          <w:rFonts w:ascii="Times New Roman" w:eastAsia="Times New Roman" w:hAnsi="Times New Roman" w:cs="Times New Roman"/>
          <w:sz w:val="24"/>
          <w:szCs w:val="24"/>
          <w:highlight w:val="white"/>
        </w:rPr>
        <w:t xml:space="preserve"> in the same way</w:t>
      </w:r>
      <w:r w:rsidRPr="008C2335">
        <w:rPr>
          <w:rFonts w:ascii="Times New Roman" w:eastAsia="Times New Roman" w:hAnsi="Times New Roman" w:cs="Times New Roman"/>
          <w:sz w:val="24"/>
          <w:szCs w:val="24"/>
          <w:highlight w:val="white"/>
        </w:rPr>
        <w:t xml:space="preserve"> </w:t>
      </w:r>
      <w:r w:rsidRPr="008C2335">
        <w:rPr>
          <w:rFonts w:ascii="Times New Roman" w:eastAsia="Times New Roman" w:hAnsi="Times New Roman" w:cs="Times New Roman"/>
          <w:sz w:val="24"/>
          <w:szCs w:val="24"/>
          <w:highlight w:val="white"/>
        </w:rPr>
        <w:fldChar w:fldCharType="begin" w:fldLock="1"/>
      </w:r>
      <w:r w:rsidR="00491564">
        <w:rPr>
          <w:rFonts w:ascii="Times New Roman" w:eastAsia="Times New Roman" w:hAnsi="Times New Roman" w:cs="Times New Roman"/>
          <w:sz w:val="24"/>
          <w:szCs w:val="24"/>
          <w:highlight w:val="white"/>
        </w:rPr>
        <w:instrText>ADDIN CSL_CITATION { "citationItems" : [ { "id" : "ITEM-1", "itemData" : { "DOI" : "10.1067/mpd.2001.117075", "ISSN" : "0022-3476", "PMID" : "11562621", "abstract" : "OBJECTIVE: To examine associations between parent-adolescent communication about sex-related topics and the sex-related communication and practices of African American adolescent females with partners, as well as their perceived ability to negotiate safer sex.\n\nDESIGN: A theory-guided survey and structured interview were administered to 522 sexually active African American females 14 to 18 years old. Recruitment sites were neighborhoods with high rates of unemployment, substance abuse, violence, and sexually transmitted diseases. Multivariate analyses, controlling for observed covariates, were used to identify the association of less frequent parent-adolescent communication with multiple assessed outcomes.\n\nRESULTS: Less frequent parent-adolescent communication (scores below the median) was associated with adolescents' non-use of contraceptives in the past 6 months (adjusted odds ratio [AOR] = 1.7) and non-use of contraceptives during the last 5 sexual encounters (AOR = 1.6). Less communication increased the odds of never using condoms in the past month (AOR = 1.6), during the last 5 sexual encounters (AOR = 1.7), and at last intercourse (AOR = 1.7). Less communication was also associated with less communication between adolescents and their sex partners (AOR = 3.3) and lower self-efficacy to negotiate safer sex (AOR = 1.8).\n\nCONCLUSIONS: The findings demonstrate the importance of involving parents in human immunodeficiency virus/sexually transmitted disease and pregnancy prevention efforts directed at female adolescents. Pediatricians and other clinicians can play an important role in facilitating parent-adolescent communication about sexual activity.", "author" : [ { "dropping-particle" : "", "family" : "DiClemente", "given" : "R J", "non-dropping-particle" : "", "parse-names" : false, "suffix" : "" }, { "dropping-particle" : "", "family" : "Wingood", "given" : "G M", "non-dropping-particle" : "", "parse-names" : false, "suffix" : "" }, { "dropping-particle" : "", "family" : "Crosby", "given" : "R", "non-dropping-particle" : "", "parse-names" : false, "suffix" : "" }, { "dropping-particle" : "", "family" : "Cobb", "given" : "B K", "non-dropping-particle" : "", "parse-names" : false, "suffix" : "" }, { "dropping-particle" : "", "family" : "Harrington", "given" : "K", "non-dropping-particle" : "", "parse-names" : false, "suffix" : "" }, { "dropping-particle" : "", "family" : "Davies", "given" : "S L", "non-dropping-particle" : "", "parse-names" : false, "suffix" : "" } ], "container-title" : "The Journal of pediatrics", "id" : "ITEM-1", "issue" : "3", "issued" : { "date-parts" : [ [ "2001", "9" ] ] }, "page" : "407-12", "title" : "Parent-adolescent communication and sexual risk behaviors among African American adolescent females.", "type" : "article-journal", "volume" : "139" }, "uris" : [ "http://www.mendeley.com/documents/?uuid=ebdd5237-671f-4f78-81b5-cecb9a8a9063" ] }, { "id" : "ITEM-2",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"ITEM-2",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"mendeley" : { "formattedCitation" : "(R J DiClemente et al., 2001; Wang et al., 2013)", "manualFormatting" : "(DiClemente et al., 2001; Wang et al., 2013)", "plainTextFormattedCitation" : "(R J DiClemente et al., 2001; Wang et al., 2013)", "previouslyFormattedCitation" : "(R J DiClemente et al., 2001; Wang et al., 2013)" }, "properties" : { "noteIndex" : 0 }, "schema" : "https://github.com/citation-style-language/schema/raw/master/csl-citation.json" }</w:instrText>
      </w:r>
      <w:r w:rsidRPr="008C2335">
        <w:rPr>
          <w:rFonts w:ascii="Times New Roman" w:eastAsia="Times New Roman" w:hAnsi="Times New Roman" w:cs="Times New Roman"/>
          <w:sz w:val="24"/>
          <w:szCs w:val="24"/>
          <w:highlight w:val="white"/>
        </w:rPr>
        <w:fldChar w:fldCharType="separate"/>
      </w:r>
      <w:r w:rsidR="00BD6E32">
        <w:rPr>
          <w:rFonts w:ascii="Times New Roman" w:eastAsia="Times New Roman" w:hAnsi="Times New Roman" w:cs="Times New Roman"/>
          <w:noProof/>
          <w:sz w:val="24"/>
          <w:szCs w:val="24"/>
          <w:highlight w:val="white"/>
        </w:rPr>
        <w:t>(</w:t>
      </w:r>
      <w:r w:rsidR="00B4005C" w:rsidRPr="00B4005C">
        <w:rPr>
          <w:rFonts w:ascii="Times New Roman" w:eastAsia="Times New Roman" w:hAnsi="Times New Roman" w:cs="Times New Roman"/>
          <w:noProof/>
          <w:sz w:val="24"/>
          <w:szCs w:val="24"/>
          <w:highlight w:val="white"/>
        </w:rPr>
        <w:t>DiClemente et al., 2001; Wang et al., 2013)</w:t>
      </w:r>
      <w:r w:rsidRPr="008C2335">
        <w:rPr>
          <w:rFonts w:ascii="Times New Roman" w:eastAsia="Times New Roman" w:hAnsi="Times New Roman" w:cs="Times New Roman"/>
          <w:sz w:val="24"/>
          <w:szCs w:val="24"/>
          <w:highlight w:val="white"/>
        </w:rPr>
        <w:fldChar w:fldCharType="end"/>
      </w:r>
      <w:r w:rsidRPr="008C2335">
        <w:rPr>
          <w:rFonts w:ascii="Times New Roman" w:eastAsia="Times New Roman" w:hAnsi="Times New Roman" w:cs="Times New Roman"/>
          <w:sz w:val="24"/>
          <w:szCs w:val="24"/>
          <w:highlight w:val="white"/>
        </w:rPr>
        <w:t xml:space="preserve">. However, despite the growing number of foreign born Blacks in </w:t>
      </w:r>
      <w:r w:rsidR="00C6301E">
        <w:rPr>
          <w:rFonts w:ascii="Times New Roman" w:eastAsia="Times New Roman" w:hAnsi="Times New Roman" w:cs="Times New Roman"/>
          <w:sz w:val="24"/>
          <w:szCs w:val="24"/>
          <w:highlight w:val="white"/>
        </w:rPr>
        <w:t>the U.S., many sexuality research studies do not</w:t>
      </w:r>
      <w:r w:rsidRPr="008C2335">
        <w:rPr>
          <w:rFonts w:ascii="Times New Roman" w:eastAsia="Times New Roman" w:hAnsi="Times New Roman" w:cs="Times New Roman"/>
          <w:sz w:val="24"/>
          <w:szCs w:val="24"/>
          <w:highlight w:val="white"/>
        </w:rPr>
        <w:t xml:space="preserve"> consider potential cultural differences between Black ethnic groups that may affect how public health interventionists make sense of and explain sexual health behaviors. South Florida is one of the largest regions for Caribbean born blacks in the U.S. therefore it has become increasingly important for public health promotion professionals in the state to evaluate cultural influence on teens’ sexual activity among the largely underserved Black immigrant populations </w:t>
      </w:r>
      <w:r w:rsidRPr="008C2335">
        <w:rPr>
          <w:rFonts w:ascii="Times New Roman" w:eastAsia="Times New Roman" w:hAnsi="Times New Roman" w:cs="Times New Roman"/>
          <w:sz w:val="24"/>
          <w:szCs w:val="24"/>
          <w:highlight w:val="white"/>
        </w:rPr>
        <w:fldChar w:fldCharType="begin" w:fldLock="1"/>
      </w:r>
      <w:r w:rsidRPr="008C2335">
        <w:rPr>
          <w:rFonts w:ascii="Times New Roman" w:eastAsia="Times New Roman" w:hAnsi="Times New Roman" w:cs="Times New Roman"/>
          <w:sz w:val="24"/>
          <w:szCs w:val="24"/>
          <w:highlight w:val="white"/>
        </w:rPr>
        <w:instrText>ADDIN CSL_CITATION { "citationItems" : [ { "id" : "ITEM-1", "itemData" : { "DOI" : "10.1017/CBO9781107415324.004", "ISBN" : "9788578110796", "ISSN" : "1098-6596", "PMID" : "25246403", "abstract" : "applicability for this approach.", "author" : [ { "dropping-particle" : "", "family" : "Anderson", "given" : "Monica", "non-dropping-particle" : "", "parse-names" : false, "suffix" : "" } ], "id" : "ITEM-1", "issue" : "April", "issued" : { "date-parts" : [ [ "2015" ] ] }, "publisher-place" : "Washington, D.C.", "title" : "A Rising Share of the U.S. Black Population Is Foreign Born;9 Percent Are Immigrants; and While Most re from the Caribbean, Africans Drive Recent Growth.", "type" : "report" }, "uris" : [ "http://www.mendeley.com/documents/?uuid=7391593a-7ec7-437c-92cd-014b8389f54f" ] } ], "mendeley" : { "formattedCitation" : "(Anderson, 2015)", "plainTextFormattedCitation" : "(Anderson, 2015)", "previouslyFormattedCitation" : "(Anderson, 2015)" }, "properties" : { "noteIndex" : 0 }, "schema" : "https://github.com/citation-style-language/schema/raw/master/csl-citation.json" }</w:instrText>
      </w:r>
      <w:r w:rsidRPr="008C2335">
        <w:rPr>
          <w:rFonts w:ascii="Times New Roman" w:eastAsia="Times New Roman" w:hAnsi="Times New Roman" w:cs="Times New Roman"/>
          <w:sz w:val="24"/>
          <w:szCs w:val="24"/>
          <w:highlight w:val="white"/>
        </w:rPr>
        <w:fldChar w:fldCharType="separate"/>
      </w:r>
      <w:r w:rsidRPr="008C2335">
        <w:rPr>
          <w:rFonts w:ascii="Times New Roman" w:eastAsia="Times New Roman" w:hAnsi="Times New Roman" w:cs="Times New Roman"/>
          <w:noProof/>
          <w:sz w:val="24"/>
          <w:szCs w:val="24"/>
          <w:highlight w:val="white"/>
        </w:rPr>
        <w:t>(Anderson, 2015)</w:t>
      </w:r>
      <w:r w:rsidRPr="008C2335">
        <w:rPr>
          <w:rFonts w:ascii="Times New Roman" w:eastAsia="Times New Roman" w:hAnsi="Times New Roman" w:cs="Times New Roman"/>
          <w:sz w:val="24"/>
          <w:szCs w:val="24"/>
          <w:highlight w:val="white"/>
        </w:rPr>
        <w:fldChar w:fldCharType="end"/>
      </w:r>
      <w:r w:rsidRPr="008C2335">
        <w:rPr>
          <w:rFonts w:ascii="Times New Roman" w:eastAsia="Times New Roman" w:hAnsi="Times New Roman" w:cs="Times New Roman"/>
          <w:sz w:val="24"/>
          <w:szCs w:val="24"/>
          <w:highlight w:val="white"/>
        </w:rPr>
        <w:t xml:space="preserve">. Furthermore, very few studies have validated the relationship between sexuality conversations and sexual behaviors in Afro-Caribbean populations </w:t>
      </w:r>
      <w:r w:rsidRPr="008C2335">
        <w:rPr>
          <w:rFonts w:ascii="Times New Roman" w:eastAsia="Times New Roman" w:hAnsi="Times New Roman" w:cs="Times New Roman"/>
          <w:sz w:val="24"/>
          <w:szCs w:val="24"/>
          <w:highlight w:val="white"/>
        </w:rPr>
        <w:fldChar w:fldCharType="begin" w:fldLock="1"/>
      </w:r>
      <w:r w:rsidR="00643F9D">
        <w:rPr>
          <w:rFonts w:ascii="Times New Roman" w:eastAsia="Times New Roman" w:hAnsi="Times New Roman" w:cs="Times New Roman"/>
          <w:sz w:val="24"/>
          <w:szCs w:val="24"/>
          <w:highlight w:val="white"/>
        </w:rPr>
        <w:instrText>ADDIN CSL_CITATION { "citationItems" : [ { "id" : "ITEM-1", "itemData" : { "DOI" : "http://dx.doi.org/10.4236/ojpm.2012.22030", "author" : [ { "dropping-particle" : "", "family" : "Waldron", "given" : "Norman K", "non-dropping-particle" : "", "parse-names" : false, "suffix" : "" }, { "dropping-particle" : "", "family" : "Hutchinson", "given" : "M Katherine", "non-dropping-particle" : "", "parse-names" : false, "suffix" : "" }, { "dropping-particle" : "", "family" : "Hewitt", "given" : "Hermi H", "non-dropping-particle" : "", "parse-names" : false, "suffix" : "" }, { "dropping-particle" : "", "family" : "Kahwa", "given" : "Eulalia", "non-dropping-particle" : "", "parse-names" : false, "suffix" : "" }, { "dropping-particle" : "", "family" : "Hamilton", "given" : "Pansy I", "non-dropping-particle" : "", "parse-names" : false, "suffix" : "" } ], "container-title" : "Open Journal of Preventive Medicine", "id" : "ITEM-1", "issue" : "2", "issued" : { "date-parts" : [ [ "2012" ] ] }, "page" : "205-213", "title" : "Cross-cultural psychometric assessment of the parent-teen sexual risk communication ( PTSRC-III ) scale in Jamaica", "type" : "article-journal", "volume" : "2" }, "uris" : [ "http://www.mendeley.com/documents/?uuid=4264fcc1-bcdc-4dac-b875-13381aad719d" ] }, { "id" : "ITEM-2", "itemData" : { "author" : [ { "dropping-particle" : "", "family" : "Bombereau", "given" : "Gaelle", "non-dropping-particle" : "", "parse-names" : false, "suffix" : "" }, { "dropping-particle" : "", "family" : "Allen", "given" : "Caroline", "non-dropping-particle" : "", "parse-names" : false, "suffix" : "" } ], "container-title" : "Caribbean Health Research Council", "id" : "ITEM-2", "issue" : "November", "issued" : { "date-parts" : [ [ "2008" ] ] }, "title" : "Social and cultural factors driving the HIV epidemic in the Caribbean: a literature review", "type" : "report" }, "uris" : [ "http://www.mendeley.com/documents/?uuid=58bef8b8-eb68-4d72-918d-5e7fe6e22aaf" ] } ], "mendeley" : { "formattedCitation" : "(Bombereau &amp; Allen, 2008; Waldron et al., 2012)", "plainTextFormattedCitation" : "(Bombereau &amp; Allen, 2008; Waldron et al., 2012)", "previouslyFormattedCitation" : "(Bombereau &amp; Allen, 2008; Waldron et al., 2012)" }, "properties" : { "noteIndex" : 0 }, "schema" : "https://github.com/citation-style-language/schema/raw/master/csl-citation.json" }</w:instrText>
      </w:r>
      <w:r w:rsidRPr="008C2335">
        <w:rPr>
          <w:rFonts w:ascii="Times New Roman" w:eastAsia="Times New Roman" w:hAnsi="Times New Roman" w:cs="Times New Roman"/>
          <w:sz w:val="24"/>
          <w:szCs w:val="24"/>
          <w:highlight w:val="white"/>
        </w:rPr>
        <w:fldChar w:fldCharType="separate"/>
      </w:r>
      <w:r w:rsidR="00643F9D" w:rsidRPr="00643F9D">
        <w:rPr>
          <w:rFonts w:ascii="Times New Roman" w:eastAsia="Times New Roman" w:hAnsi="Times New Roman" w:cs="Times New Roman"/>
          <w:noProof/>
          <w:sz w:val="24"/>
          <w:szCs w:val="24"/>
          <w:highlight w:val="white"/>
        </w:rPr>
        <w:t>(Bombereau &amp; Allen, 2008; Waldron et al., 2012)</w:t>
      </w:r>
      <w:r w:rsidRPr="008C2335">
        <w:rPr>
          <w:rFonts w:ascii="Times New Roman" w:eastAsia="Times New Roman" w:hAnsi="Times New Roman" w:cs="Times New Roman"/>
          <w:sz w:val="24"/>
          <w:szCs w:val="24"/>
          <w:highlight w:val="white"/>
        </w:rPr>
        <w:fldChar w:fldCharType="end"/>
      </w:r>
      <w:r w:rsidRPr="008C2335">
        <w:rPr>
          <w:rFonts w:ascii="Times New Roman" w:eastAsia="Times New Roman" w:hAnsi="Times New Roman" w:cs="Times New Roman"/>
          <w:sz w:val="24"/>
          <w:szCs w:val="24"/>
          <w:highlight w:val="white"/>
        </w:rPr>
        <w:t xml:space="preserve">. </w:t>
      </w:r>
    </w:p>
    <w:p w14:paraId="119A2C62" w14:textId="7BD8B0E5" w:rsidR="008C2335" w:rsidRDefault="008C2335" w:rsidP="00BD6E32">
      <w:pPr>
        <w:spacing w:after="0" w:line="480" w:lineRule="auto"/>
        <w:ind w:firstLine="720"/>
        <w:rPr>
          <w:rFonts w:ascii="Times New Roman" w:eastAsia="Times New Roman" w:hAnsi="Times New Roman" w:cs="Times New Roman"/>
          <w:sz w:val="24"/>
          <w:szCs w:val="24"/>
          <w:highlight w:val="white"/>
        </w:rPr>
      </w:pPr>
      <w:r w:rsidRPr="008C2335">
        <w:rPr>
          <w:rFonts w:ascii="Times New Roman" w:eastAsia="Times New Roman" w:hAnsi="Times New Roman" w:cs="Times New Roman"/>
          <w:sz w:val="24"/>
          <w:szCs w:val="24"/>
          <w:highlight w:val="white"/>
        </w:rPr>
        <w:t xml:space="preserve">The purpose of this study was to examine the relationship between parent-teen sexuality conversations and sexual activity among ethnically diverse Black adolescents. </w:t>
      </w:r>
      <w:r w:rsidRPr="008C2335">
        <w:rPr>
          <w:rFonts w:ascii="Times New Roman" w:eastAsia="Times New Roman" w:hAnsi="Times New Roman" w:cs="Times New Roman"/>
          <w:sz w:val="24"/>
          <w:szCs w:val="24"/>
        </w:rPr>
        <w:t xml:space="preserve">Researchers hypothesized that (a) </w:t>
      </w:r>
      <w:r w:rsidRPr="008C2335">
        <w:rPr>
          <w:rFonts w:ascii="Times New Roman" w:eastAsia="Times New Roman" w:hAnsi="Times New Roman" w:cs="Times New Roman"/>
          <w:sz w:val="24"/>
          <w:szCs w:val="24"/>
          <w:highlight w:val="white"/>
        </w:rPr>
        <w:t xml:space="preserve">adolescents who score higher on the Family Sex Communication Quotient (FSCQ) </w:t>
      </w:r>
      <w:r w:rsidRPr="008C2335">
        <w:rPr>
          <w:rFonts w:ascii="Times New Roman" w:eastAsia="Times New Roman" w:hAnsi="Times New Roman" w:cs="Times New Roman"/>
          <w:i/>
          <w:sz w:val="24"/>
          <w:szCs w:val="24"/>
          <w:highlight w:val="white"/>
        </w:rPr>
        <w:t>would</w:t>
      </w:r>
      <w:r w:rsidRPr="008C2335">
        <w:rPr>
          <w:rFonts w:ascii="Times New Roman" w:eastAsia="Times New Roman" w:hAnsi="Times New Roman" w:cs="Times New Roman"/>
          <w:sz w:val="24"/>
          <w:szCs w:val="24"/>
          <w:highlight w:val="white"/>
        </w:rPr>
        <w:t xml:space="preserve"> have lower scores on the Adolescent Sexual Activity Index (ASAI)</w:t>
      </w:r>
      <w:r w:rsidRPr="008C2335">
        <w:rPr>
          <w:rFonts w:ascii="Times New Roman" w:eastAsia="Times New Roman" w:hAnsi="Times New Roman" w:cs="Times New Roman"/>
          <w:i/>
          <w:sz w:val="24"/>
          <w:szCs w:val="24"/>
          <w:highlight w:val="white"/>
        </w:rPr>
        <w:t xml:space="preserve">; </w:t>
      </w:r>
      <w:r w:rsidRPr="008C2335">
        <w:rPr>
          <w:rFonts w:ascii="Times New Roman" w:eastAsia="Times New Roman" w:hAnsi="Times New Roman" w:cs="Times New Roman"/>
          <w:sz w:val="24"/>
          <w:szCs w:val="24"/>
          <w:highlight w:val="white"/>
        </w:rPr>
        <w:t>(b)</w:t>
      </w:r>
      <w:r w:rsidRPr="008C2335">
        <w:rPr>
          <w:rFonts w:ascii="Times New Roman" w:eastAsia="Times New Roman" w:hAnsi="Times New Roman" w:cs="Times New Roman"/>
          <w:i/>
          <w:sz w:val="24"/>
          <w:szCs w:val="24"/>
          <w:highlight w:val="white"/>
        </w:rPr>
        <w:t xml:space="preserve"> </w:t>
      </w:r>
      <w:r w:rsidRPr="008C2335">
        <w:rPr>
          <w:rFonts w:ascii="Times New Roman" w:eastAsia="Times New Roman" w:hAnsi="Times New Roman" w:cs="Times New Roman"/>
          <w:sz w:val="24"/>
          <w:szCs w:val="24"/>
          <w:highlight w:val="white"/>
        </w:rPr>
        <w:t>adolescents who report higher scores on the FSCQ w</w:t>
      </w:r>
      <w:r w:rsidRPr="008C2335">
        <w:rPr>
          <w:rFonts w:ascii="Times New Roman" w:eastAsia="Times New Roman" w:hAnsi="Times New Roman" w:cs="Times New Roman"/>
          <w:i/>
          <w:sz w:val="24"/>
          <w:szCs w:val="24"/>
          <w:highlight w:val="white"/>
        </w:rPr>
        <w:t xml:space="preserve">ould </w:t>
      </w:r>
      <w:r w:rsidRPr="008C2335">
        <w:rPr>
          <w:rFonts w:ascii="Times New Roman" w:eastAsia="Times New Roman" w:hAnsi="Times New Roman" w:cs="Times New Roman"/>
          <w:sz w:val="24"/>
          <w:szCs w:val="24"/>
          <w:highlight w:val="white"/>
        </w:rPr>
        <w:t xml:space="preserve">report later ages of </w:t>
      </w:r>
      <w:r w:rsidR="0057784D">
        <w:rPr>
          <w:rFonts w:ascii="Times New Roman" w:eastAsia="Times New Roman" w:hAnsi="Times New Roman" w:cs="Times New Roman"/>
          <w:sz w:val="24"/>
          <w:szCs w:val="24"/>
          <w:highlight w:val="white"/>
        </w:rPr>
        <w:t xml:space="preserve">penile-vaginal/anal </w:t>
      </w:r>
      <w:r w:rsidRPr="008C2335">
        <w:rPr>
          <w:rFonts w:ascii="Times New Roman" w:eastAsia="Times New Roman" w:hAnsi="Times New Roman" w:cs="Times New Roman"/>
          <w:sz w:val="24"/>
          <w:szCs w:val="24"/>
          <w:highlight w:val="white"/>
        </w:rPr>
        <w:t>sexual debut</w:t>
      </w:r>
      <w:r w:rsidRPr="008C2335">
        <w:rPr>
          <w:rFonts w:ascii="Times New Roman" w:eastAsia="Times New Roman" w:hAnsi="Times New Roman" w:cs="Times New Roman"/>
          <w:b/>
          <w:i/>
          <w:sz w:val="24"/>
          <w:szCs w:val="24"/>
          <w:highlight w:val="white"/>
        </w:rPr>
        <w:t xml:space="preserve">; </w:t>
      </w:r>
      <w:r w:rsidRPr="008C2335">
        <w:rPr>
          <w:rFonts w:ascii="Times New Roman" w:eastAsia="Times New Roman" w:hAnsi="Times New Roman" w:cs="Times New Roman"/>
          <w:sz w:val="24"/>
          <w:szCs w:val="24"/>
          <w:highlight w:val="white"/>
        </w:rPr>
        <w:t>(c</w:t>
      </w:r>
      <w:r w:rsidRPr="008C2335">
        <w:rPr>
          <w:rFonts w:ascii="Times New Roman" w:eastAsia="Times New Roman" w:hAnsi="Times New Roman" w:cs="Times New Roman"/>
          <w:b/>
          <w:sz w:val="24"/>
          <w:szCs w:val="24"/>
          <w:highlight w:val="white"/>
        </w:rPr>
        <w:t>)</w:t>
      </w:r>
      <w:r w:rsidRPr="008C2335">
        <w:rPr>
          <w:rFonts w:ascii="Times New Roman" w:eastAsia="Times New Roman" w:hAnsi="Times New Roman" w:cs="Times New Roman"/>
          <w:b/>
          <w:i/>
          <w:sz w:val="24"/>
          <w:szCs w:val="24"/>
          <w:highlight w:val="white"/>
        </w:rPr>
        <w:t xml:space="preserve"> </w:t>
      </w:r>
      <w:r w:rsidRPr="008C2335">
        <w:rPr>
          <w:rFonts w:ascii="Times New Roman" w:eastAsia="Times New Roman" w:hAnsi="Times New Roman" w:cs="Times New Roman"/>
          <w:sz w:val="24"/>
          <w:szCs w:val="24"/>
          <w:highlight w:val="white"/>
        </w:rPr>
        <w:t>parent-teen conversations about condoms and protection w</w:t>
      </w:r>
      <w:r w:rsidRPr="008C2335">
        <w:rPr>
          <w:rFonts w:ascii="Times New Roman" w:eastAsia="Times New Roman" w:hAnsi="Times New Roman" w:cs="Times New Roman"/>
          <w:i/>
          <w:sz w:val="24"/>
          <w:szCs w:val="24"/>
          <w:highlight w:val="white"/>
        </w:rPr>
        <w:t xml:space="preserve">ould </w:t>
      </w:r>
      <w:r w:rsidRPr="008C2335">
        <w:rPr>
          <w:rFonts w:ascii="Times New Roman" w:eastAsia="Times New Roman" w:hAnsi="Times New Roman" w:cs="Times New Roman"/>
          <w:sz w:val="24"/>
          <w:szCs w:val="24"/>
          <w:highlight w:val="white"/>
        </w:rPr>
        <w:t>predict teens</w:t>
      </w:r>
      <w:r w:rsidR="00396CD3">
        <w:rPr>
          <w:rFonts w:ascii="Times New Roman" w:eastAsia="Times New Roman" w:hAnsi="Times New Roman" w:cs="Times New Roman"/>
          <w:sz w:val="24"/>
          <w:szCs w:val="24"/>
          <w:highlight w:val="white"/>
        </w:rPr>
        <w:t>’</w:t>
      </w:r>
      <w:r w:rsidRPr="008C2335">
        <w:rPr>
          <w:rFonts w:ascii="Times New Roman" w:eastAsia="Times New Roman" w:hAnsi="Times New Roman" w:cs="Times New Roman"/>
          <w:sz w:val="24"/>
          <w:szCs w:val="24"/>
          <w:highlight w:val="white"/>
        </w:rPr>
        <w:t xml:space="preserve"> condom use</w:t>
      </w:r>
      <w:r w:rsidRPr="008C2335">
        <w:rPr>
          <w:rFonts w:ascii="Times New Roman" w:eastAsia="Times New Roman" w:hAnsi="Times New Roman" w:cs="Times New Roman"/>
          <w:b/>
          <w:i/>
          <w:sz w:val="24"/>
          <w:szCs w:val="24"/>
          <w:highlight w:val="white"/>
        </w:rPr>
        <w:t xml:space="preserve">; </w:t>
      </w:r>
      <w:r w:rsidRPr="008C2335">
        <w:rPr>
          <w:rFonts w:ascii="Times New Roman" w:eastAsia="Times New Roman" w:hAnsi="Times New Roman" w:cs="Times New Roman"/>
          <w:sz w:val="24"/>
          <w:szCs w:val="24"/>
          <w:highlight w:val="white"/>
        </w:rPr>
        <w:t>and (d</w:t>
      </w:r>
      <w:r w:rsidRPr="008C2335">
        <w:rPr>
          <w:rFonts w:ascii="Times New Roman" w:eastAsia="Times New Roman" w:hAnsi="Times New Roman" w:cs="Times New Roman"/>
          <w:b/>
          <w:sz w:val="24"/>
          <w:szCs w:val="24"/>
          <w:highlight w:val="white"/>
        </w:rPr>
        <w:t>)</w:t>
      </w:r>
      <w:r w:rsidRPr="008C2335">
        <w:rPr>
          <w:rFonts w:ascii="Times New Roman" w:eastAsia="Times New Roman" w:hAnsi="Times New Roman" w:cs="Times New Roman"/>
          <w:i/>
          <w:sz w:val="24"/>
          <w:szCs w:val="24"/>
          <w:highlight w:val="white"/>
        </w:rPr>
        <w:t xml:space="preserve"> </w:t>
      </w:r>
      <w:r w:rsidRPr="008C2335">
        <w:rPr>
          <w:rFonts w:ascii="Times New Roman" w:eastAsia="Times New Roman" w:hAnsi="Times New Roman" w:cs="Times New Roman"/>
          <w:sz w:val="24"/>
          <w:szCs w:val="24"/>
          <w:highlight w:val="white"/>
        </w:rPr>
        <w:t xml:space="preserve">teens with higher FSCQ scores </w:t>
      </w:r>
      <w:r w:rsidRPr="00396CD3">
        <w:rPr>
          <w:rFonts w:ascii="Times New Roman" w:eastAsia="Times New Roman" w:hAnsi="Times New Roman" w:cs="Times New Roman"/>
          <w:i/>
          <w:sz w:val="24"/>
          <w:szCs w:val="24"/>
          <w:highlight w:val="white"/>
        </w:rPr>
        <w:t>w</w:t>
      </w:r>
      <w:r w:rsidRPr="008C2335">
        <w:rPr>
          <w:rFonts w:ascii="Times New Roman" w:eastAsia="Times New Roman" w:hAnsi="Times New Roman" w:cs="Times New Roman"/>
          <w:i/>
          <w:sz w:val="24"/>
          <w:szCs w:val="24"/>
          <w:highlight w:val="white"/>
        </w:rPr>
        <w:t>ould</w:t>
      </w:r>
      <w:r w:rsidRPr="008C2335">
        <w:rPr>
          <w:rFonts w:ascii="Times New Roman" w:eastAsia="Times New Roman" w:hAnsi="Times New Roman" w:cs="Times New Roman"/>
          <w:sz w:val="24"/>
          <w:szCs w:val="24"/>
          <w:highlight w:val="white"/>
        </w:rPr>
        <w:t xml:space="preserve"> be more likely to report </w:t>
      </w:r>
      <w:r w:rsidR="004F3C73">
        <w:rPr>
          <w:rFonts w:ascii="Times New Roman" w:eastAsia="Times New Roman" w:hAnsi="Times New Roman" w:cs="Times New Roman"/>
          <w:sz w:val="24"/>
          <w:szCs w:val="24"/>
          <w:highlight w:val="white"/>
        </w:rPr>
        <w:t>virginity</w:t>
      </w:r>
      <w:r w:rsidRPr="008C2335">
        <w:rPr>
          <w:rFonts w:ascii="Times New Roman" w:eastAsia="Times New Roman" w:hAnsi="Times New Roman" w:cs="Times New Roman"/>
          <w:sz w:val="24"/>
          <w:szCs w:val="24"/>
          <w:highlight w:val="white"/>
        </w:rPr>
        <w:t xml:space="preserve">. </w:t>
      </w:r>
    </w:p>
    <w:p w14:paraId="3B4FA83F" w14:textId="60BD29ED" w:rsidR="00C33E37" w:rsidRDefault="00C33E37" w:rsidP="00BE4025">
      <w:pPr>
        <w:spacing w:after="0" w:line="480" w:lineRule="auto"/>
        <w:rPr>
          <w:rFonts w:ascii="Times New Roman" w:eastAsia="Times New Roman" w:hAnsi="Times New Roman" w:cs="Times New Roman"/>
          <w:sz w:val="24"/>
          <w:szCs w:val="24"/>
          <w:highlight w:val="white"/>
        </w:rPr>
      </w:pPr>
    </w:p>
    <w:p w14:paraId="164C9413" w14:textId="613B3B11" w:rsidR="001C1B81" w:rsidRDefault="001C1B81" w:rsidP="002A2723">
      <w:pPr>
        <w:spacing w:after="0" w:line="480" w:lineRule="auto"/>
        <w:jc w:val="center"/>
        <w:rPr>
          <w:sz w:val="21"/>
          <w:szCs w:val="21"/>
        </w:rPr>
      </w:pPr>
      <w:r>
        <w:rPr>
          <w:rFonts w:ascii="Times New Roman" w:eastAsia="Times New Roman" w:hAnsi="Times New Roman" w:cs="Times New Roman"/>
          <w:b/>
          <w:sz w:val="24"/>
          <w:szCs w:val="24"/>
          <w:highlight w:val="white"/>
        </w:rPr>
        <w:lastRenderedPageBreak/>
        <w:t>M</w:t>
      </w:r>
      <w:r w:rsidR="009009CF">
        <w:rPr>
          <w:rFonts w:ascii="Times New Roman" w:eastAsia="Times New Roman" w:hAnsi="Times New Roman" w:cs="Times New Roman"/>
          <w:b/>
          <w:sz w:val="24"/>
          <w:szCs w:val="24"/>
          <w:highlight w:val="white"/>
        </w:rPr>
        <w:t>ethods</w:t>
      </w:r>
    </w:p>
    <w:p w14:paraId="12D96C7B" w14:textId="556573E8" w:rsidR="001C1B81" w:rsidRDefault="00E370C4" w:rsidP="001C1B81">
      <w:pPr>
        <w:spacing w:after="0" w:line="480" w:lineRule="auto"/>
        <w:ind w:firstLine="720"/>
        <w:rPr>
          <w:rFonts w:ascii="Times New Roman" w:hAnsi="Times New Roman" w:cs="Times New Roman"/>
          <w:color w:val="auto"/>
          <w:sz w:val="24"/>
          <w:szCs w:val="24"/>
        </w:rPr>
      </w:pPr>
      <w:r>
        <w:rPr>
          <w:rFonts w:ascii="Times New Roman" w:eastAsia="Times New Roman" w:hAnsi="Times New Roman" w:cs="Times New Roman"/>
          <w:sz w:val="24"/>
          <w:szCs w:val="24"/>
          <w:highlight w:val="white"/>
        </w:rPr>
        <w:t xml:space="preserve">The </w:t>
      </w:r>
      <w:r w:rsidR="001C1B81">
        <w:rPr>
          <w:rFonts w:ascii="Times New Roman" w:eastAsia="Times New Roman" w:hAnsi="Times New Roman" w:cs="Times New Roman"/>
          <w:sz w:val="24"/>
          <w:szCs w:val="24"/>
          <w:highlight w:val="white"/>
        </w:rPr>
        <w:t xml:space="preserve">Florida International University's Institutional Review Board and the Miami-Dade </w:t>
      </w:r>
      <w:r w:rsidR="003D4F75">
        <w:rPr>
          <w:rFonts w:ascii="Times New Roman" w:eastAsia="Times New Roman" w:hAnsi="Times New Roman" w:cs="Times New Roman"/>
          <w:sz w:val="24"/>
          <w:szCs w:val="24"/>
          <w:highlight w:val="white"/>
        </w:rPr>
        <w:t xml:space="preserve">County </w:t>
      </w:r>
      <w:r w:rsidR="001C1B81">
        <w:rPr>
          <w:rFonts w:ascii="Times New Roman" w:eastAsia="Times New Roman" w:hAnsi="Times New Roman" w:cs="Times New Roman"/>
          <w:sz w:val="24"/>
          <w:szCs w:val="24"/>
          <w:highlight w:val="white"/>
        </w:rPr>
        <w:t>School Board’s Research Review Committee</w:t>
      </w:r>
      <w:r>
        <w:rPr>
          <w:rFonts w:ascii="Times New Roman" w:eastAsia="Times New Roman" w:hAnsi="Times New Roman" w:cs="Times New Roman"/>
          <w:sz w:val="24"/>
          <w:szCs w:val="24"/>
          <w:highlight w:val="white"/>
        </w:rPr>
        <w:t xml:space="preserve"> approved the study protocol</w:t>
      </w:r>
      <w:r w:rsidR="001C1B81">
        <w:rPr>
          <w:rFonts w:ascii="Times New Roman" w:eastAsia="Times New Roman" w:hAnsi="Times New Roman" w:cs="Times New Roman"/>
          <w:sz w:val="24"/>
          <w:szCs w:val="24"/>
          <w:highlight w:val="white"/>
        </w:rPr>
        <w:t xml:space="preserve">. </w:t>
      </w:r>
      <w:r w:rsidR="001C1B81">
        <w:rPr>
          <w:rFonts w:ascii="Times New Roman" w:eastAsia="Times New Roman" w:hAnsi="Times New Roman" w:cs="Times New Roman"/>
          <w:color w:val="auto"/>
          <w:sz w:val="24"/>
          <w:szCs w:val="24"/>
        </w:rPr>
        <w:t>This study is a part of a larger mixed methods study guided by the PEN-3 model to explore the nature, perception</w:t>
      </w:r>
      <w:r w:rsidR="00810499">
        <w:rPr>
          <w:rFonts w:ascii="Times New Roman" w:eastAsia="Times New Roman" w:hAnsi="Times New Roman" w:cs="Times New Roman"/>
          <w:color w:val="auto"/>
          <w:sz w:val="24"/>
          <w:szCs w:val="24"/>
        </w:rPr>
        <w:t>s</w:t>
      </w:r>
      <w:r w:rsidR="001C1B81">
        <w:rPr>
          <w:rFonts w:ascii="Times New Roman" w:eastAsia="Times New Roman" w:hAnsi="Times New Roman" w:cs="Times New Roman"/>
          <w:color w:val="auto"/>
          <w:sz w:val="24"/>
          <w:szCs w:val="24"/>
        </w:rPr>
        <w:t xml:space="preserve">, enablers, and nurturers of parent-teen sex conversations and its relationship with sexual activity among African American, Haitian, and Jamaican adolescents. </w:t>
      </w:r>
    </w:p>
    <w:p w14:paraId="3A235A6A" w14:textId="77777777" w:rsidR="001C1B81" w:rsidRDefault="001C1B81" w:rsidP="001C1B81">
      <w:pPr>
        <w:spacing w:after="0" w:line="480" w:lineRule="auto"/>
        <w:rPr>
          <w:sz w:val="21"/>
          <w:szCs w:val="21"/>
        </w:rPr>
      </w:pPr>
      <w:r>
        <w:rPr>
          <w:rFonts w:ascii="Times New Roman" w:eastAsia="Times New Roman" w:hAnsi="Times New Roman" w:cs="Times New Roman"/>
          <w:b/>
          <w:sz w:val="24"/>
          <w:szCs w:val="24"/>
        </w:rPr>
        <w:t xml:space="preserve">Sample and Procedures </w:t>
      </w:r>
    </w:p>
    <w:p w14:paraId="79506308" w14:textId="708BD1CE" w:rsidR="001C1B81" w:rsidRDefault="001C1B81" w:rsidP="001C1B81">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 convenience sample of 157 Black adolescents (ages 14-18</w:t>
      </w:r>
      <w:r w:rsidR="00810499">
        <w:rPr>
          <w:rFonts w:ascii="Times New Roman" w:eastAsia="Times New Roman" w:hAnsi="Times New Roman" w:cs="Times New Roman"/>
          <w:sz w:val="24"/>
          <w:szCs w:val="24"/>
          <w:highlight w:val="white"/>
        </w:rPr>
        <w:t xml:space="preserve"> years</w:t>
      </w:r>
      <w:r>
        <w:rPr>
          <w:rFonts w:ascii="Times New Roman" w:eastAsia="Times New Roman" w:hAnsi="Times New Roman" w:cs="Times New Roman"/>
          <w:sz w:val="24"/>
          <w:szCs w:val="24"/>
          <w:highlight w:val="white"/>
        </w:rPr>
        <w:t xml:space="preserve">) completed the 52-item questionnaire. Teens were recruited from schools, churches, and youth-serving organizations. Eligible participants included first and second generation Haitian and Jamaican teens and self-described Black/African American teens who along with their parents were born in the U.S. </w:t>
      </w:r>
    </w:p>
    <w:p w14:paraId="1BF41189" w14:textId="77777777" w:rsidR="001C1B81" w:rsidRDefault="001C1B81" w:rsidP="001C1B81">
      <w:pPr>
        <w:spacing w:after="0" w:line="480" w:lineRule="auto"/>
        <w:rPr>
          <w:sz w:val="21"/>
          <w:szCs w:val="21"/>
        </w:rPr>
      </w:pPr>
      <w:r>
        <w:rPr>
          <w:rFonts w:ascii="Times New Roman" w:eastAsia="Times New Roman" w:hAnsi="Times New Roman" w:cs="Times New Roman"/>
          <w:b/>
          <w:sz w:val="24"/>
          <w:szCs w:val="24"/>
        </w:rPr>
        <w:t xml:space="preserve">Instrumentation and measures </w:t>
      </w:r>
    </w:p>
    <w:p w14:paraId="384F7C98" w14:textId="10346CAC" w:rsidR="001C1B81" w:rsidRPr="008A5D2A" w:rsidRDefault="001C1B81" w:rsidP="008A5D2A">
      <w:pPr>
        <w:spacing w:after="0" w:line="480" w:lineRule="auto"/>
        <w:ind w:firstLine="720"/>
        <w:rPr>
          <w:rFonts w:ascii="Times New Roman" w:eastAsia="Times New Roman" w:hAnsi="Times New Roman" w:cs="Times New Roman"/>
          <w:color w:val="191919"/>
          <w:sz w:val="24"/>
          <w:szCs w:val="24"/>
        </w:rPr>
      </w:pPr>
      <w:r>
        <w:rPr>
          <w:rFonts w:ascii="Times New Roman" w:eastAsia="Times New Roman" w:hAnsi="Times New Roman" w:cs="Times New Roman"/>
          <w:color w:val="191919"/>
          <w:sz w:val="24"/>
          <w:szCs w:val="24"/>
        </w:rPr>
        <w:t xml:space="preserve">The survey consisted of three scales: the ASAI, the FSCQ, and the Parent-teen Sexual Risk Communication Scale (PTSRC-III). The survey included a researcher developed questionnaire measuring condom use, age of sexual debut, and ever having sex. A demographic questionnaire captured sample characteristics: nativity, ethnicity, years lived in the U.S., age, gender, living in a two-parent household, and parent’s education level. ASAI is a 13-item instrument using categorical response choices to measure pre-coital and coital activities within the last 30 </w:t>
      </w:r>
      <w:r>
        <w:rPr>
          <w:rFonts w:ascii="Times New Roman" w:eastAsia="Times New Roman" w:hAnsi="Times New Roman" w:cs="Times New Roman"/>
          <w:color w:val="191919"/>
          <w:sz w:val="24"/>
          <w:szCs w:val="24"/>
          <w:highlight w:val="white"/>
        </w:rPr>
        <w:t xml:space="preserve">days </w:t>
      </w:r>
      <w:r>
        <w:rPr>
          <w:rFonts w:ascii="Times New Roman" w:eastAsia="Times New Roman" w:hAnsi="Times New Roman" w:cs="Times New Roman"/>
          <w:color w:val="191919"/>
          <w:sz w:val="24"/>
          <w:szCs w:val="24"/>
          <w:highlight w:val="white"/>
        </w:rPr>
        <w:fldChar w:fldCharType="begin" w:fldLock="1"/>
      </w:r>
      <w:r w:rsidR="00E263E4">
        <w:rPr>
          <w:rFonts w:ascii="Times New Roman" w:eastAsia="Times New Roman" w:hAnsi="Times New Roman" w:cs="Times New Roman"/>
          <w:color w:val="191919"/>
          <w:sz w:val="24"/>
          <w:szCs w:val="24"/>
          <w:highlight w:val="white"/>
        </w:rPr>
        <w:instrText>ADDIN CSL_CITATION { "citationItems" : [ { "id" : "ITEM-1", "itemData" : { "DOI" : "https://doi.org/10.1093/her/14.4.485", "ISSN" : "0268-1153", "PMID" : "10557519", "abstract" : "This study reports on the properties of a standardized measure that is used to index the spectrum of sexual behaviors typical of adolescents. Prior work has shown sexual behaviors to be ordered and progressive. Using pre-coitus sexual behaviors that did not refer to sex organs and self-reports of sexual intercourse, a 13-item index was developed. The index was standardized with values ranging from 0.0 to 10.0. Measures were administered to 1493 female and 1073 male black and white adolescents aged 12-19 years in community settings. Analyses reveal the index to have high internal consistency and to perform as a psychometrically sound dependent variable. Because the index uses conservative language, its use may avoid the controversy common to much of the research on adolescent sexuality. The Adolescent Sexual Activity Index will provide researchers and practitioners with an interpretable tool for examining developmental patterns that precede sexual intercourse.", "author" : [ { "dropping-particle" : "", "family" : "Hansen", "given" : "W B", "non-dropping-particle" : "", "parse-names" : false, "suffix" : "" }, { "dropping-particle" : "", "family" : "Paskett", "given" : "E D", "non-dropping-particle" : "", "parse-names" : false, "suffix" : "" }, { "dropping-particle" : "", "family" : "Carter", "given" : "L J", "non-dropping-particle" : "", "parse-names" : false, "suffix" : "" } ], "container-title" : "Health education research", "id" : "ITEM-1", "issue" : "4", "issued" : { "date-parts" : [ [ "1999", "8" ] ] }, "page" : "485-90", "title" : "The Adolescent Sexual Activity Index (ASAI): a standardized strategy for measuring interpersonal heterosexual behaviors among youth.", "type" : "article-journal", "volume" : "14" }, "uris" : [ "http://www.mendeley.com/documents/?uuid=37b0e6d9-431c-4ebf-a4cb-66c5d45ef443" ] } ], "mendeley" : { "formattedCitation" : "(Hansen et al., 1999)", "plainTextFormattedCitation" : "(Hansen et al., 1999)", "previouslyFormattedCitation" : "(Hansen et al., 1999)" }, "properties" : { "noteIndex" : 0 }, "schema" : "https://github.com/citation-style-language/schema/raw/master/csl-citation.json" }</w:instrText>
      </w:r>
      <w:r>
        <w:rPr>
          <w:rFonts w:ascii="Times New Roman" w:eastAsia="Times New Roman" w:hAnsi="Times New Roman" w:cs="Times New Roman"/>
          <w:color w:val="191919"/>
          <w:sz w:val="24"/>
          <w:szCs w:val="24"/>
          <w:highlight w:val="white"/>
        </w:rPr>
        <w:fldChar w:fldCharType="separate"/>
      </w:r>
      <w:r w:rsidR="00E263E4" w:rsidRPr="00E263E4">
        <w:rPr>
          <w:rFonts w:ascii="Times New Roman" w:eastAsia="Times New Roman" w:hAnsi="Times New Roman" w:cs="Times New Roman"/>
          <w:noProof/>
          <w:color w:val="191919"/>
          <w:sz w:val="24"/>
          <w:szCs w:val="24"/>
          <w:highlight w:val="white"/>
        </w:rPr>
        <w:t>(Hansen et al., 1999)</w:t>
      </w:r>
      <w:r>
        <w:rPr>
          <w:rFonts w:ascii="Times New Roman" w:eastAsia="Times New Roman" w:hAnsi="Times New Roman" w:cs="Times New Roman"/>
          <w:color w:val="191919"/>
          <w:sz w:val="24"/>
          <w:szCs w:val="24"/>
          <w:highlight w:val="white"/>
        </w:rPr>
        <w:fldChar w:fldCharType="end"/>
      </w:r>
      <w:r>
        <w:rPr>
          <w:rFonts w:ascii="Times New Roman" w:eastAsia="Times New Roman" w:hAnsi="Times New Roman" w:cs="Times New Roman"/>
          <w:color w:val="191919"/>
          <w:sz w:val="24"/>
          <w:szCs w:val="24"/>
          <w:highlight w:val="white"/>
        </w:rPr>
        <w:t>. S</w:t>
      </w:r>
      <w:r>
        <w:rPr>
          <w:rFonts w:ascii="Times New Roman" w:eastAsia="Times New Roman" w:hAnsi="Times New Roman" w:cs="Times New Roman"/>
          <w:sz w:val="24"/>
          <w:szCs w:val="24"/>
        </w:rPr>
        <w:t xml:space="preserve">cores range from 0-10, a score of 6 indicates being at risk for sexual activity and a score of 8 indicates being sexually active. </w:t>
      </w:r>
      <w:r>
        <w:rPr>
          <w:rFonts w:ascii="Times New Roman" w:eastAsia="Times New Roman" w:hAnsi="Times New Roman" w:cs="Times New Roman"/>
          <w:color w:val="191919"/>
          <w:sz w:val="24"/>
          <w:szCs w:val="24"/>
          <w:highlight w:val="white"/>
        </w:rPr>
        <w:t xml:space="preserve">FSCQ is an 18-item quotient using a 5-point Likert </w:t>
      </w:r>
      <w:r>
        <w:rPr>
          <w:rFonts w:ascii="Times New Roman" w:eastAsia="Times New Roman" w:hAnsi="Times New Roman" w:cs="Times New Roman"/>
          <w:color w:val="191919"/>
          <w:sz w:val="24"/>
          <w:szCs w:val="24"/>
          <w:highlight w:val="white"/>
        </w:rPr>
        <w:lastRenderedPageBreak/>
        <w:t>scale</w:t>
      </w:r>
      <w:r w:rsidR="00810499">
        <w:rPr>
          <w:rFonts w:ascii="Times New Roman" w:eastAsia="Times New Roman" w:hAnsi="Times New Roman" w:cs="Times New Roman"/>
          <w:color w:val="191919"/>
          <w:sz w:val="24"/>
          <w:szCs w:val="24"/>
          <w:highlight w:val="white"/>
        </w:rPr>
        <w:t xml:space="preserve"> for each item and an overall score. </w:t>
      </w:r>
      <w:r w:rsidR="00810499">
        <w:rPr>
          <w:rFonts w:ascii="Times New Roman" w:eastAsia="Times New Roman" w:hAnsi="Times New Roman" w:cs="Times New Roman"/>
          <w:sz w:val="24"/>
          <w:szCs w:val="24"/>
        </w:rPr>
        <w:t>Scores can range from 18-90;</w:t>
      </w:r>
      <w:r>
        <w:rPr>
          <w:rFonts w:ascii="Times New Roman" w:eastAsia="Times New Roman" w:hAnsi="Times New Roman" w:cs="Times New Roman"/>
          <w:sz w:val="24"/>
          <w:szCs w:val="24"/>
        </w:rPr>
        <w:t xml:space="preserve"> a score of 18-39 is low, 40-69 moderate, and a score of 70-90 is considered high family orientation towards sexual discussions. </w:t>
      </w:r>
      <w:r w:rsidR="00810499">
        <w:rPr>
          <w:rFonts w:ascii="Times New Roman" w:eastAsia="Times New Roman" w:hAnsi="Times New Roman" w:cs="Times New Roman"/>
          <w:color w:val="191919"/>
          <w:sz w:val="24"/>
          <w:szCs w:val="24"/>
          <w:highlight w:val="white"/>
        </w:rPr>
        <w:t xml:space="preserve">The quotient provides sub-scores for comfort, information, and value for family-sex conversations </w:t>
      </w:r>
      <w:r w:rsidR="00810499">
        <w:rPr>
          <w:rFonts w:ascii="Times New Roman" w:eastAsia="Times New Roman" w:hAnsi="Times New Roman" w:cs="Times New Roman"/>
          <w:color w:val="191919"/>
          <w:sz w:val="24"/>
          <w:szCs w:val="24"/>
          <w:highlight w:val="white"/>
        </w:rPr>
        <w:fldChar w:fldCharType="begin" w:fldLock="1"/>
      </w:r>
      <w:r w:rsidR="00810499">
        <w:rPr>
          <w:rFonts w:ascii="Times New Roman" w:eastAsia="Times New Roman" w:hAnsi="Times New Roman" w:cs="Times New Roman"/>
          <w:color w:val="191919"/>
          <w:sz w:val="24"/>
          <w:szCs w:val="24"/>
          <w:highlight w:val="white"/>
        </w:rPr>
        <w:instrText>ADDIN CSL_CITATION { "citationItems" : [ { "id" : "ITEM-1", "itemData" : { "author" : [ { "dropping-particle" : "", "family" : "Warren", "given" : "C", "non-dropping-particle" : "", "parse-names" : false, "suffix" : "" } ], "container-title" : "Handbook of Sexuality related measures", "edition" : "3rd", "editor" : [ { "dropping-particle" : "", "family" : "Fisher", "given" : "T.D.", "non-dropping-particle" : "", "parse-names" : false, "suffix" : "" }, { "dropping-particle" : "", "family" : "Davis", "given" : "C.M.", "non-dropping-particle" : "", "parse-names" : false, "suffix" : "" }, { "dropping-particle" : "", "family" : "Yarber", "given" : "W. L.", "non-dropping-particle" : "", "parse-names" : false, "suffix" : "" }, { "dropping-particle" : "", "family" : "Davis", "given" : "S.L.", "non-dropping-particle" : "", "parse-names" : false, "suffix" : "" } ], "id" : "ITEM-1", "issued" : { "date-parts" : [ [ "2011" ] ] }, "page" : "140-142", "publisher" : "Routledge", "publisher-place" : "New York", "title" : "Family Sex Communication Quotient", "type" : "chapter" }, "uris" : [ "http://www.mendeley.com/documents/?uuid=2f71dd3f-ae60-4f61-bbaa-9fc0abe5dc46" ] } ], "mendeley" : { "formattedCitation" : "(Warren, 2011)", "plainTextFormattedCitation" : "(Warren, 2011)", "previouslyFormattedCitation" : "(Warren, 2011)" }, "properties" : { "noteIndex" : 0 }, "schema" : "https://github.com/citation-style-language/schema/raw/master/csl-citation.json" }</w:instrText>
      </w:r>
      <w:r w:rsidR="00810499">
        <w:rPr>
          <w:rFonts w:ascii="Times New Roman" w:eastAsia="Times New Roman" w:hAnsi="Times New Roman" w:cs="Times New Roman"/>
          <w:color w:val="191919"/>
          <w:sz w:val="24"/>
          <w:szCs w:val="24"/>
          <w:highlight w:val="white"/>
        </w:rPr>
        <w:fldChar w:fldCharType="separate"/>
      </w:r>
      <w:r w:rsidR="00810499" w:rsidRPr="009563DE">
        <w:rPr>
          <w:rFonts w:ascii="Times New Roman" w:eastAsia="Times New Roman" w:hAnsi="Times New Roman" w:cs="Times New Roman"/>
          <w:noProof/>
          <w:color w:val="191919"/>
          <w:sz w:val="24"/>
          <w:szCs w:val="24"/>
          <w:highlight w:val="white"/>
        </w:rPr>
        <w:t>(Warren, 2011)</w:t>
      </w:r>
      <w:r w:rsidR="00810499">
        <w:rPr>
          <w:rFonts w:ascii="Times New Roman" w:eastAsia="Times New Roman" w:hAnsi="Times New Roman" w:cs="Times New Roman"/>
          <w:color w:val="191919"/>
          <w:sz w:val="24"/>
          <w:szCs w:val="24"/>
          <w:highlight w:val="white"/>
        </w:rPr>
        <w:fldChar w:fldCharType="end"/>
      </w:r>
      <w:r w:rsidR="00810499">
        <w:rPr>
          <w:rFonts w:ascii="Times New Roman" w:eastAsia="Times New Roman" w:hAnsi="Times New Roman" w:cs="Times New Roman"/>
          <w:color w:val="191919"/>
          <w:sz w:val="24"/>
          <w:szCs w:val="24"/>
          <w:highlight w:val="white"/>
        </w:rPr>
        <w:t xml:space="preserve">.  </w:t>
      </w:r>
      <w:r>
        <w:rPr>
          <w:rFonts w:ascii="Times New Roman" w:eastAsia="Times New Roman" w:hAnsi="Times New Roman" w:cs="Times New Roman"/>
          <w:color w:val="191919"/>
          <w:sz w:val="24"/>
          <w:szCs w:val="24"/>
          <w:highlight w:val="white"/>
        </w:rPr>
        <w:t xml:space="preserve">PTSRC-III is an eight-item scale measuring frequent sexual topics such as pregnancy, STI/HIV, condoms, and sexual pressure discussed between each parent and their teen, </w:t>
      </w:r>
      <w:r>
        <w:rPr>
          <w:rFonts w:ascii="Times New Roman" w:eastAsia="Times New Roman" w:hAnsi="Times New Roman" w:cs="Times New Roman"/>
          <w:color w:val="191919"/>
          <w:sz w:val="24"/>
          <w:szCs w:val="24"/>
        </w:rPr>
        <w:t>s</w:t>
      </w:r>
      <w:r>
        <w:rPr>
          <w:rFonts w:ascii="Times New Roman" w:eastAsia="Times New Roman" w:hAnsi="Times New Roman" w:cs="Times New Roman"/>
          <w:sz w:val="24"/>
          <w:szCs w:val="24"/>
        </w:rPr>
        <w:t>cores range from 8-40 and responses use a 5 point-Likert scale, (</w:t>
      </w:r>
      <w:r>
        <w:rPr>
          <w:rFonts w:ascii="Times New Roman" w:eastAsia="Times New Roman" w:hAnsi="Times New Roman" w:cs="Times New Roman"/>
          <w:i/>
          <w:sz w:val="24"/>
          <w:szCs w:val="24"/>
        </w:rPr>
        <w:t>1=never</w:t>
      </w:r>
      <w:r>
        <w:rPr>
          <w:rFonts w:ascii="Times New Roman" w:eastAsia="Times New Roman" w:hAnsi="Times New Roman" w:cs="Times New Roman"/>
          <w:sz w:val="24"/>
          <w:szCs w:val="24"/>
        </w:rPr>
        <w:t xml:space="preserve"> to </w:t>
      </w:r>
      <w:r>
        <w:rPr>
          <w:rFonts w:ascii="Times New Roman" w:eastAsia="Times New Roman" w:hAnsi="Times New Roman" w:cs="Times New Roman"/>
          <w:i/>
          <w:sz w:val="24"/>
          <w:szCs w:val="24"/>
        </w:rPr>
        <w:t>5=extensively)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ldChar w:fldCharType="begin" w:fldLock="1"/>
      </w:r>
      <w:r w:rsidR="00EA5470">
        <w:rPr>
          <w:rFonts w:ascii="Times New Roman" w:eastAsia="Times New Roman" w:hAnsi="Times New Roman" w:cs="Times New Roman"/>
          <w:sz w:val="24"/>
          <w:szCs w:val="24"/>
          <w:vertAlign w:val="superscript"/>
        </w:rPr>
        <w:instrText>ADDIN CSL_CITATION { "citationItems" : [ { "id" : "ITEM-1", "itemData" : { "author" : [ { "dropping-particle" : "", "family" : "Hutchinson", "given" : "M.K.", "non-dropping-particle" : "", "parse-names" : false, "suffix" : "" } ], "container-title" : "Nursing Research", "id" : "ITEM-1", "issued" : { "date-parts" : [ [ "2007" ] ] }, "page" : "1-8", "title" : "The parent-teen sexual risk communication scale (PTSRC-III): Instrument development and psychometrics", "type" : "article-journal", "volume" : "56" }, "uris" : [ "http://www.mendeley.com/documents/?uuid=04dabb14-0733-414b-b3eb-05ae7e64dae8" ] } ], "mendeley" : { "formattedCitation" : "(Hutchinson, 2007)", "plainTextFormattedCitation" : "(Hutchinson, 2007)", "previouslyFormattedCitation" : "(Hutchinson, 2007)" }, "properties" : { "noteIndex" : 0 }, "schema" : "https://github.com/citation-style-language/schema/raw/master/csl-citation.json" }</w:instrText>
      </w:r>
      <w:r>
        <w:rPr>
          <w:rFonts w:ascii="Times New Roman" w:eastAsia="Times New Roman" w:hAnsi="Times New Roman" w:cs="Times New Roman"/>
          <w:sz w:val="24"/>
          <w:szCs w:val="24"/>
          <w:vertAlign w:val="superscript"/>
        </w:rPr>
        <w:fldChar w:fldCharType="separate"/>
      </w:r>
      <w:r w:rsidR="009563DE" w:rsidRPr="009563DE">
        <w:rPr>
          <w:rFonts w:ascii="Times New Roman" w:eastAsia="Times New Roman" w:hAnsi="Times New Roman" w:cs="Times New Roman"/>
          <w:noProof/>
          <w:sz w:val="24"/>
          <w:szCs w:val="24"/>
        </w:rPr>
        <w:t>(Hutchinson, 2007)</w:t>
      </w:r>
      <w:r>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color w:val="191919"/>
          <w:sz w:val="24"/>
          <w:szCs w:val="24"/>
          <w:highlight w:val="white"/>
        </w:rPr>
        <w:t>All scales have high internal validity and reliability. Cronbach alpha for all researcher developed measures were at least</w:t>
      </w:r>
      <w:r>
        <w:rPr>
          <w:rFonts w:ascii="Times New Roman" w:eastAsia="Times New Roman" w:hAnsi="Times New Roman" w:cs="Times New Roman"/>
          <w:color w:val="191919"/>
          <w:sz w:val="24"/>
          <w:szCs w:val="24"/>
        </w:rPr>
        <w:t xml:space="preserve"> (α =.77) sugges</w:t>
      </w:r>
      <w:r w:rsidR="008A5D2A">
        <w:rPr>
          <w:rFonts w:ascii="Times New Roman" w:eastAsia="Times New Roman" w:hAnsi="Times New Roman" w:cs="Times New Roman"/>
          <w:color w:val="191919"/>
          <w:sz w:val="24"/>
          <w:szCs w:val="24"/>
        </w:rPr>
        <w:t>ting good internal consistency.</w:t>
      </w:r>
    </w:p>
    <w:p w14:paraId="5C6B95AE" w14:textId="77777777" w:rsidR="001C1B81" w:rsidRDefault="001C1B81" w:rsidP="001C1B81">
      <w:pPr>
        <w:spacing w:after="0" w:line="480" w:lineRule="auto"/>
      </w:pPr>
      <w:r>
        <w:rPr>
          <w:rFonts w:ascii="Times New Roman" w:eastAsia="Times New Roman" w:hAnsi="Times New Roman" w:cs="Times New Roman"/>
          <w:b/>
          <w:sz w:val="24"/>
          <w:szCs w:val="24"/>
          <w:highlight w:val="white"/>
        </w:rPr>
        <w:t>Data Analysis</w:t>
      </w:r>
    </w:p>
    <w:p w14:paraId="265A1279" w14:textId="52D949C7" w:rsidR="001C1B81" w:rsidRDefault="001C1B81" w:rsidP="001C1B81">
      <w:pPr>
        <w:spacing w:after="0" w:line="480" w:lineRule="auto"/>
        <w:ind w:firstLine="72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highlight w:val="white"/>
        </w:rPr>
        <w:t xml:space="preserve">Data was analyzed using SPSS Version 21 </w:t>
      </w:r>
      <w:r>
        <w:rPr>
          <w:rFonts w:ascii="Times New Roman" w:eastAsia="Times New Roman" w:hAnsi="Times New Roman" w:cs="Times New Roman"/>
          <w:sz w:val="24"/>
          <w:szCs w:val="24"/>
          <w:highlight w:val="white"/>
        </w:rPr>
        <w:fldChar w:fldCharType="begin" w:fldLock="1"/>
      </w:r>
      <w:r w:rsidR="00EA5470">
        <w:rPr>
          <w:rFonts w:ascii="Times New Roman" w:eastAsia="Times New Roman" w:hAnsi="Times New Roman" w:cs="Times New Roman"/>
          <w:sz w:val="24"/>
          <w:szCs w:val="24"/>
          <w:highlight w:val="white"/>
        </w:rPr>
        <w:instrText>ADDIN CSL_CITATION { "citationItems" : [ { "id" : "ITEM-1", "itemData" : { "author" : [ { "dropping-particle" : "", "family" : "Corp..", "given" : "IBM", "non-dropping-particle" : "", "parse-names" : false, "suffix" : "" } ], "id" : "ITEM-1", "issued" : { "date-parts" : [ [ "2013" ] ] }, "number" : "Version 22.0", "publisher" : "Armonk, NY: IBM Corp", "title" : "IBM SPSS Statistics for Windows,", "type" : "article" }, "uris" : [ "http://www.mendeley.com/documents/?uuid=d507d5ae-1020-4a8c-bfb8-0814c364dadc" ] } ], "mendeley" : { "formattedCitation" : "(Corp.., 2013)", "manualFormatting" : "(IBM Corp., 2013)", "plainTextFormattedCitation" : "(Corp.., 2013)", "previouslyFormattedCitation" : "(Corp.., 2013)" }, "properties" : { "noteIndex" : 0 }, "schema" : "https://github.com/citation-style-language/schema/raw/master/csl-citation.json" }</w:instrText>
      </w:r>
      <w:r>
        <w:rPr>
          <w:rFonts w:ascii="Times New Roman" w:eastAsia="Times New Roman" w:hAnsi="Times New Roman" w:cs="Times New Roman"/>
          <w:sz w:val="24"/>
          <w:szCs w:val="24"/>
          <w:highlight w:val="white"/>
        </w:rPr>
        <w:fldChar w:fldCharType="separate"/>
      </w:r>
      <w:r>
        <w:rPr>
          <w:rFonts w:ascii="Times New Roman" w:eastAsia="Times New Roman" w:hAnsi="Times New Roman" w:cs="Times New Roman"/>
          <w:noProof/>
          <w:sz w:val="24"/>
          <w:szCs w:val="24"/>
          <w:highlight w:val="white"/>
        </w:rPr>
        <w:t>(IBM Corp., 2013)</w:t>
      </w:r>
      <w:r>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Agree/strongly agree Likert responses were condensed to agree, similarly disagree/strongly disagree Likert responses w</w:t>
      </w:r>
      <w:r w:rsidR="00810499">
        <w:rPr>
          <w:rFonts w:ascii="Times New Roman" w:eastAsia="Times New Roman" w:hAnsi="Times New Roman" w:cs="Times New Roman"/>
          <w:sz w:val="24"/>
          <w:szCs w:val="24"/>
          <w:highlight w:val="white"/>
        </w:rPr>
        <w:t>ere collapsed because they provide near equal meaning</w:t>
      </w:r>
      <w:r>
        <w:rPr>
          <w:rFonts w:ascii="Times New Roman" w:eastAsia="Times New Roman" w:hAnsi="Times New Roman" w:cs="Times New Roman"/>
          <w:sz w:val="24"/>
          <w:szCs w:val="24"/>
          <w:highlight w:val="white"/>
        </w:rPr>
        <w:t xml:space="preserve">. Linear regression determined predictors of recent sexual activities and age of sexual debut. Logistic regression determined predictors of </w:t>
      </w:r>
      <w:r w:rsidR="00810499">
        <w:rPr>
          <w:rFonts w:ascii="Times New Roman" w:eastAsia="Times New Roman" w:hAnsi="Times New Roman" w:cs="Times New Roman"/>
          <w:sz w:val="24"/>
          <w:szCs w:val="24"/>
          <w:highlight w:val="white"/>
        </w:rPr>
        <w:t xml:space="preserve">virginity </w:t>
      </w:r>
      <w:r>
        <w:rPr>
          <w:rFonts w:ascii="Times New Roman" w:eastAsia="Times New Roman" w:hAnsi="Times New Roman" w:cs="Times New Roman"/>
          <w:sz w:val="24"/>
          <w:szCs w:val="24"/>
          <w:highlight w:val="white"/>
        </w:rPr>
        <w:t>and condom use.</w:t>
      </w:r>
      <w:r>
        <w:rPr>
          <w:rFonts w:ascii="Times New Roman" w:eastAsia="Times New Roman" w:hAnsi="Times New Roman" w:cs="Times New Roman"/>
          <w:color w:val="222222"/>
          <w:sz w:val="24"/>
          <w:szCs w:val="24"/>
          <w:highlight w:val="white"/>
        </w:rPr>
        <w:t xml:space="preserve"> Stepwise linear modeling was used to determine which predictors had the greatest influence on R</w:t>
      </w:r>
      <w:r>
        <w:rPr>
          <w:rFonts w:ascii="Times New Roman" w:eastAsia="Times New Roman" w:hAnsi="Times New Roman" w:cs="Times New Roman"/>
          <w:color w:val="222222"/>
          <w:sz w:val="24"/>
          <w:szCs w:val="24"/>
          <w:highlight w:val="white"/>
          <w:vertAlign w:val="superscript"/>
        </w:rPr>
        <w:t xml:space="preserve">2 </w:t>
      </w:r>
      <w:r>
        <w:rPr>
          <w:rFonts w:ascii="Times New Roman" w:eastAsia="Times New Roman" w:hAnsi="Times New Roman" w:cs="Times New Roman"/>
          <w:color w:val="222222"/>
          <w:sz w:val="24"/>
          <w:szCs w:val="24"/>
          <w:highlight w:val="white"/>
        </w:rPr>
        <w:t>values. If a collinear predictor was detected, the variables with the least impact on the R</w:t>
      </w:r>
      <w:r>
        <w:rPr>
          <w:rFonts w:ascii="Times New Roman" w:eastAsia="Times New Roman" w:hAnsi="Times New Roman" w:cs="Times New Roman"/>
          <w:color w:val="222222"/>
          <w:sz w:val="24"/>
          <w:szCs w:val="24"/>
          <w:highlight w:val="white"/>
          <w:vertAlign w:val="superscript"/>
        </w:rPr>
        <w:t xml:space="preserve">2 </w:t>
      </w:r>
      <w:r>
        <w:rPr>
          <w:rFonts w:ascii="Times New Roman" w:eastAsia="Times New Roman" w:hAnsi="Times New Roman" w:cs="Times New Roman"/>
          <w:color w:val="222222"/>
          <w:sz w:val="24"/>
          <w:szCs w:val="24"/>
          <w:highlight w:val="white"/>
        </w:rPr>
        <w:t>value were removed.  All remaining predictors were independent.</w:t>
      </w:r>
    </w:p>
    <w:p w14:paraId="688372C3" w14:textId="1ECEE3CC" w:rsidR="001C1B81" w:rsidRDefault="009009CF" w:rsidP="001C1B81">
      <w:pPr>
        <w:spacing w:after="0" w:line="480" w:lineRule="auto"/>
        <w:ind w:firstLine="720"/>
        <w:jc w:val="center"/>
        <w:rPr>
          <w:sz w:val="21"/>
          <w:szCs w:val="21"/>
        </w:rPr>
      </w:pPr>
      <w:r>
        <w:rPr>
          <w:rFonts w:ascii="Times New Roman" w:eastAsia="Times New Roman" w:hAnsi="Times New Roman" w:cs="Times New Roman"/>
          <w:b/>
          <w:sz w:val="24"/>
          <w:szCs w:val="24"/>
        </w:rPr>
        <w:t>Results</w:t>
      </w:r>
    </w:p>
    <w:p w14:paraId="643725D1" w14:textId="01D92654" w:rsidR="001C1B81" w:rsidRDefault="001C1B81" w:rsidP="001C1B81">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sample included (N = 157) Black</w:t>
      </w:r>
      <w:r w:rsidR="00BD667D">
        <w:rPr>
          <w:rFonts w:ascii="Times New Roman" w:eastAsia="Times New Roman" w:hAnsi="Times New Roman" w:cs="Times New Roman"/>
          <w:sz w:val="24"/>
          <w:szCs w:val="24"/>
        </w:rPr>
        <w:t xml:space="preserve"> teens, 41% African American, 30</w:t>
      </w:r>
      <w:r>
        <w:rPr>
          <w:rFonts w:ascii="Times New Roman" w:eastAsia="Times New Roman" w:hAnsi="Times New Roman" w:cs="Times New Roman"/>
          <w:sz w:val="24"/>
          <w:szCs w:val="24"/>
        </w:rPr>
        <w:t>% Hai</w:t>
      </w:r>
      <w:r w:rsidR="00880843">
        <w:rPr>
          <w:rFonts w:ascii="Times New Roman" w:eastAsia="Times New Roman" w:hAnsi="Times New Roman" w:cs="Times New Roman"/>
          <w:sz w:val="24"/>
          <w:szCs w:val="24"/>
        </w:rPr>
        <w:t>tian, and 29% Jamaican</w:t>
      </w:r>
      <w:r>
        <w:rPr>
          <w:rFonts w:ascii="Times New Roman" w:eastAsia="Times New Roman" w:hAnsi="Times New Roman" w:cs="Times New Roman"/>
          <w:sz w:val="24"/>
          <w:szCs w:val="24"/>
        </w:rPr>
        <w:t>. The mean age of the sample was 16, (</w:t>
      </w:r>
      <w:r>
        <w:rPr>
          <w:rFonts w:ascii="Times New Roman" w:eastAsia="Times New Roman" w:hAnsi="Times New Roman" w:cs="Times New Roman"/>
          <w:i/>
          <w:sz w:val="24"/>
          <w:szCs w:val="24"/>
        </w:rPr>
        <w:t xml:space="preserve">SD= </w:t>
      </w:r>
      <w:r>
        <w:rPr>
          <w:rFonts w:ascii="Times New Roman" w:eastAsia="Times New Roman" w:hAnsi="Times New Roman" w:cs="Times New Roman"/>
          <w:sz w:val="24"/>
          <w:szCs w:val="24"/>
        </w:rPr>
        <w:t xml:space="preserve">1.49) and most participants (60%) were female. </w:t>
      </w:r>
      <w:r w:rsidR="00880843">
        <w:rPr>
          <w:rFonts w:ascii="Times New Roman" w:eastAsia="Times New Roman" w:hAnsi="Times New Roman" w:cs="Times New Roman"/>
          <w:sz w:val="24"/>
          <w:szCs w:val="24"/>
        </w:rPr>
        <w:t>[Insert Table 6.1]</w:t>
      </w:r>
    </w:p>
    <w:p w14:paraId="75CF27CA" w14:textId="77777777" w:rsidR="00C33E37" w:rsidRDefault="00C33E37" w:rsidP="001C1B81">
      <w:pPr>
        <w:spacing w:after="0" w:line="480" w:lineRule="auto"/>
        <w:ind w:firstLine="720"/>
      </w:pPr>
    </w:p>
    <w:p w14:paraId="32B2A515" w14:textId="77777777" w:rsidR="001C1B81" w:rsidRDefault="001C1B81" w:rsidP="001C1B81">
      <w:pPr>
        <w:spacing w:after="0" w:line="480" w:lineRule="auto"/>
      </w:pPr>
      <w:r>
        <w:rPr>
          <w:rFonts w:ascii="Times New Roman" w:eastAsia="Times New Roman" w:hAnsi="Times New Roman" w:cs="Times New Roman"/>
          <w:b/>
          <w:sz w:val="24"/>
          <w:szCs w:val="24"/>
        </w:rPr>
        <w:lastRenderedPageBreak/>
        <w:t>Characterizing Parent-teen Sex Conversation</w:t>
      </w:r>
    </w:p>
    <w:p w14:paraId="0A73EE86" w14:textId="171834F6" w:rsidR="001C1B81" w:rsidRPr="00247D26" w:rsidRDefault="001C1B81" w:rsidP="001C1B81">
      <w:pPr>
        <w:spacing w:after="0" w:line="480" w:lineRule="auto"/>
        <w:ind w:firstLine="720"/>
      </w:pPr>
      <w:r>
        <w:rPr>
          <w:rFonts w:ascii="Times New Roman" w:eastAsia="Times New Roman" w:hAnsi="Times New Roman" w:cs="Times New Roman"/>
          <w:sz w:val="24"/>
          <w:szCs w:val="24"/>
        </w:rPr>
        <w:t>The mean age of first parent-teen sex conversation was 12.98</w:t>
      </w:r>
      <w:r w:rsidR="009F0B4E">
        <w:rPr>
          <w:rFonts w:ascii="Times New Roman" w:eastAsia="Times New Roman" w:hAnsi="Times New Roman" w:cs="Times New Roman"/>
          <w:sz w:val="24"/>
          <w:szCs w:val="24"/>
        </w:rPr>
        <w:t xml:space="preserve"> years</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2.21). Twenty percent of teens including 26% of Haitians, 22% of Jamaicans, and 13% of African Americans reported never having parent-teen sex conversations. African Americans’ mean mother-teen PTSRC-III score was 28.04, (</w:t>
      </w:r>
      <w:r>
        <w:rPr>
          <w:rFonts w:ascii="Times New Roman" w:eastAsia="Times New Roman" w:hAnsi="Times New Roman" w:cs="Times New Roman"/>
          <w:i/>
          <w:sz w:val="24"/>
          <w:szCs w:val="24"/>
        </w:rPr>
        <w:t xml:space="preserve">SD= </w:t>
      </w:r>
      <w:r>
        <w:rPr>
          <w:rFonts w:ascii="Times New Roman" w:eastAsia="Times New Roman" w:hAnsi="Times New Roman" w:cs="Times New Roman"/>
          <w:sz w:val="24"/>
          <w:szCs w:val="24"/>
        </w:rPr>
        <w:t>9.29), Haitians 21.4, (</w:t>
      </w:r>
      <w:r w:rsidR="00864B76">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8.09) and Jamaicans 26.34, (</w:t>
      </w:r>
      <w:r>
        <w:rPr>
          <w:rFonts w:ascii="Times New Roman" w:eastAsia="Times New Roman" w:hAnsi="Times New Roman" w:cs="Times New Roman"/>
          <w:i/>
          <w:sz w:val="24"/>
          <w:szCs w:val="24"/>
        </w:rPr>
        <w:t xml:space="preserve">SD= </w:t>
      </w:r>
      <w:r>
        <w:rPr>
          <w:rFonts w:ascii="Times New Roman" w:eastAsia="Times New Roman" w:hAnsi="Times New Roman" w:cs="Times New Roman"/>
          <w:sz w:val="24"/>
          <w:szCs w:val="24"/>
        </w:rPr>
        <w:t>9.07), Haitians reported significantly lower breadth of mother-</w:t>
      </w:r>
      <w:r w:rsidRPr="00247D26">
        <w:rPr>
          <w:rFonts w:ascii="Times New Roman" w:eastAsia="Times New Roman" w:hAnsi="Times New Roman" w:cs="Times New Roman"/>
          <w:sz w:val="24"/>
          <w:szCs w:val="24"/>
        </w:rPr>
        <w:t xml:space="preserve">teen sex conversations compared to African Americans, </w:t>
      </w:r>
      <w:r w:rsidR="00864B76">
        <w:rPr>
          <w:rFonts w:ascii="Times New Roman" w:eastAsia="Times New Roman" w:hAnsi="Times New Roman" w:cs="Times New Roman"/>
          <w:i/>
          <w:sz w:val="24"/>
          <w:szCs w:val="24"/>
        </w:rPr>
        <w:t>p</w:t>
      </w:r>
      <w:r w:rsidRPr="00247D26">
        <w:rPr>
          <w:rFonts w:ascii="Times New Roman" w:eastAsia="Times New Roman" w:hAnsi="Times New Roman" w:cs="Times New Roman"/>
          <w:i/>
          <w:sz w:val="24"/>
          <w:szCs w:val="24"/>
        </w:rPr>
        <w:t>= .</w:t>
      </w:r>
      <w:r w:rsidRPr="00247D26">
        <w:rPr>
          <w:rFonts w:ascii="Times New Roman" w:eastAsia="Times New Roman" w:hAnsi="Times New Roman" w:cs="Times New Roman"/>
          <w:sz w:val="24"/>
          <w:szCs w:val="24"/>
        </w:rPr>
        <w:t xml:space="preserve">001 and Jamaicans, </w:t>
      </w:r>
      <w:r w:rsidR="00864B76">
        <w:rPr>
          <w:rFonts w:ascii="Times New Roman" w:eastAsia="Times New Roman" w:hAnsi="Times New Roman" w:cs="Times New Roman"/>
          <w:i/>
          <w:sz w:val="24"/>
          <w:szCs w:val="24"/>
        </w:rPr>
        <w:t>p</w:t>
      </w:r>
      <w:r w:rsidRPr="00247D26">
        <w:rPr>
          <w:rFonts w:ascii="Times New Roman" w:eastAsia="Times New Roman" w:hAnsi="Times New Roman" w:cs="Times New Roman"/>
          <w:i/>
          <w:sz w:val="24"/>
          <w:szCs w:val="24"/>
        </w:rPr>
        <w:t>=.</w:t>
      </w:r>
      <w:r w:rsidR="00671D4E" w:rsidRPr="00247D26">
        <w:rPr>
          <w:rFonts w:ascii="Times New Roman" w:eastAsia="Times New Roman" w:hAnsi="Times New Roman" w:cs="Times New Roman"/>
          <w:sz w:val="24"/>
          <w:szCs w:val="24"/>
        </w:rPr>
        <w:t>03. This score represents the frequency of common sexual topics discussed between teens and their mothers</w:t>
      </w:r>
      <w:r w:rsidR="0057784D" w:rsidRPr="00247D26">
        <w:rPr>
          <w:rFonts w:ascii="Times New Roman" w:eastAsia="Times New Roman" w:hAnsi="Times New Roman" w:cs="Times New Roman"/>
          <w:sz w:val="24"/>
          <w:szCs w:val="24"/>
        </w:rPr>
        <w:t>, higher scores indicate more frequent discussions</w:t>
      </w:r>
      <w:r w:rsidR="00671D4E" w:rsidRPr="00247D26">
        <w:rPr>
          <w:rFonts w:ascii="Times New Roman" w:eastAsia="Times New Roman" w:hAnsi="Times New Roman" w:cs="Times New Roman"/>
          <w:sz w:val="24"/>
          <w:szCs w:val="24"/>
        </w:rPr>
        <w:t xml:space="preserve">. </w:t>
      </w:r>
      <w:r w:rsidRPr="00247D26">
        <w:rPr>
          <w:rFonts w:ascii="Times New Roman" w:eastAsia="Times New Roman" w:hAnsi="Times New Roman" w:cs="Times New Roman"/>
          <w:sz w:val="24"/>
          <w:szCs w:val="24"/>
        </w:rPr>
        <w:t>Teens</w:t>
      </w:r>
      <w:r w:rsidR="00FB1788" w:rsidRPr="00247D26">
        <w:rPr>
          <w:rFonts w:ascii="Times New Roman" w:eastAsia="Times New Roman" w:hAnsi="Times New Roman" w:cs="Times New Roman"/>
          <w:sz w:val="24"/>
          <w:szCs w:val="24"/>
        </w:rPr>
        <w:t xml:space="preserve"> reported lower father-teen PTS</w:t>
      </w:r>
      <w:r w:rsidRPr="00247D26">
        <w:rPr>
          <w:rFonts w:ascii="Times New Roman" w:eastAsia="Times New Roman" w:hAnsi="Times New Roman" w:cs="Times New Roman"/>
          <w:sz w:val="24"/>
          <w:szCs w:val="24"/>
        </w:rPr>
        <w:t>R</w:t>
      </w:r>
      <w:r w:rsidR="00FB1788" w:rsidRPr="00247D26">
        <w:rPr>
          <w:rFonts w:ascii="Times New Roman" w:eastAsia="Times New Roman" w:hAnsi="Times New Roman" w:cs="Times New Roman"/>
          <w:sz w:val="24"/>
          <w:szCs w:val="24"/>
        </w:rPr>
        <w:t>C</w:t>
      </w:r>
      <w:r w:rsidRPr="00247D26">
        <w:rPr>
          <w:rFonts w:ascii="Times New Roman" w:eastAsia="Times New Roman" w:hAnsi="Times New Roman" w:cs="Times New Roman"/>
          <w:sz w:val="24"/>
          <w:szCs w:val="24"/>
        </w:rPr>
        <w:t>-III scores, Haitians 17.4, (</w:t>
      </w:r>
      <w:r w:rsidRPr="00247D26">
        <w:rPr>
          <w:rFonts w:ascii="Times New Roman" w:eastAsia="Times New Roman" w:hAnsi="Times New Roman" w:cs="Times New Roman"/>
          <w:i/>
          <w:sz w:val="24"/>
          <w:szCs w:val="24"/>
        </w:rPr>
        <w:t>SD</w:t>
      </w:r>
      <w:r w:rsidRPr="00247D26">
        <w:rPr>
          <w:rFonts w:ascii="Times New Roman" w:eastAsia="Times New Roman" w:hAnsi="Times New Roman" w:cs="Times New Roman"/>
          <w:sz w:val="24"/>
          <w:szCs w:val="24"/>
        </w:rPr>
        <w:t>= 9.70), Jamaicans 20.14, (</w:t>
      </w:r>
      <w:r w:rsidRPr="00247D26">
        <w:rPr>
          <w:rFonts w:ascii="Times New Roman" w:eastAsia="Times New Roman" w:hAnsi="Times New Roman" w:cs="Times New Roman"/>
          <w:i/>
          <w:sz w:val="24"/>
          <w:szCs w:val="24"/>
        </w:rPr>
        <w:t>SD</w:t>
      </w:r>
      <w:r w:rsidRPr="00247D26">
        <w:rPr>
          <w:rFonts w:ascii="Times New Roman" w:eastAsia="Times New Roman" w:hAnsi="Times New Roman" w:cs="Times New Roman"/>
          <w:sz w:val="24"/>
          <w:szCs w:val="24"/>
        </w:rPr>
        <w:t>=10.89) and African Americans 18.88, (</w:t>
      </w:r>
      <w:r w:rsidRPr="00247D26">
        <w:rPr>
          <w:rFonts w:ascii="Times New Roman" w:eastAsia="Times New Roman" w:hAnsi="Times New Roman" w:cs="Times New Roman"/>
          <w:i/>
          <w:sz w:val="24"/>
          <w:szCs w:val="24"/>
        </w:rPr>
        <w:t>SD</w:t>
      </w:r>
      <w:r w:rsidRPr="00247D26">
        <w:rPr>
          <w:rFonts w:ascii="Times New Roman" w:eastAsia="Times New Roman" w:hAnsi="Times New Roman" w:cs="Times New Roman"/>
          <w:sz w:val="24"/>
          <w:szCs w:val="24"/>
        </w:rPr>
        <w:t xml:space="preserve">= 10.69), no significant differences across ethnicities. </w:t>
      </w:r>
      <w:r w:rsidR="00EA6AAE" w:rsidRPr="00247D26">
        <w:rPr>
          <w:rFonts w:ascii="Times New Roman" w:eastAsia="Times New Roman" w:hAnsi="Times New Roman" w:cs="Times New Roman"/>
          <w:sz w:val="24"/>
          <w:szCs w:val="24"/>
        </w:rPr>
        <w:t xml:space="preserve">This score represents the frequency of common sexual topics discussed between teens and their fathers. </w:t>
      </w:r>
    </w:p>
    <w:p w14:paraId="1C9240A1" w14:textId="7FCA6460" w:rsidR="001C1B81" w:rsidRDefault="001C1B81" w:rsidP="001C1B81">
      <w:pPr>
        <w:spacing w:after="0" w:line="480" w:lineRule="auto"/>
        <w:ind w:firstLine="720"/>
        <w:rPr>
          <w:rFonts w:ascii="Times New Roman" w:eastAsia="Times New Roman" w:hAnsi="Times New Roman" w:cs="Times New Roman"/>
          <w:sz w:val="24"/>
          <w:szCs w:val="24"/>
        </w:rPr>
      </w:pPr>
      <w:r w:rsidRPr="00247D26">
        <w:rPr>
          <w:rFonts w:ascii="Times New Roman" w:eastAsia="Times New Roman" w:hAnsi="Times New Roman" w:cs="Times New Roman"/>
          <w:sz w:val="24"/>
          <w:szCs w:val="24"/>
        </w:rPr>
        <w:t xml:space="preserve">Additionally, mean FSCQ score for Jamaicans was 63.80, </w:t>
      </w:r>
      <w:r w:rsidRPr="009F0B4E">
        <w:rPr>
          <w:rFonts w:ascii="Times New Roman" w:eastAsia="Times New Roman" w:hAnsi="Times New Roman" w:cs="Times New Roman"/>
          <w:sz w:val="24"/>
          <w:szCs w:val="24"/>
        </w:rPr>
        <w:t>(</w:t>
      </w:r>
      <w:r w:rsidRPr="00247D26">
        <w:rPr>
          <w:rFonts w:ascii="Times New Roman" w:eastAsia="Times New Roman" w:hAnsi="Times New Roman" w:cs="Times New Roman"/>
          <w:i/>
          <w:sz w:val="24"/>
          <w:szCs w:val="24"/>
        </w:rPr>
        <w:t>SD</w:t>
      </w:r>
      <w:r w:rsidRPr="00247D26">
        <w:rPr>
          <w:rFonts w:ascii="Times New Roman" w:eastAsia="Times New Roman" w:hAnsi="Times New Roman" w:cs="Times New Roman"/>
          <w:sz w:val="24"/>
          <w:szCs w:val="24"/>
        </w:rPr>
        <w:t>= 15.02), African Americans 61.49, (</w:t>
      </w:r>
      <w:r w:rsidRPr="00247D26">
        <w:rPr>
          <w:rFonts w:ascii="Times New Roman" w:eastAsia="Times New Roman" w:hAnsi="Times New Roman" w:cs="Times New Roman"/>
          <w:i/>
          <w:sz w:val="24"/>
          <w:szCs w:val="24"/>
        </w:rPr>
        <w:t>SD</w:t>
      </w:r>
      <w:r w:rsidRPr="00247D26">
        <w:rPr>
          <w:rFonts w:ascii="Times New Roman" w:eastAsia="Times New Roman" w:hAnsi="Times New Roman" w:cs="Times New Roman"/>
          <w:sz w:val="24"/>
          <w:szCs w:val="24"/>
        </w:rPr>
        <w:t>= 14.33), and Haitians, 54.93, (</w:t>
      </w:r>
      <w:r w:rsidRPr="00247D26">
        <w:rPr>
          <w:rFonts w:ascii="Times New Roman" w:eastAsia="Times New Roman" w:hAnsi="Times New Roman" w:cs="Times New Roman"/>
          <w:i/>
          <w:sz w:val="24"/>
          <w:szCs w:val="24"/>
        </w:rPr>
        <w:t>SD</w:t>
      </w:r>
      <w:r w:rsidRPr="00247D26">
        <w:rPr>
          <w:rFonts w:ascii="Times New Roman" w:eastAsia="Times New Roman" w:hAnsi="Times New Roman" w:cs="Times New Roman"/>
          <w:sz w:val="24"/>
          <w:szCs w:val="24"/>
        </w:rPr>
        <w:t xml:space="preserve">= 12.56), </w:t>
      </w:r>
      <w:r w:rsidRPr="00247D26">
        <w:rPr>
          <w:rFonts w:ascii="Times New Roman" w:eastAsia="Times New Roman" w:hAnsi="Times New Roman" w:cs="Times New Roman"/>
          <w:i/>
          <w:sz w:val="24"/>
          <w:szCs w:val="24"/>
        </w:rPr>
        <w:t>p</w:t>
      </w:r>
      <w:r w:rsidRPr="00247D26">
        <w:rPr>
          <w:rFonts w:ascii="Times New Roman" w:eastAsia="Times New Roman" w:hAnsi="Times New Roman" w:cs="Times New Roman"/>
          <w:sz w:val="24"/>
          <w:szCs w:val="24"/>
        </w:rPr>
        <w:t xml:space="preserve">=.01. </w:t>
      </w:r>
      <w:r w:rsidR="00671D4E" w:rsidRPr="00247D26">
        <w:rPr>
          <w:rFonts w:ascii="Times New Roman" w:eastAsia="Times New Roman" w:hAnsi="Times New Roman" w:cs="Times New Roman"/>
          <w:sz w:val="24"/>
          <w:szCs w:val="24"/>
        </w:rPr>
        <w:t>All ethnic groups reported a mode</w:t>
      </w:r>
      <w:r w:rsidR="009F0B4E">
        <w:rPr>
          <w:rFonts w:ascii="Times New Roman" w:eastAsia="Times New Roman" w:hAnsi="Times New Roman" w:cs="Times New Roman"/>
          <w:sz w:val="24"/>
          <w:szCs w:val="24"/>
        </w:rPr>
        <w:t>rate orientation towards family-</w:t>
      </w:r>
      <w:r w:rsidR="00671D4E" w:rsidRPr="00247D26">
        <w:rPr>
          <w:rFonts w:ascii="Times New Roman" w:eastAsia="Times New Roman" w:hAnsi="Times New Roman" w:cs="Times New Roman"/>
          <w:sz w:val="24"/>
          <w:szCs w:val="24"/>
        </w:rPr>
        <w:t xml:space="preserve">sex conversations, however Haitians reported a lower orientation than the other </w:t>
      </w:r>
      <w:r w:rsidR="00225D61" w:rsidRPr="00247D26">
        <w:rPr>
          <w:rFonts w:ascii="Times New Roman" w:eastAsia="Times New Roman" w:hAnsi="Times New Roman" w:cs="Times New Roman"/>
          <w:sz w:val="24"/>
          <w:szCs w:val="24"/>
        </w:rPr>
        <w:t xml:space="preserve">two </w:t>
      </w:r>
      <w:r w:rsidR="00671D4E" w:rsidRPr="00247D26">
        <w:rPr>
          <w:rFonts w:ascii="Times New Roman" w:eastAsia="Times New Roman" w:hAnsi="Times New Roman" w:cs="Times New Roman"/>
          <w:sz w:val="24"/>
          <w:szCs w:val="24"/>
        </w:rPr>
        <w:t>ethnic groups.</w:t>
      </w:r>
      <w:r w:rsidRPr="00247D26">
        <w:rPr>
          <w:rFonts w:ascii="Times New Roman" w:eastAsia="Times New Roman" w:hAnsi="Times New Roman" w:cs="Times New Roman"/>
          <w:sz w:val="24"/>
          <w:szCs w:val="24"/>
        </w:rPr>
        <w:t xml:space="preserve"> FSCQ value, comfort, and information scores can range from 8-30, Jamaicans’ mean comfort scores was 21.17, (</w:t>
      </w:r>
      <w:r w:rsidRPr="00247D26">
        <w:rPr>
          <w:rFonts w:ascii="Times New Roman" w:eastAsia="Times New Roman" w:hAnsi="Times New Roman" w:cs="Times New Roman"/>
          <w:i/>
          <w:sz w:val="24"/>
          <w:szCs w:val="24"/>
        </w:rPr>
        <w:t>SD=</w:t>
      </w:r>
      <w:r w:rsidRPr="00247D26">
        <w:rPr>
          <w:rFonts w:ascii="Times New Roman" w:eastAsia="Times New Roman" w:hAnsi="Times New Roman" w:cs="Times New Roman"/>
          <w:sz w:val="24"/>
          <w:szCs w:val="24"/>
        </w:rPr>
        <w:t xml:space="preserve"> 6.26), African Americans 20.04, (</w:t>
      </w:r>
      <w:r w:rsidRPr="00247D26">
        <w:rPr>
          <w:rFonts w:ascii="Times New Roman" w:eastAsia="Times New Roman" w:hAnsi="Times New Roman" w:cs="Times New Roman"/>
          <w:i/>
          <w:sz w:val="24"/>
          <w:szCs w:val="24"/>
        </w:rPr>
        <w:t xml:space="preserve">SD= </w:t>
      </w:r>
      <w:r w:rsidRPr="00247D26">
        <w:rPr>
          <w:rFonts w:ascii="Times New Roman" w:eastAsia="Times New Roman" w:hAnsi="Times New Roman" w:cs="Times New Roman"/>
          <w:sz w:val="24"/>
          <w:szCs w:val="24"/>
        </w:rPr>
        <w:t>6.44), and Haitians 16.85, (</w:t>
      </w:r>
      <w:r w:rsidR="00864B76">
        <w:rPr>
          <w:rFonts w:ascii="Times New Roman" w:eastAsia="Times New Roman" w:hAnsi="Times New Roman" w:cs="Times New Roman"/>
          <w:i/>
          <w:sz w:val="24"/>
          <w:szCs w:val="24"/>
        </w:rPr>
        <w:t>SD</w:t>
      </w:r>
      <w:r w:rsidRPr="00247D26">
        <w:rPr>
          <w:rFonts w:ascii="Times New Roman" w:eastAsia="Times New Roman" w:hAnsi="Times New Roman" w:cs="Times New Roman"/>
          <w:i/>
          <w:sz w:val="24"/>
          <w:szCs w:val="24"/>
        </w:rPr>
        <w:t xml:space="preserve">= </w:t>
      </w:r>
      <w:r w:rsidRPr="00247D26">
        <w:rPr>
          <w:rFonts w:ascii="Times New Roman" w:eastAsia="Times New Roman" w:hAnsi="Times New Roman" w:cs="Times New Roman"/>
          <w:sz w:val="24"/>
          <w:szCs w:val="24"/>
        </w:rPr>
        <w:t xml:space="preserve">5.71). Haitians showed the greatest differences compared to African Americans, </w:t>
      </w:r>
      <w:r w:rsidRPr="00247D26">
        <w:rPr>
          <w:rFonts w:ascii="Times New Roman" w:eastAsia="Times New Roman" w:hAnsi="Times New Roman" w:cs="Times New Roman"/>
          <w:i/>
          <w:sz w:val="24"/>
          <w:szCs w:val="24"/>
        </w:rPr>
        <w:t xml:space="preserve">p= </w:t>
      </w:r>
      <w:r w:rsidRPr="00247D26">
        <w:rPr>
          <w:rFonts w:ascii="Times New Roman" w:eastAsia="Times New Roman" w:hAnsi="Times New Roman" w:cs="Times New Roman"/>
          <w:sz w:val="24"/>
          <w:szCs w:val="24"/>
        </w:rPr>
        <w:t xml:space="preserve">.03 and Jamaicans, </w:t>
      </w:r>
      <w:r w:rsidRPr="00247D26">
        <w:rPr>
          <w:rFonts w:ascii="Times New Roman" w:eastAsia="Times New Roman" w:hAnsi="Times New Roman" w:cs="Times New Roman"/>
          <w:i/>
          <w:sz w:val="24"/>
          <w:szCs w:val="24"/>
        </w:rPr>
        <w:t xml:space="preserve">p= </w:t>
      </w:r>
      <w:r w:rsidRPr="00247D26">
        <w:rPr>
          <w:rFonts w:ascii="Times New Roman" w:eastAsia="Times New Roman" w:hAnsi="Times New Roman" w:cs="Times New Roman"/>
          <w:sz w:val="24"/>
          <w:szCs w:val="24"/>
        </w:rPr>
        <w:t xml:space="preserve">.004. </w:t>
      </w:r>
      <w:r w:rsidR="00225D61" w:rsidRPr="00247D26">
        <w:rPr>
          <w:rFonts w:ascii="Times New Roman" w:eastAsia="Times New Roman" w:hAnsi="Times New Roman" w:cs="Times New Roman"/>
          <w:sz w:val="24"/>
          <w:szCs w:val="24"/>
        </w:rPr>
        <w:t xml:space="preserve">Haitians </w:t>
      </w:r>
      <w:r w:rsidR="00671D4E" w:rsidRPr="00247D26">
        <w:rPr>
          <w:rFonts w:ascii="Times New Roman" w:eastAsia="Times New Roman" w:hAnsi="Times New Roman" w:cs="Times New Roman"/>
          <w:sz w:val="24"/>
          <w:szCs w:val="24"/>
        </w:rPr>
        <w:t xml:space="preserve">reported a lower openness towards </w:t>
      </w:r>
      <w:r w:rsidR="009F0B4E">
        <w:rPr>
          <w:rFonts w:ascii="Times New Roman" w:eastAsia="Times New Roman" w:hAnsi="Times New Roman" w:cs="Times New Roman"/>
          <w:sz w:val="24"/>
          <w:szCs w:val="24"/>
        </w:rPr>
        <w:t xml:space="preserve">family-sex </w:t>
      </w:r>
      <w:r w:rsidR="00B7347C" w:rsidRPr="00247D26">
        <w:rPr>
          <w:rFonts w:ascii="Times New Roman" w:eastAsia="Times New Roman" w:hAnsi="Times New Roman" w:cs="Times New Roman"/>
          <w:sz w:val="24"/>
          <w:szCs w:val="24"/>
        </w:rPr>
        <w:t>conversations</w:t>
      </w:r>
      <w:r w:rsidR="00671D4E" w:rsidRPr="00247D26">
        <w:rPr>
          <w:rFonts w:ascii="Times New Roman" w:eastAsia="Times New Roman" w:hAnsi="Times New Roman" w:cs="Times New Roman"/>
          <w:sz w:val="24"/>
          <w:szCs w:val="24"/>
        </w:rPr>
        <w:t xml:space="preserve"> compared to Jamaicans and</w:t>
      </w:r>
      <w:r w:rsidR="00225D61" w:rsidRPr="00247D26">
        <w:rPr>
          <w:rFonts w:ascii="Times New Roman" w:eastAsia="Times New Roman" w:hAnsi="Times New Roman" w:cs="Times New Roman"/>
          <w:sz w:val="24"/>
          <w:szCs w:val="24"/>
        </w:rPr>
        <w:t xml:space="preserve"> African-American</w:t>
      </w:r>
      <w:r w:rsidR="00671D4E" w:rsidRPr="00247D26">
        <w:rPr>
          <w:rFonts w:ascii="Times New Roman" w:eastAsia="Times New Roman" w:hAnsi="Times New Roman" w:cs="Times New Roman"/>
          <w:sz w:val="24"/>
          <w:szCs w:val="24"/>
        </w:rPr>
        <w:t xml:space="preserve"> teens. </w:t>
      </w:r>
      <w:r w:rsidRPr="00247D26">
        <w:rPr>
          <w:rFonts w:ascii="Times New Roman" w:eastAsia="Times New Roman" w:hAnsi="Times New Roman" w:cs="Times New Roman"/>
          <w:sz w:val="24"/>
          <w:szCs w:val="24"/>
        </w:rPr>
        <w:t>Similarly, Jamaicans’</w:t>
      </w:r>
      <w:r>
        <w:rPr>
          <w:rFonts w:ascii="Times New Roman" w:eastAsia="Times New Roman" w:hAnsi="Times New Roman" w:cs="Times New Roman"/>
          <w:sz w:val="24"/>
          <w:szCs w:val="24"/>
        </w:rPr>
        <w:t xml:space="preserve"> mean value score was 20.26,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5.49), African Americans 20.18,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5.46), and </w:t>
      </w:r>
      <w:r>
        <w:rPr>
          <w:rFonts w:ascii="Times New Roman" w:eastAsia="Times New Roman" w:hAnsi="Times New Roman" w:cs="Times New Roman"/>
          <w:sz w:val="24"/>
          <w:szCs w:val="24"/>
        </w:rPr>
        <w:lastRenderedPageBreak/>
        <w:t>Haitians 17.57,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4.65). Haitians had significantly lower scores than African Americans,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.03 and Jamaicans, </w:t>
      </w:r>
      <w:r w:rsidR="00864B76">
        <w:rPr>
          <w:rFonts w:ascii="Times New Roman" w:eastAsia="Times New Roman" w:hAnsi="Times New Roman" w:cs="Times New Roman"/>
          <w:i/>
          <w:sz w:val="24"/>
          <w:szCs w:val="24"/>
        </w:rPr>
        <w:t>p</w:t>
      </w:r>
      <w:r>
        <w:rPr>
          <w:rFonts w:ascii="Times New Roman" w:eastAsia="Times New Roman" w:hAnsi="Times New Roman" w:cs="Times New Roman"/>
          <w:sz w:val="24"/>
          <w:szCs w:val="24"/>
        </w:rPr>
        <w:t>= .03</w:t>
      </w:r>
      <w:r w:rsidRPr="00247D26">
        <w:rPr>
          <w:rFonts w:ascii="Times New Roman" w:eastAsia="Times New Roman" w:hAnsi="Times New Roman" w:cs="Times New Roman"/>
          <w:sz w:val="24"/>
          <w:szCs w:val="24"/>
        </w:rPr>
        <w:t xml:space="preserve">. </w:t>
      </w:r>
      <w:r w:rsidR="00225D61" w:rsidRPr="00247D26">
        <w:rPr>
          <w:rFonts w:ascii="Times New Roman" w:eastAsia="Times New Roman" w:hAnsi="Times New Roman" w:cs="Times New Roman"/>
          <w:sz w:val="24"/>
          <w:szCs w:val="24"/>
        </w:rPr>
        <w:t>Haitians reported</w:t>
      </w:r>
      <w:r w:rsidR="00671D4E" w:rsidRPr="00247D26">
        <w:rPr>
          <w:rFonts w:ascii="Times New Roman" w:eastAsia="Times New Roman" w:hAnsi="Times New Roman" w:cs="Times New Roman"/>
          <w:sz w:val="24"/>
          <w:szCs w:val="24"/>
        </w:rPr>
        <w:t xml:space="preserve"> a lower importance of their </w:t>
      </w:r>
      <w:r w:rsidR="00B7347C" w:rsidRPr="00247D26">
        <w:rPr>
          <w:rFonts w:ascii="Times New Roman" w:eastAsia="Times New Roman" w:hAnsi="Times New Roman" w:cs="Times New Roman"/>
          <w:sz w:val="24"/>
          <w:szCs w:val="24"/>
        </w:rPr>
        <w:t xml:space="preserve">families’ role in their sexual learning and development. </w:t>
      </w:r>
      <w:r w:rsidRPr="00247D26">
        <w:rPr>
          <w:rFonts w:ascii="Times New Roman" w:eastAsia="Times New Roman" w:hAnsi="Times New Roman" w:cs="Times New Roman"/>
          <w:sz w:val="24"/>
          <w:szCs w:val="24"/>
        </w:rPr>
        <w:t>Mean information score was 21.35 (</w:t>
      </w:r>
      <w:r w:rsidRPr="00247D26">
        <w:rPr>
          <w:rFonts w:ascii="Times New Roman" w:eastAsia="Times New Roman" w:hAnsi="Times New Roman" w:cs="Times New Roman"/>
          <w:i/>
          <w:sz w:val="24"/>
          <w:szCs w:val="24"/>
        </w:rPr>
        <w:t xml:space="preserve">SD= </w:t>
      </w:r>
      <w:r w:rsidRPr="00247D26">
        <w:rPr>
          <w:rFonts w:ascii="Times New Roman" w:eastAsia="Times New Roman" w:hAnsi="Times New Roman" w:cs="Times New Roman"/>
          <w:sz w:val="24"/>
          <w:szCs w:val="24"/>
        </w:rPr>
        <w:t>4.69</w:t>
      </w:r>
      <w:r w:rsidRPr="00247D26">
        <w:rPr>
          <w:rFonts w:ascii="Times New Roman" w:eastAsia="Times New Roman" w:hAnsi="Times New Roman" w:cs="Times New Roman"/>
          <w:i/>
          <w:sz w:val="24"/>
          <w:szCs w:val="24"/>
        </w:rPr>
        <w:t>)</w:t>
      </w:r>
      <w:r w:rsidRPr="00247D26">
        <w:rPr>
          <w:rFonts w:ascii="Times New Roman" w:eastAsia="Times New Roman" w:hAnsi="Times New Roman" w:cs="Times New Roman"/>
          <w:sz w:val="24"/>
          <w:szCs w:val="24"/>
        </w:rPr>
        <w:t xml:space="preserve"> with no significant differences across ethnicities.</w:t>
      </w:r>
      <w:r>
        <w:rPr>
          <w:rFonts w:ascii="Times New Roman" w:eastAsia="Times New Roman" w:hAnsi="Times New Roman" w:cs="Times New Roman"/>
          <w:sz w:val="24"/>
          <w:szCs w:val="24"/>
        </w:rPr>
        <w:t xml:space="preserve"> </w:t>
      </w:r>
    </w:p>
    <w:p w14:paraId="31C631F0" w14:textId="77777777" w:rsidR="001C1B81" w:rsidRDefault="001C1B81" w:rsidP="001C1B81">
      <w:pPr>
        <w:spacing w:after="0" w:line="480" w:lineRule="auto"/>
        <w:rPr>
          <w:sz w:val="21"/>
          <w:szCs w:val="21"/>
        </w:rPr>
      </w:pPr>
      <w:r>
        <w:rPr>
          <w:rFonts w:ascii="Times New Roman" w:eastAsia="Times New Roman" w:hAnsi="Times New Roman" w:cs="Times New Roman"/>
          <w:b/>
          <w:sz w:val="24"/>
          <w:szCs w:val="24"/>
        </w:rPr>
        <w:t xml:space="preserve">Recent Sexual Activity </w:t>
      </w:r>
    </w:p>
    <w:p w14:paraId="1B7688AD" w14:textId="64E4D543" w:rsidR="001C1B81" w:rsidRPr="00247D26" w:rsidRDefault="00BD6E32" w:rsidP="001C1B81">
      <w:pPr>
        <w:spacing w:after="0" w:line="480" w:lineRule="auto"/>
        <w:ind w:firstLine="720"/>
      </w:pPr>
      <w:r>
        <w:rPr>
          <w:rFonts w:ascii="Times New Roman" w:eastAsia="Times New Roman" w:hAnsi="Times New Roman" w:cs="Times New Roman"/>
          <w:b/>
          <w:sz w:val="24"/>
          <w:szCs w:val="24"/>
          <w:highlight w:val="white"/>
        </w:rPr>
        <w:t xml:space="preserve">Hypothesis </w:t>
      </w:r>
      <w:r w:rsidR="00F43EBB">
        <w:rPr>
          <w:rFonts w:ascii="Times New Roman" w:eastAsia="Times New Roman" w:hAnsi="Times New Roman" w:cs="Times New Roman"/>
          <w:b/>
          <w:sz w:val="24"/>
          <w:szCs w:val="24"/>
          <w:highlight w:val="white"/>
        </w:rPr>
        <w:t>1</w:t>
      </w:r>
      <w:r w:rsidR="001C1B81">
        <w:rPr>
          <w:rFonts w:ascii="Times New Roman" w:eastAsia="Times New Roman" w:hAnsi="Times New Roman" w:cs="Times New Roman"/>
          <w:i/>
          <w:sz w:val="24"/>
          <w:szCs w:val="24"/>
          <w:highlight w:val="white"/>
        </w:rPr>
        <w:t>:</w:t>
      </w:r>
      <w:r w:rsidR="001C1B81">
        <w:rPr>
          <w:rFonts w:ascii="Times New Roman" w:eastAsia="Times New Roman" w:hAnsi="Times New Roman" w:cs="Times New Roman"/>
          <w:sz w:val="24"/>
          <w:szCs w:val="24"/>
          <w:highlight w:val="white"/>
        </w:rPr>
        <w:t xml:space="preserve"> Adolescents who score higher on the FSCQ would report lower scores on the ASAI. Linear regression showed that</w:t>
      </w:r>
      <w:r w:rsidR="001C1B81">
        <w:rPr>
          <w:rFonts w:ascii="Times New Roman" w:eastAsia="Times New Roman" w:hAnsi="Times New Roman" w:cs="Times New Roman"/>
          <w:sz w:val="24"/>
          <w:szCs w:val="24"/>
        </w:rPr>
        <w:t xml:space="preserve"> FSCQ scores were not predictive of ASAI scores, β = -.019 t (157) = -.231, </w:t>
      </w:r>
      <w:r w:rsidR="001C1B81">
        <w:rPr>
          <w:rFonts w:ascii="Times New Roman" w:eastAsia="Times New Roman" w:hAnsi="Times New Roman" w:cs="Times New Roman"/>
          <w:i/>
          <w:sz w:val="24"/>
          <w:szCs w:val="24"/>
        </w:rPr>
        <w:t>p</w:t>
      </w:r>
      <w:r w:rsidR="001C1B81">
        <w:rPr>
          <w:rFonts w:ascii="Times New Roman" w:eastAsia="Times New Roman" w:hAnsi="Times New Roman" w:cs="Times New Roman"/>
          <w:sz w:val="24"/>
          <w:szCs w:val="24"/>
        </w:rPr>
        <w:t>= .82. African Americans reported a mean ASAI score of 4.77, (</w:t>
      </w:r>
      <w:r w:rsidR="001C1B81">
        <w:rPr>
          <w:rFonts w:ascii="Times New Roman" w:eastAsia="Times New Roman" w:hAnsi="Times New Roman" w:cs="Times New Roman"/>
          <w:i/>
          <w:sz w:val="24"/>
          <w:szCs w:val="24"/>
        </w:rPr>
        <w:t xml:space="preserve">SD= </w:t>
      </w:r>
      <w:r w:rsidR="001C1B81">
        <w:rPr>
          <w:rFonts w:ascii="Times New Roman" w:eastAsia="Times New Roman" w:hAnsi="Times New Roman" w:cs="Times New Roman"/>
          <w:sz w:val="24"/>
          <w:szCs w:val="24"/>
        </w:rPr>
        <w:t>3.01), Haitians 3.53, (</w:t>
      </w:r>
      <w:r w:rsidR="001C1B81">
        <w:rPr>
          <w:rFonts w:ascii="Times New Roman" w:eastAsia="Times New Roman" w:hAnsi="Times New Roman" w:cs="Times New Roman"/>
          <w:i/>
          <w:sz w:val="24"/>
          <w:szCs w:val="24"/>
        </w:rPr>
        <w:t xml:space="preserve">SD= </w:t>
      </w:r>
      <w:r w:rsidR="001C1B81">
        <w:rPr>
          <w:rFonts w:ascii="Times New Roman" w:eastAsia="Times New Roman" w:hAnsi="Times New Roman" w:cs="Times New Roman"/>
          <w:sz w:val="24"/>
          <w:szCs w:val="24"/>
        </w:rPr>
        <w:t>2.6), and Jamaicans, 3.08, (</w:t>
      </w:r>
      <w:r w:rsidR="001C1B81">
        <w:rPr>
          <w:rFonts w:ascii="Times New Roman" w:eastAsia="Times New Roman" w:hAnsi="Times New Roman" w:cs="Times New Roman"/>
          <w:i/>
          <w:sz w:val="24"/>
          <w:szCs w:val="24"/>
        </w:rPr>
        <w:t>SD</w:t>
      </w:r>
      <w:r w:rsidR="001C1B81">
        <w:rPr>
          <w:rFonts w:ascii="Times New Roman" w:eastAsia="Times New Roman" w:hAnsi="Times New Roman" w:cs="Times New Roman"/>
          <w:sz w:val="24"/>
          <w:szCs w:val="24"/>
        </w:rPr>
        <w:t xml:space="preserve">= 2.6). African Americans reported higher scores compared to Haitians, </w:t>
      </w:r>
      <w:r w:rsidR="001C1B81">
        <w:rPr>
          <w:rFonts w:ascii="Times New Roman" w:eastAsia="Times New Roman" w:hAnsi="Times New Roman" w:cs="Times New Roman"/>
          <w:i/>
          <w:sz w:val="24"/>
          <w:szCs w:val="24"/>
        </w:rPr>
        <w:t xml:space="preserve">p= </w:t>
      </w:r>
      <w:r w:rsidR="001C1B81">
        <w:rPr>
          <w:rFonts w:ascii="Times New Roman" w:eastAsia="Times New Roman" w:hAnsi="Times New Roman" w:cs="Times New Roman"/>
          <w:sz w:val="24"/>
          <w:szCs w:val="24"/>
        </w:rPr>
        <w:t xml:space="preserve">.03 and Jamaicans, </w:t>
      </w:r>
      <w:r w:rsidR="001C1B81">
        <w:rPr>
          <w:rFonts w:ascii="Times New Roman" w:eastAsia="Times New Roman" w:hAnsi="Times New Roman" w:cs="Times New Roman"/>
          <w:i/>
          <w:sz w:val="24"/>
          <w:szCs w:val="24"/>
        </w:rPr>
        <w:t xml:space="preserve">p= </w:t>
      </w:r>
      <w:r w:rsidR="001C1B81">
        <w:rPr>
          <w:rFonts w:ascii="Times New Roman" w:eastAsia="Times New Roman" w:hAnsi="Times New Roman" w:cs="Times New Roman"/>
          <w:sz w:val="24"/>
          <w:szCs w:val="24"/>
        </w:rPr>
        <w:t xml:space="preserve">.004. </w:t>
      </w:r>
      <w:r w:rsidR="00B7347C" w:rsidRPr="00247D26">
        <w:rPr>
          <w:rFonts w:ascii="Times New Roman" w:eastAsia="Times New Roman" w:hAnsi="Times New Roman" w:cs="Times New Roman"/>
          <w:sz w:val="24"/>
          <w:szCs w:val="24"/>
        </w:rPr>
        <w:t>All ethnic groups reported relatively low levels of sexual activity as a score of 8 indicate</w:t>
      </w:r>
      <w:r w:rsidR="00225D61" w:rsidRPr="00247D26">
        <w:rPr>
          <w:rFonts w:ascii="Times New Roman" w:eastAsia="Times New Roman" w:hAnsi="Times New Roman" w:cs="Times New Roman"/>
          <w:sz w:val="24"/>
          <w:szCs w:val="24"/>
        </w:rPr>
        <w:t>s</w:t>
      </w:r>
      <w:r w:rsidR="00B7347C" w:rsidRPr="00247D26">
        <w:rPr>
          <w:rFonts w:ascii="Times New Roman" w:eastAsia="Times New Roman" w:hAnsi="Times New Roman" w:cs="Times New Roman"/>
          <w:sz w:val="24"/>
          <w:szCs w:val="24"/>
        </w:rPr>
        <w:t xml:space="preserve"> sexual activity and a score of 6 indicates being at risk for sexual activity. </w:t>
      </w:r>
    </w:p>
    <w:p w14:paraId="2D660913" w14:textId="65767607" w:rsidR="001C1B81" w:rsidRPr="00247D26" w:rsidRDefault="001C1B81" w:rsidP="005E70A1">
      <w:pPr>
        <w:spacing w:after="0" w:line="480" w:lineRule="auto"/>
        <w:ind w:firstLine="720"/>
      </w:pPr>
      <w:r w:rsidRPr="00247D26">
        <w:rPr>
          <w:rFonts w:ascii="Times New Roman" w:eastAsia="Times New Roman" w:hAnsi="Times New Roman" w:cs="Times New Roman"/>
          <w:b/>
          <w:sz w:val="24"/>
          <w:szCs w:val="24"/>
        </w:rPr>
        <w:t>Predictors of recent sex</w:t>
      </w:r>
      <w:r w:rsidRPr="00247D26">
        <w:rPr>
          <w:b/>
        </w:rPr>
        <w:t xml:space="preserve">. </w:t>
      </w:r>
      <w:r w:rsidRPr="00247D26">
        <w:rPr>
          <w:rFonts w:ascii="Times New Roman" w:eastAsia="Times New Roman" w:hAnsi="Times New Roman" w:cs="Times New Roman"/>
          <w:sz w:val="24"/>
          <w:szCs w:val="24"/>
        </w:rPr>
        <w:t xml:space="preserve">Controlling for </w:t>
      </w:r>
      <w:r w:rsidR="0057784D" w:rsidRPr="00247D26">
        <w:rPr>
          <w:rFonts w:ascii="Times New Roman" w:eastAsia="Times New Roman" w:hAnsi="Times New Roman" w:cs="Times New Roman"/>
          <w:sz w:val="24"/>
          <w:szCs w:val="24"/>
        </w:rPr>
        <w:t xml:space="preserve">ethnicity, </w:t>
      </w:r>
      <w:r w:rsidRPr="00247D26">
        <w:rPr>
          <w:rFonts w:ascii="Times New Roman" w:eastAsia="Times New Roman" w:hAnsi="Times New Roman" w:cs="Times New Roman"/>
          <w:sz w:val="24"/>
          <w:szCs w:val="24"/>
        </w:rPr>
        <w:t>age</w:t>
      </w:r>
      <w:r w:rsidR="0057784D" w:rsidRPr="00247D26">
        <w:rPr>
          <w:rFonts w:ascii="Times New Roman" w:eastAsia="Times New Roman" w:hAnsi="Times New Roman" w:cs="Times New Roman"/>
          <w:sz w:val="24"/>
          <w:szCs w:val="24"/>
        </w:rPr>
        <w:t>,</w:t>
      </w:r>
      <w:r w:rsidRPr="00247D26">
        <w:rPr>
          <w:rFonts w:ascii="Times New Roman" w:eastAsia="Times New Roman" w:hAnsi="Times New Roman" w:cs="Times New Roman"/>
          <w:sz w:val="24"/>
          <w:szCs w:val="24"/>
        </w:rPr>
        <w:t xml:space="preserve"> and gender, significant predictors of ASAI scores were age, discussions with mother, parent-teen sex conversations in the last year, and living in a </w:t>
      </w:r>
      <w:r w:rsidR="00880843" w:rsidRPr="00247D26">
        <w:rPr>
          <w:rFonts w:ascii="Times New Roman" w:eastAsia="Times New Roman" w:hAnsi="Times New Roman" w:cs="Times New Roman"/>
          <w:sz w:val="24"/>
          <w:szCs w:val="24"/>
        </w:rPr>
        <w:t>two-parent household. [Insert Table 6.2]</w:t>
      </w:r>
    </w:p>
    <w:p w14:paraId="3E76E888" w14:textId="45619533" w:rsidR="001C1B81" w:rsidRDefault="001C1B81" w:rsidP="001C1B81">
      <w:pPr>
        <w:spacing w:after="0" w:line="480" w:lineRule="auto"/>
        <w:ind w:firstLine="720"/>
      </w:pPr>
      <w:r w:rsidRPr="00247D26">
        <w:rPr>
          <w:rFonts w:ascii="Times New Roman" w:eastAsia="Times New Roman" w:hAnsi="Times New Roman" w:cs="Times New Roman"/>
          <w:sz w:val="24"/>
          <w:szCs w:val="24"/>
        </w:rPr>
        <w:t>For African Americans, regression results showed that three predictors accounted for 54% of the variance in ASAI scores, adjusted R</w:t>
      </w:r>
      <w:r w:rsidRPr="00247D26">
        <w:rPr>
          <w:rFonts w:ascii="Times New Roman" w:eastAsia="Times New Roman" w:hAnsi="Times New Roman" w:cs="Times New Roman"/>
          <w:sz w:val="24"/>
          <w:szCs w:val="24"/>
          <w:vertAlign w:val="superscript"/>
        </w:rPr>
        <w:t>2</w:t>
      </w:r>
      <w:r w:rsidRPr="00247D26">
        <w:rPr>
          <w:rFonts w:ascii="Times New Roman" w:eastAsia="Times New Roman" w:hAnsi="Times New Roman" w:cs="Times New Roman"/>
          <w:sz w:val="24"/>
          <w:szCs w:val="24"/>
        </w:rPr>
        <w:t xml:space="preserve"> = .54, F (3, 38) = 17.24, </w:t>
      </w:r>
      <w:r w:rsidRPr="00247D26">
        <w:rPr>
          <w:rFonts w:ascii="Times New Roman" w:eastAsia="Times New Roman" w:hAnsi="Times New Roman" w:cs="Times New Roman"/>
          <w:i/>
          <w:sz w:val="24"/>
          <w:szCs w:val="24"/>
        </w:rPr>
        <w:t>p</w:t>
      </w:r>
      <w:r w:rsidRPr="00247D26">
        <w:rPr>
          <w:rFonts w:ascii="Times New Roman" w:eastAsia="Times New Roman" w:hAnsi="Times New Roman" w:cs="Times New Roman"/>
          <w:sz w:val="24"/>
          <w:szCs w:val="24"/>
        </w:rPr>
        <w:t xml:space="preserve">&lt;.0001. Age, β = .53, </w:t>
      </w:r>
      <w:r w:rsidRPr="00247D26">
        <w:rPr>
          <w:rFonts w:ascii="Times New Roman" w:eastAsia="Times New Roman" w:hAnsi="Times New Roman" w:cs="Times New Roman"/>
          <w:i/>
          <w:sz w:val="24"/>
          <w:szCs w:val="24"/>
        </w:rPr>
        <w:t>p</w:t>
      </w:r>
      <w:r w:rsidR="0027330D" w:rsidRPr="00247D26">
        <w:rPr>
          <w:rFonts w:ascii="Times New Roman" w:eastAsia="Times New Roman" w:hAnsi="Times New Roman" w:cs="Times New Roman"/>
          <w:sz w:val="24"/>
          <w:szCs w:val="24"/>
        </w:rPr>
        <w:t xml:space="preserve">&lt;0.0001 and </w:t>
      </w:r>
      <w:r w:rsidR="0027330D" w:rsidRPr="00247D26">
        <w:rPr>
          <w:rFonts w:ascii="Times New Roman" w:eastAsia="Times New Roman" w:hAnsi="Times New Roman" w:cs="Times New Roman"/>
          <w:i/>
          <w:sz w:val="24"/>
          <w:szCs w:val="24"/>
        </w:rPr>
        <w:t>extensive</w:t>
      </w:r>
      <w:r w:rsidRPr="00247D26">
        <w:rPr>
          <w:rFonts w:ascii="Times New Roman" w:eastAsia="Times New Roman" w:hAnsi="Times New Roman" w:cs="Times New Roman"/>
          <w:sz w:val="24"/>
          <w:szCs w:val="24"/>
        </w:rPr>
        <w:t xml:space="preserve"> talks with mother about STIs, β = .492, p&lt;.0001 were predictive </w:t>
      </w:r>
      <w:r w:rsidR="0027330D" w:rsidRPr="00247D26">
        <w:rPr>
          <w:rFonts w:ascii="Times New Roman" w:eastAsia="Times New Roman" w:hAnsi="Times New Roman" w:cs="Times New Roman"/>
          <w:sz w:val="24"/>
          <w:szCs w:val="24"/>
        </w:rPr>
        <w:t xml:space="preserve">of higher ASAI scores, while </w:t>
      </w:r>
      <w:r w:rsidR="0027330D" w:rsidRPr="00247D26">
        <w:rPr>
          <w:rFonts w:ascii="Times New Roman" w:eastAsia="Times New Roman" w:hAnsi="Times New Roman" w:cs="Times New Roman"/>
          <w:i/>
          <w:sz w:val="24"/>
          <w:szCs w:val="24"/>
        </w:rPr>
        <w:t>no</w:t>
      </w:r>
      <w:r w:rsidRPr="00247D26">
        <w:rPr>
          <w:rFonts w:ascii="Times New Roman" w:eastAsia="Times New Roman" w:hAnsi="Times New Roman" w:cs="Times New Roman"/>
          <w:sz w:val="24"/>
          <w:szCs w:val="24"/>
        </w:rPr>
        <w:t xml:space="preserve"> discussions with father</w:t>
      </w:r>
      <w:r>
        <w:rPr>
          <w:rFonts w:ascii="Times New Roman" w:eastAsia="Times New Roman" w:hAnsi="Times New Roman" w:cs="Times New Roman"/>
          <w:sz w:val="24"/>
          <w:szCs w:val="24"/>
        </w:rPr>
        <w:t xml:space="preserve"> about ways to protect yourself from HIV/STIs, β = -.26,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.02 were predictive of lower ASAI scores. </w:t>
      </w:r>
    </w:p>
    <w:p w14:paraId="72C37FF2" w14:textId="50F3054B" w:rsidR="001C1B81" w:rsidRDefault="001C1B81" w:rsidP="001C1B81">
      <w:pPr>
        <w:spacing w:after="0" w:line="480" w:lineRule="auto"/>
        <w:ind w:firstLine="720"/>
      </w:pPr>
      <w:r>
        <w:rPr>
          <w:rFonts w:ascii="Times New Roman" w:eastAsia="Times New Roman" w:hAnsi="Times New Roman" w:cs="Times New Roman"/>
          <w:sz w:val="24"/>
          <w:szCs w:val="24"/>
        </w:rPr>
        <w:t>For Haitians, regression results showed that five predictors accounted for 70% of the variance in ASAI scores, adjusted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.70, F (5, 20) = 13.11, </w:t>
      </w:r>
      <w:r>
        <w:rPr>
          <w:rFonts w:ascii="Times New Roman" w:eastAsia="Times New Roman" w:hAnsi="Times New Roman" w:cs="Times New Roman"/>
          <w:i/>
          <w:sz w:val="24"/>
          <w:szCs w:val="24"/>
        </w:rPr>
        <w:t xml:space="preserve">p </w:t>
      </w:r>
      <w:r w:rsidR="0027330D">
        <w:rPr>
          <w:rFonts w:ascii="Times New Roman" w:eastAsia="Times New Roman" w:hAnsi="Times New Roman" w:cs="Times New Roman"/>
          <w:sz w:val="24"/>
          <w:szCs w:val="24"/>
        </w:rPr>
        <w:t xml:space="preserve">&lt;.0001. </w:t>
      </w:r>
      <w:r w:rsidR="0027330D" w:rsidRPr="0027330D">
        <w:rPr>
          <w:rFonts w:ascii="Times New Roman" w:eastAsia="Times New Roman" w:hAnsi="Times New Roman" w:cs="Times New Roman"/>
          <w:i/>
          <w:sz w:val="24"/>
          <w:szCs w:val="24"/>
        </w:rPr>
        <w:t xml:space="preserve">Extensive </w:t>
      </w:r>
      <w:r>
        <w:rPr>
          <w:rFonts w:ascii="Times New Roman" w:eastAsia="Times New Roman" w:hAnsi="Times New Roman" w:cs="Times New Roman"/>
          <w:sz w:val="24"/>
          <w:szCs w:val="24"/>
        </w:rPr>
        <w:t xml:space="preserve">talks with fathers about condoms, β = .50, </w:t>
      </w:r>
      <w:r>
        <w:rPr>
          <w:rFonts w:ascii="Times New Roman" w:eastAsia="Times New Roman" w:hAnsi="Times New Roman" w:cs="Times New Roman"/>
          <w:i/>
          <w:sz w:val="24"/>
          <w:szCs w:val="24"/>
        </w:rPr>
        <w:t>p</w:t>
      </w:r>
      <w:r w:rsidR="0027330D">
        <w:rPr>
          <w:rFonts w:ascii="Times New Roman" w:eastAsia="Times New Roman" w:hAnsi="Times New Roman" w:cs="Times New Roman"/>
          <w:sz w:val="24"/>
          <w:szCs w:val="24"/>
        </w:rPr>
        <w:t xml:space="preserve">&lt;.0001, </w:t>
      </w:r>
      <w:r w:rsidR="0027330D" w:rsidRPr="0027330D">
        <w:rPr>
          <w:rFonts w:ascii="Times New Roman" w:eastAsia="Times New Roman" w:hAnsi="Times New Roman" w:cs="Times New Roman"/>
          <w:i/>
          <w:sz w:val="24"/>
          <w:szCs w:val="24"/>
        </w:rPr>
        <w:t>some</w:t>
      </w:r>
      <w:r>
        <w:rPr>
          <w:rFonts w:ascii="Times New Roman" w:eastAsia="Times New Roman" w:hAnsi="Times New Roman" w:cs="Times New Roman"/>
          <w:sz w:val="24"/>
          <w:szCs w:val="24"/>
        </w:rPr>
        <w:t xml:space="preserve"> talks with father about </w:t>
      </w:r>
      <w:r>
        <w:rPr>
          <w:rFonts w:ascii="Times New Roman" w:eastAsia="Times New Roman" w:hAnsi="Times New Roman" w:cs="Times New Roman"/>
          <w:sz w:val="24"/>
          <w:szCs w:val="24"/>
        </w:rPr>
        <w:lastRenderedPageBreak/>
        <w:t xml:space="preserve">protecting yourself from HIV/STIs, β= .43,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&lt;.001 and teens feeling uncertain about being able to speak to parents freely about sex, β = .25</w:t>
      </w:r>
      <w:r>
        <w:rPr>
          <w:rFonts w:ascii="Times New Roman" w:eastAsia="Times New Roman" w:hAnsi="Times New Roman" w:cs="Times New Roman"/>
          <w:i/>
          <w:sz w:val="24"/>
          <w:szCs w:val="24"/>
        </w:rPr>
        <w:t xml:space="preserve">, p= </w:t>
      </w:r>
      <w:r>
        <w:rPr>
          <w:rFonts w:ascii="Times New Roman" w:eastAsia="Times New Roman" w:hAnsi="Times New Roman" w:cs="Times New Roman"/>
          <w:sz w:val="24"/>
          <w:szCs w:val="24"/>
        </w:rPr>
        <w:t>.04</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were predictive of higher ASAI scores, while mothers having some college//vocational training, β = -.45, </w:t>
      </w:r>
      <w:r>
        <w:rPr>
          <w:rFonts w:ascii="Times New Roman" w:eastAsia="Times New Roman" w:hAnsi="Times New Roman" w:cs="Times New Roman"/>
          <w:i/>
          <w:sz w:val="24"/>
          <w:szCs w:val="24"/>
        </w:rPr>
        <w:t xml:space="preserve">p= </w:t>
      </w:r>
      <w:r>
        <w:rPr>
          <w:rFonts w:ascii="Times New Roman" w:eastAsia="Times New Roman" w:hAnsi="Times New Roman" w:cs="Times New Roman"/>
          <w:sz w:val="24"/>
          <w:szCs w:val="24"/>
        </w:rPr>
        <w:t xml:space="preserve">.001 and teens agreeing that sex was an important topic for parents and teen to discuss, β = -.46, </w:t>
      </w:r>
      <w:r>
        <w:rPr>
          <w:rFonts w:ascii="Times New Roman" w:eastAsia="Times New Roman" w:hAnsi="Times New Roman" w:cs="Times New Roman"/>
          <w:i/>
          <w:sz w:val="24"/>
          <w:szCs w:val="24"/>
        </w:rPr>
        <w:t xml:space="preserve">p= </w:t>
      </w:r>
      <w:r>
        <w:rPr>
          <w:rFonts w:ascii="Times New Roman" w:eastAsia="Times New Roman" w:hAnsi="Times New Roman" w:cs="Times New Roman"/>
          <w:sz w:val="24"/>
          <w:szCs w:val="24"/>
        </w:rPr>
        <w:t>.001, were predictive of lower ASAI scores.</w:t>
      </w:r>
    </w:p>
    <w:p w14:paraId="29830A80" w14:textId="19509818" w:rsidR="00BD6E32" w:rsidRPr="00C33E37" w:rsidRDefault="001C1B81" w:rsidP="00C33E37">
      <w:pPr>
        <w:spacing w:after="0" w:line="480" w:lineRule="auto"/>
        <w:ind w:firstLine="720"/>
      </w:pPr>
      <w:r>
        <w:rPr>
          <w:rFonts w:ascii="Times New Roman" w:eastAsia="Times New Roman" w:hAnsi="Times New Roman" w:cs="Times New Roman"/>
          <w:sz w:val="24"/>
          <w:szCs w:val="24"/>
        </w:rPr>
        <w:t xml:space="preserve"> For Jamaicans, regression results showed that four predictors accounted for 38% of the variance of ASAI scores, adjusted R</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 .38, F (4, 73) = 13.20,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&lt;.0001. Age, β = .51, </w:t>
      </w:r>
      <w:r>
        <w:rPr>
          <w:rFonts w:ascii="Times New Roman" w:eastAsia="Times New Roman" w:hAnsi="Times New Roman" w:cs="Times New Roman"/>
          <w:i/>
          <w:sz w:val="24"/>
          <w:szCs w:val="24"/>
        </w:rPr>
        <w:t>p</w:t>
      </w:r>
      <w:r w:rsidR="0027330D">
        <w:rPr>
          <w:rFonts w:ascii="Times New Roman" w:eastAsia="Times New Roman" w:hAnsi="Times New Roman" w:cs="Times New Roman"/>
          <w:sz w:val="24"/>
          <w:szCs w:val="24"/>
        </w:rPr>
        <w:t xml:space="preserve">&lt;.0001 and </w:t>
      </w:r>
      <w:r w:rsidR="0027330D" w:rsidRPr="0027330D">
        <w:rPr>
          <w:rFonts w:ascii="Times New Roman" w:eastAsia="Times New Roman" w:hAnsi="Times New Roman" w:cs="Times New Roman"/>
          <w:i/>
          <w:sz w:val="24"/>
          <w:szCs w:val="24"/>
        </w:rPr>
        <w:t>extensive</w:t>
      </w:r>
      <w:r w:rsidRPr="0027330D">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talks with mother about </w:t>
      </w:r>
      <w:r w:rsidR="00B23FDF">
        <w:rPr>
          <w:rFonts w:ascii="Times New Roman" w:eastAsia="Times New Roman" w:hAnsi="Times New Roman" w:cs="Times New Roman"/>
          <w:sz w:val="24"/>
          <w:szCs w:val="24"/>
        </w:rPr>
        <w:t>STIs</w:t>
      </w:r>
      <w:r>
        <w:rPr>
          <w:rFonts w:ascii="Times New Roman" w:eastAsia="Times New Roman" w:hAnsi="Times New Roman" w:cs="Times New Roman"/>
          <w:sz w:val="24"/>
          <w:szCs w:val="24"/>
        </w:rPr>
        <w:t>, β= .29,</w:t>
      </w:r>
      <w:r>
        <w:rPr>
          <w:rFonts w:ascii="Times New Roman" w:eastAsia="Times New Roman" w:hAnsi="Times New Roman" w:cs="Times New Roman"/>
          <w:i/>
          <w:sz w:val="24"/>
          <w:szCs w:val="24"/>
        </w:rPr>
        <w:t xml:space="preserve"> p= </w:t>
      </w:r>
      <w:r>
        <w:rPr>
          <w:rFonts w:ascii="Times New Roman" w:eastAsia="Times New Roman" w:hAnsi="Times New Roman" w:cs="Times New Roman"/>
          <w:sz w:val="24"/>
          <w:szCs w:val="24"/>
        </w:rPr>
        <w:t>.002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were predictive of higher ASAI scores. Meanwhile, never having parent-teen sex conversations, β= -.26, </w:t>
      </w:r>
      <w:r>
        <w:rPr>
          <w:rFonts w:ascii="Times New Roman" w:eastAsia="Times New Roman" w:hAnsi="Times New Roman" w:cs="Times New Roman"/>
          <w:i/>
          <w:sz w:val="24"/>
          <w:szCs w:val="24"/>
        </w:rPr>
        <w:t xml:space="preserve">p= </w:t>
      </w:r>
      <w:r>
        <w:rPr>
          <w:rFonts w:ascii="Times New Roman" w:eastAsia="Times New Roman" w:hAnsi="Times New Roman" w:cs="Times New Roman"/>
          <w:sz w:val="24"/>
          <w:szCs w:val="24"/>
        </w:rPr>
        <w:t xml:space="preserve">.007, and living with father, β= -.21, </w:t>
      </w:r>
      <w:r>
        <w:rPr>
          <w:rFonts w:ascii="Times New Roman" w:eastAsia="Times New Roman" w:hAnsi="Times New Roman" w:cs="Times New Roman"/>
          <w:i/>
          <w:sz w:val="24"/>
          <w:szCs w:val="24"/>
        </w:rPr>
        <w:t xml:space="preserve">p= </w:t>
      </w:r>
      <w:r>
        <w:rPr>
          <w:rFonts w:ascii="Times New Roman" w:eastAsia="Times New Roman" w:hAnsi="Times New Roman" w:cs="Times New Roman"/>
          <w:sz w:val="24"/>
          <w:szCs w:val="24"/>
        </w:rPr>
        <w:t xml:space="preserve">.03 were predictive of lower ASAI scores. </w:t>
      </w:r>
    </w:p>
    <w:p w14:paraId="7C22E94C" w14:textId="0118A51D" w:rsidR="001C1B81" w:rsidRDefault="001C1B81" w:rsidP="001C1B81">
      <w:pPr>
        <w:spacing w:after="0" w:line="480" w:lineRule="auto"/>
      </w:pPr>
      <w:r>
        <w:rPr>
          <w:rFonts w:ascii="Times New Roman" w:eastAsia="Times New Roman" w:hAnsi="Times New Roman" w:cs="Times New Roman"/>
          <w:b/>
          <w:sz w:val="24"/>
          <w:szCs w:val="24"/>
        </w:rPr>
        <w:t xml:space="preserve">Age of sexual debut </w:t>
      </w:r>
    </w:p>
    <w:p w14:paraId="625CFAA6" w14:textId="0C873E9D" w:rsidR="001C1B81" w:rsidRDefault="001C1B81" w:rsidP="001C1B8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mean age of </w:t>
      </w:r>
      <w:r w:rsidR="0057784D">
        <w:rPr>
          <w:rFonts w:ascii="Times New Roman" w:eastAsia="Times New Roman" w:hAnsi="Times New Roman" w:cs="Times New Roman"/>
          <w:sz w:val="24"/>
          <w:szCs w:val="24"/>
        </w:rPr>
        <w:t>penile-</w:t>
      </w:r>
      <w:r>
        <w:rPr>
          <w:rFonts w:ascii="Times New Roman" w:eastAsia="Times New Roman" w:hAnsi="Times New Roman" w:cs="Times New Roman"/>
          <w:sz w:val="24"/>
          <w:szCs w:val="24"/>
        </w:rPr>
        <w:t>oral</w:t>
      </w:r>
      <w:r w:rsidR="0057784D">
        <w:rPr>
          <w:rFonts w:ascii="Times New Roman" w:eastAsia="Times New Roman" w:hAnsi="Times New Roman" w:cs="Times New Roman"/>
          <w:sz w:val="24"/>
          <w:szCs w:val="24"/>
        </w:rPr>
        <w:t>/vaginal-oral</w:t>
      </w:r>
      <w:r>
        <w:rPr>
          <w:rFonts w:ascii="Times New Roman" w:eastAsia="Times New Roman" w:hAnsi="Times New Roman" w:cs="Times New Roman"/>
          <w:sz w:val="24"/>
          <w:szCs w:val="24"/>
        </w:rPr>
        <w:t xml:space="preserve"> sexual debut was 15.23</w:t>
      </w:r>
      <w:r w:rsidR="009F0B4E">
        <w:rPr>
          <w:rFonts w:ascii="Times New Roman" w:eastAsia="Times New Roman" w:hAnsi="Times New Roman" w:cs="Times New Roman"/>
          <w:sz w:val="24"/>
          <w:szCs w:val="24"/>
        </w:rPr>
        <w:t xml:space="preserve"> years</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1.97), 36% of teens reported </w:t>
      </w:r>
      <w:r w:rsidR="0057784D">
        <w:rPr>
          <w:rFonts w:ascii="Times New Roman" w:eastAsia="Times New Roman" w:hAnsi="Times New Roman" w:cs="Times New Roman"/>
          <w:sz w:val="24"/>
          <w:szCs w:val="24"/>
        </w:rPr>
        <w:t xml:space="preserve">ever having penile-oral/vaginal-oral </w:t>
      </w:r>
      <w:r>
        <w:rPr>
          <w:rFonts w:ascii="Times New Roman" w:eastAsia="Times New Roman" w:hAnsi="Times New Roman" w:cs="Times New Roman"/>
          <w:sz w:val="24"/>
          <w:szCs w:val="24"/>
        </w:rPr>
        <w:t xml:space="preserve">sex. Mean age of </w:t>
      </w:r>
      <w:r w:rsidR="0057784D">
        <w:rPr>
          <w:rFonts w:ascii="Times New Roman" w:eastAsia="Times New Roman" w:hAnsi="Times New Roman" w:cs="Times New Roman"/>
          <w:sz w:val="24"/>
          <w:szCs w:val="24"/>
        </w:rPr>
        <w:t>penile-oral/vaginal-</w:t>
      </w:r>
      <w:r>
        <w:rPr>
          <w:rFonts w:ascii="Times New Roman" w:eastAsia="Times New Roman" w:hAnsi="Times New Roman" w:cs="Times New Roman"/>
          <w:sz w:val="24"/>
          <w:szCs w:val="24"/>
        </w:rPr>
        <w:t xml:space="preserve">oral sex debut for Jamaicans was 14.44 </w:t>
      </w:r>
      <w:r w:rsidR="009F0B4E">
        <w:rPr>
          <w:rFonts w:ascii="Times New Roman" w:eastAsia="Times New Roman" w:hAnsi="Times New Roman" w:cs="Times New Roman"/>
          <w:sz w:val="24"/>
          <w:szCs w:val="24"/>
        </w:rPr>
        <w:t xml:space="preserve">years,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SD= </w:t>
      </w:r>
      <w:r>
        <w:rPr>
          <w:rFonts w:ascii="Times New Roman" w:eastAsia="Times New Roman" w:hAnsi="Times New Roman" w:cs="Times New Roman"/>
          <w:sz w:val="24"/>
          <w:szCs w:val="24"/>
        </w:rPr>
        <w:t>1.51), African Americans 15.23</w:t>
      </w:r>
      <w:r w:rsidR="009F0B4E">
        <w:rPr>
          <w:rFonts w:ascii="Times New Roman" w:eastAsia="Times New Roman" w:hAnsi="Times New Roman" w:cs="Times New Roman"/>
          <w:sz w:val="24"/>
          <w:szCs w:val="24"/>
        </w:rPr>
        <w:t xml:space="preserve"> years</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SD= </w:t>
      </w:r>
      <w:r>
        <w:rPr>
          <w:rFonts w:ascii="Times New Roman" w:eastAsia="Times New Roman" w:hAnsi="Times New Roman" w:cs="Times New Roman"/>
          <w:sz w:val="24"/>
          <w:szCs w:val="24"/>
        </w:rPr>
        <w:t>2.44) and Haitians 15.81</w:t>
      </w:r>
      <w:r w:rsidR="009F0B4E">
        <w:rPr>
          <w:rFonts w:ascii="Times New Roman" w:eastAsia="Times New Roman" w:hAnsi="Times New Roman" w:cs="Times New Roman"/>
          <w:sz w:val="24"/>
          <w:szCs w:val="24"/>
        </w:rPr>
        <w:t xml:space="preserve"> years,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SD= </w:t>
      </w:r>
      <w:r>
        <w:rPr>
          <w:rFonts w:ascii="Times New Roman" w:eastAsia="Times New Roman" w:hAnsi="Times New Roman" w:cs="Times New Roman"/>
          <w:sz w:val="24"/>
          <w:szCs w:val="24"/>
        </w:rPr>
        <w:t xml:space="preserve">1.13). The mean age of </w:t>
      </w:r>
      <w:r w:rsidR="0057784D">
        <w:rPr>
          <w:rFonts w:ascii="Times New Roman" w:eastAsia="Times New Roman" w:hAnsi="Times New Roman" w:cs="Times New Roman"/>
          <w:sz w:val="24"/>
          <w:szCs w:val="24"/>
        </w:rPr>
        <w:t>penile-</w:t>
      </w:r>
      <w:r>
        <w:rPr>
          <w:rFonts w:ascii="Times New Roman" w:eastAsia="Times New Roman" w:hAnsi="Times New Roman" w:cs="Times New Roman"/>
          <w:sz w:val="24"/>
          <w:szCs w:val="24"/>
        </w:rPr>
        <w:t>vaginal/anal sex debut was 14.95</w:t>
      </w:r>
      <w:r w:rsidR="009F0B4E">
        <w:rPr>
          <w:rFonts w:ascii="Times New Roman" w:eastAsia="Times New Roman" w:hAnsi="Times New Roman" w:cs="Times New Roman"/>
          <w:sz w:val="24"/>
          <w:szCs w:val="24"/>
        </w:rPr>
        <w:t xml:space="preserve"> years</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1.71), with 45% of teens reporting sexual intercourse. Jamaicans’ mean age of </w:t>
      </w:r>
      <w:r w:rsidR="0057784D">
        <w:rPr>
          <w:rFonts w:ascii="Times New Roman" w:eastAsia="Times New Roman" w:hAnsi="Times New Roman" w:cs="Times New Roman"/>
          <w:sz w:val="24"/>
          <w:szCs w:val="24"/>
        </w:rPr>
        <w:t>penile-</w:t>
      </w:r>
      <w:r>
        <w:rPr>
          <w:rFonts w:ascii="Times New Roman" w:eastAsia="Times New Roman" w:hAnsi="Times New Roman" w:cs="Times New Roman"/>
          <w:sz w:val="24"/>
          <w:szCs w:val="24"/>
        </w:rPr>
        <w:t xml:space="preserve">vaginal/anal sexual debut was 14.15 </w:t>
      </w:r>
      <w:r w:rsidR="009F0B4E">
        <w:rPr>
          <w:rFonts w:ascii="Times New Roman" w:eastAsia="Times New Roman" w:hAnsi="Times New Roman" w:cs="Times New Roman"/>
          <w:sz w:val="24"/>
          <w:szCs w:val="24"/>
        </w:rPr>
        <w:t xml:space="preserve">years, </w:t>
      </w:r>
      <w:r>
        <w:rPr>
          <w:rFonts w:ascii="Times New Roman" w:eastAsia="Times New Roman" w:hAnsi="Times New Roman" w:cs="Times New Roman"/>
          <w:sz w:val="24"/>
          <w:szCs w:val="24"/>
        </w:rPr>
        <w:t>(</w:t>
      </w:r>
      <w:r w:rsidR="00864B76">
        <w:rPr>
          <w:rFonts w:ascii="Times New Roman" w:eastAsia="Times New Roman" w:hAnsi="Times New Roman" w:cs="Times New Roman"/>
          <w:i/>
          <w:sz w:val="24"/>
          <w:szCs w:val="24"/>
        </w:rPr>
        <w:t>SD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1.51), African Americans 15.09</w:t>
      </w:r>
      <w:r w:rsidR="009F0B4E">
        <w:rPr>
          <w:rFonts w:ascii="Times New Roman" w:eastAsia="Times New Roman" w:hAnsi="Times New Roman" w:cs="Times New Roman"/>
          <w:sz w:val="24"/>
          <w:szCs w:val="24"/>
        </w:rPr>
        <w:t xml:space="preserve"> years</w:t>
      </w:r>
      <w:r>
        <w:rPr>
          <w:rFonts w:ascii="Times New Roman" w:eastAsia="Times New Roman" w:hAnsi="Times New Roman" w:cs="Times New Roman"/>
          <w:sz w:val="24"/>
          <w:szCs w:val="24"/>
        </w:rPr>
        <w:t xml:space="preserve">, </w:t>
      </w:r>
      <w:r w:rsidR="00864B76">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1.94</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and Haitians 15.38</w:t>
      </w:r>
      <w:r w:rsidR="009F0B4E">
        <w:rPr>
          <w:rFonts w:ascii="Times New Roman" w:eastAsia="Times New Roman" w:hAnsi="Times New Roman" w:cs="Times New Roman"/>
          <w:sz w:val="24"/>
          <w:szCs w:val="24"/>
        </w:rPr>
        <w:t xml:space="preserve"> years</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SD= </w:t>
      </w:r>
      <w:r>
        <w:rPr>
          <w:rFonts w:ascii="Times New Roman" w:eastAsia="Times New Roman" w:hAnsi="Times New Roman" w:cs="Times New Roman"/>
          <w:sz w:val="24"/>
          <w:szCs w:val="24"/>
        </w:rPr>
        <w:t>1.46). Results were not statistically different across ethnicities.</w:t>
      </w:r>
    </w:p>
    <w:p w14:paraId="19C763AE" w14:textId="77EBDAED" w:rsidR="008A5D2A" w:rsidRDefault="00BD6E32" w:rsidP="005E70A1">
      <w:pPr>
        <w:spacing w:after="0" w:line="480" w:lineRule="auto"/>
        <w:ind w:firstLine="720"/>
        <w:rPr>
          <w:sz w:val="21"/>
          <w:szCs w:val="21"/>
        </w:rPr>
      </w:pPr>
      <w:r>
        <w:rPr>
          <w:rFonts w:ascii="Times New Roman" w:eastAsia="Times New Roman" w:hAnsi="Times New Roman" w:cs="Times New Roman"/>
          <w:b/>
          <w:sz w:val="24"/>
          <w:szCs w:val="24"/>
        </w:rPr>
        <w:t xml:space="preserve">Hypothesis </w:t>
      </w:r>
      <w:r w:rsidR="000E333B">
        <w:rPr>
          <w:rFonts w:ascii="Times New Roman" w:eastAsia="Times New Roman" w:hAnsi="Times New Roman" w:cs="Times New Roman"/>
          <w:b/>
          <w:sz w:val="24"/>
          <w:szCs w:val="24"/>
        </w:rPr>
        <w:t>2</w:t>
      </w:r>
      <w:r w:rsidR="008A5D2A">
        <w:rPr>
          <w:rFonts w:ascii="Times New Roman" w:eastAsia="Times New Roman" w:hAnsi="Times New Roman" w:cs="Times New Roman"/>
          <w:b/>
          <w:sz w:val="24"/>
          <w:szCs w:val="24"/>
        </w:rPr>
        <w:t>:</w:t>
      </w:r>
      <w:r w:rsidR="008A5D2A">
        <w:rPr>
          <w:rFonts w:ascii="Times New Roman" w:eastAsia="Times New Roman" w:hAnsi="Times New Roman" w:cs="Times New Roman"/>
          <w:sz w:val="24"/>
          <w:szCs w:val="24"/>
        </w:rPr>
        <w:t xml:space="preserve"> </w:t>
      </w:r>
      <w:r w:rsidR="008A5D2A">
        <w:rPr>
          <w:rFonts w:ascii="Times New Roman" w:eastAsia="Times New Roman" w:hAnsi="Times New Roman" w:cs="Times New Roman"/>
          <w:sz w:val="24"/>
          <w:szCs w:val="24"/>
          <w:highlight w:val="white"/>
        </w:rPr>
        <w:t xml:space="preserve">Adolescents who report higher FSCQ scores would report a later age of </w:t>
      </w:r>
      <w:r w:rsidR="0057784D">
        <w:rPr>
          <w:rFonts w:ascii="Times New Roman" w:eastAsia="Times New Roman" w:hAnsi="Times New Roman" w:cs="Times New Roman"/>
          <w:sz w:val="24"/>
          <w:szCs w:val="24"/>
          <w:highlight w:val="white"/>
        </w:rPr>
        <w:t xml:space="preserve">penile-vaginal/anal </w:t>
      </w:r>
      <w:r w:rsidR="008A5D2A">
        <w:rPr>
          <w:rFonts w:ascii="Times New Roman" w:eastAsia="Times New Roman" w:hAnsi="Times New Roman" w:cs="Times New Roman"/>
          <w:sz w:val="24"/>
          <w:szCs w:val="24"/>
          <w:highlight w:val="white"/>
        </w:rPr>
        <w:t>sexual debut. FSCQ sc</w:t>
      </w:r>
      <w:r w:rsidR="00F10496">
        <w:rPr>
          <w:rFonts w:ascii="Times New Roman" w:eastAsia="Times New Roman" w:hAnsi="Times New Roman" w:cs="Times New Roman"/>
          <w:sz w:val="24"/>
          <w:szCs w:val="24"/>
          <w:highlight w:val="white"/>
        </w:rPr>
        <w:t xml:space="preserve">ores were not predictive of a later age of </w:t>
      </w:r>
      <w:r w:rsidR="0057784D">
        <w:rPr>
          <w:rFonts w:ascii="Times New Roman" w:eastAsia="Times New Roman" w:hAnsi="Times New Roman" w:cs="Times New Roman"/>
          <w:sz w:val="24"/>
          <w:szCs w:val="24"/>
          <w:highlight w:val="white"/>
        </w:rPr>
        <w:t xml:space="preserve">penile-vaginal/anal </w:t>
      </w:r>
      <w:r w:rsidR="008A5D2A">
        <w:rPr>
          <w:rFonts w:ascii="Times New Roman" w:eastAsia="Times New Roman" w:hAnsi="Times New Roman" w:cs="Times New Roman"/>
          <w:sz w:val="24"/>
          <w:szCs w:val="24"/>
          <w:highlight w:val="white"/>
        </w:rPr>
        <w:t xml:space="preserve">sexual debut, β= -.15 t (157) = -1.206, </w:t>
      </w:r>
      <w:r w:rsidR="008A5D2A">
        <w:rPr>
          <w:rFonts w:ascii="Times New Roman" w:eastAsia="Times New Roman" w:hAnsi="Times New Roman" w:cs="Times New Roman"/>
          <w:i/>
          <w:sz w:val="24"/>
          <w:szCs w:val="24"/>
          <w:highlight w:val="white"/>
        </w:rPr>
        <w:t xml:space="preserve">p= </w:t>
      </w:r>
      <w:r w:rsidR="008A5D2A">
        <w:rPr>
          <w:rFonts w:ascii="Times New Roman" w:eastAsia="Times New Roman" w:hAnsi="Times New Roman" w:cs="Times New Roman"/>
          <w:sz w:val="24"/>
          <w:szCs w:val="24"/>
          <w:highlight w:val="white"/>
        </w:rPr>
        <w:t>.23.</w:t>
      </w:r>
    </w:p>
    <w:p w14:paraId="6186851F" w14:textId="2F202EF1" w:rsidR="001C1B81" w:rsidRPr="008A5D2A" w:rsidRDefault="008A5D2A" w:rsidP="005E70A1">
      <w:pPr>
        <w:spacing w:after="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Predictors of age of </w:t>
      </w:r>
      <w:r w:rsidR="0057784D">
        <w:rPr>
          <w:rFonts w:ascii="Times New Roman" w:eastAsia="Times New Roman" w:hAnsi="Times New Roman" w:cs="Times New Roman"/>
          <w:b/>
          <w:sz w:val="24"/>
          <w:szCs w:val="24"/>
        </w:rPr>
        <w:t xml:space="preserve">penile-vaginal/anal </w:t>
      </w:r>
      <w:r>
        <w:rPr>
          <w:rFonts w:ascii="Times New Roman" w:eastAsia="Times New Roman" w:hAnsi="Times New Roman" w:cs="Times New Roman"/>
          <w:b/>
          <w:sz w:val="24"/>
          <w:szCs w:val="24"/>
        </w:rPr>
        <w:t xml:space="preserve">sexual debut. </w:t>
      </w:r>
      <w:r w:rsidR="001C1B81">
        <w:rPr>
          <w:rFonts w:ascii="Times New Roman" w:eastAsia="Times New Roman" w:hAnsi="Times New Roman" w:cs="Times New Roman"/>
          <w:sz w:val="24"/>
          <w:szCs w:val="24"/>
        </w:rPr>
        <w:t xml:space="preserve">Predictors of age of </w:t>
      </w:r>
      <w:r w:rsidR="0057784D">
        <w:rPr>
          <w:rFonts w:ascii="Times New Roman" w:eastAsia="Times New Roman" w:hAnsi="Times New Roman" w:cs="Times New Roman"/>
          <w:sz w:val="24"/>
          <w:szCs w:val="24"/>
        </w:rPr>
        <w:t xml:space="preserve">penile-vaginal/anal </w:t>
      </w:r>
      <w:r w:rsidR="001C1B81">
        <w:rPr>
          <w:rFonts w:ascii="Times New Roman" w:eastAsia="Times New Roman" w:hAnsi="Times New Roman" w:cs="Times New Roman"/>
          <w:sz w:val="24"/>
          <w:szCs w:val="24"/>
        </w:rPr>
        <w:t>sexual debut included age, gender, first parent-teen sex conversations, and parent’s discomfort discussing s</w:t>
      </w:r>
      <w:r w:rsidR="00880843">
        <w:rPr>
          <w:rFonts w:ascii="Times New Roman" w:eastAsia="Times New Roman" w:hAnsi="Times New Roman" w:cs="Times New Roman"/>
          <w:sz w:val="24"/>
          <w:szCs w:val="24"/>
        </w:rPr>
        <w:t>ex</w:t>
      </w:r>
      <w:r w:rsidR="001C1B81">
        <w:rPr>
          <w:rFonts w:ascii="Times New Roman" w:eastAsia="Times New Roman" w:hAnsi="Times New Roman" w:cs="Times New Roman"/>
          <w:sz w:val="24"/>
          <w:szCs w:val="24"/>
        </w:rPr>
        <w:t xml:space="preserve">. For African Americans, regression results showed that three predictors accounted for 40% of the variance in age of </w:t>
      </w:r>
      <w:r w:rsidR="00963738">
        <w:rPr>
          <w:rFonts w:ascii="Times New Roman" w:eastAsia="Times New Roman" w:hAnsi="Times New Roman" w:cs="Times New Roman"/>
          <w:sz w:val="24"/>
          <w:szCs w:val="24"/>
        </w:rPr>
        <w:t xml:space="preserve">penile-vaginal/anal </w:t>
      </w:r>
      <w:r w:rsidR="001C1B81">
        <w:rPr>
          <w:rFonts w:ascii="Times New Roman" w:eastAsia="Times New Roman" w:hAnsi="Times New Roman" w:cs="Times New Roman"/>
          <w:sz w:val="24"/>
          <w:szCs w:val="24"/>
        </w:rPr>
        <w:t>sexual debut, adjusted R</w:t>
      </w:r>
      <w:r w:rsidR="001C1B81">
        <w:rPr>
          <w:rFonts w:ascii="Times New Roman" w:eastAsia="Times New Roman" w:hAnsi="Times New Roman" w:cs="Times New Roman"/>
          <w:sz w:val="24"/>
          <w:szCs w:val="24"/>
          <w:vertAlign w:val="superscript"/>
        </w:rPr>
        <w:t>2</w:t>
      </w:r>
      <w:r w:rsidR="001C1B81">
        <w:rPr>
          <w:rFonts w:ascii="Times New Roman" w:eastAsia="Times New Roman" w:hAnsi="Times New Roman" w:cs="Times New Roman"/>
          <w:sz w:val="24"/>
          <w:szCs w:val="24"/>
        </w:rPr>
        <w:t xml:space="preserve"> = .40 (3, 25) = 7.349, </w:t>
      </w:r>
      <w:r w:rsidR="001C1B81">
        <w:rPr>
          <w:rFonts w:ascii="Times New Roman" w:eastAsia="Times New Roman" w:hAnsi="Times New Roman" w:cs="Times New Roman"/>
          <w:i/>
          <w:sz w:val="24"/>
          <w:szCs w:val="24"/>
        </w:rPr>
        <w:t>p=</w:t>
      </w:r>
      <w:r w:rsidR="0027330D">
        <w:rPr>
          <w:rFonts w:ascii="Times New Roman" w:eastAsia="Times New Roman" w:hAnsi="Times New Roman" w:cs="Times New Roman"/>
          <w:sz w:val="24"/>
          <w:szCs w:val="24"/>
        </w:rPr>
        <w:t xml:space="preserve">.001. </w:t>
      </w:r>
      <w:r w:rsidR="0027330D" w:rsidRPr="0027330D">
        <w:rPr>
          <w:rFonts w:ascii="Times New Roman" w:eastAsia="Times New Roman" w:hAnsi="Times New Roman" w:cs="Times New Roman"/>
          <w:i/>
          <w:sz w:val="24"/>
          <w:szCs w:val="24"/>
        </w:rPr>
        <w:t>Little</w:t>
      </w:r>
      <w:r w:rsidR="001C1B81">
        <w:rPr>
          <w:rFonts w:ascii="Times New Roman" w:eastAsia="Times New Roman" w:hAnsi="Times New Roman" w:cs="Times New Roman"/>
          <w:sz w:val="24"/>
          <w:szCs w:val="24"/>
        </w:rPr>
        <w:t xml:space="preserve"> talks with father about resisting sexual pressure, β = -.493</w:t>
      </w:r>
      <w:r w:rsidR="001C1B81">
        <w:rPr>
          <w:rFonts w:ascii="Times New Roman" w:eastAsia="Times New Roman" w:hAnsi="Times New Roman" w:cs="Times New Roman"/>
          <w:i/>
          <w:sz w:val="24"/>
          <w:szCs w:val="24"/>
        </w:rPr>
        <w:t xml:space="preserve">, p= </w:t>
      </w:r>
      <w:r w:rsidR="001C1B81">
        <w:rPr>
          <w:rFonts w:ascii="Times New Roman" w:eastAsia="Times New Roman" w:hAnsi="Times New Roman" w:cs="Times New Roman"/>
          <w:sz w:val="24"/>
          <w:szCs w:val="24"/>
        </w:rPr>
        <w:t xml:space="preserve">.002, believing sex was the least important topic to discuss with parents, β = -.569, p= .002, and being male, β = -.352, </w:t>
      </w:r>
      <w:r w:rsidR="00864B76">
        <w:rPr>
          <w:rFonts w:ascii="Times New Roman" w:eastAsia="Times New Roman" w:hAnsi="Times New Roman" w:cs="Times New Roman"/>
          <w:i/>
          <w:sz w:val="24"/>
          <w:szCs w:val="24"/>
        </w:rPr>
        <w:t>p</w:t>
      </w:r>
      <w:r w:rsidR="001C1B81">
        <w:rPr>
          <w:rFonts w:ascii="Times New Roman" w:eastAsia="Times New Roman" w:hAnsi="Times New Roman" w:cs="Times New Roman"/>
          <w:i/>
          <w:sz w:val="24"/>
          <w:szCs w:val="24"/>
        </w:rPr>
        <w:t>=</w:t>
      </w:r>
      <w:r w:rsidR="001C1B81">
        <w:rPr>
          <w:rFonts w:ascii="Times New Roman" w:eastAsia="Times New Roman" w:hAnsi="Times New Roman" w:cs="Times New Roman"/>
          <w:sz w:val="24"/>
          <w:szCs w:val="24"/>
        </w:rPr>
        <w:t>.04</w:t>
      </w:r>
      <w:r w:rsidR="001C1B81">
        <w:rPr>
          <w:rFonts w:ascii="Times New Roman" w:eastAsia="Times New Roman" w:hAnsi="Times New Roman" w:cs="Times New Roman"/>
          <w:i/>
          <w:sz w:val="24"/>
          <w:szCs w:val="24"/>
        </w:rPr>
        <w:t xml:space="preserve"> </w:t>
      </w:r>
      <w:r w:rsidR="001C1B81">
        <w:rPr>
          <w:rFonts w:ascii="Times New Roman" w:eastAsia="Times New Roman" w:hAnsi="Times New Roman" w:cs="Times New Roman"/>
          <w:sz w:val="24"/>
          <w:szCs w:val="24"/>
        </w:rPr>
        <w:t xml:space="preserve">were predictive of younger ages of </w:t>
      </w:r>
      <w:r w:rsidR="00963738">
        <w:rPr>
          <w:rFonts w:ascii="Times New Roman" w:eastAsia="Times New Roman" w:hAnsi="Times New Roman" w:cs="Times New Roman"/>
          <w:sz w:val="24"/>
          <w:szCs w:val="24"/>
        </w:rPr>
        <w:t xml:space="preserve">penile-vaginal/anal </w:t>
      </w:r>
      <w:r w:rsidR="009F0B4E">
        <w:rPr>
          <w:rFonts w:ascii="Times New Roman" w:eastAsia="Times New Roman" w:hAnsi="Times New Roman" w:cs="Times New Roman"/>
          <w:sz w:val="24"/>
          <w:szCs w:val="24"/>
        </w:rPr>
        <w:t xml:space="preserve">sexual </w:t>
      </w:r>
      <w:r w:rsidR="001C1B81">
        <w:rPr>
          <w:rFonts w:ascii="Times New Roman" w:eastAsia="Times New Roman" w:hAnsi="Times New Roman" w:cs="Times New Roman"/>
          <w:sz w:val="24"/>
          <w:szCs w:val="24"/>
        </w:rPr>
        <w:t xml:space="preserve">debut.  For Haitians, three predictors accounted for 73% of the variance in age of </w:t>
      </w:r>
      <w:r w:rsidR="00963738">
        <w:rPr>
          <w:rFonts w:ascii="Times New Roman" w:eastAsia="Times New Roman" w:hAnsi="Times New Roman" w:cs="Times New Roman"/>
          <w:sz w:val="24"/>
          <w:szCs w:val="24"/>
        </w:rPr>
        <w:t xml:space="preserve">penile-vaginal/anal </w:t>
      </w:r>
      <w:r w:rsidR="001C1B81">
        <w:rPr>
          <w:rFonts w:ascii="Times New Roman" w:eastAsia="Times New Roman" w:hAnsi="Times New Roman" w:cs="Times New Roman"/>
          <w:sz w:val="24"/>
          <w:szCs w:val="24"/>
        </w:rPr>
        <w:t>sexual debut, adjusted R</w:t>
      </w:r>
      <w:r w:rsidR="001C1B81">
        <w:rPr>
          <w:rFonts w:ascii="Times New Roman" w:eastAsia="Times New Roman" w:hAnsi="Times New Roman" w:cs="Times New Roman"/>
          <w:sz w:val="24"/>
          <w:szCs w:val="24"/>
          <w:vertAlign w:val="superscript"/>
        </w:rPr>
        <w:t>2</w:t>
      </w:r>
      <w:r w:rsidR="001C1B81">
        <w:rPr>
          <w:rFonts w:ascii="Times New Roman" w:eastAsia="Times New Roman" w:hAnsi="Times New Roman" w:cs="Times New Roman"/>
          <w:sz w:val="24"/>
          <w:szCs w:val="24"/>
        </w:rPr>
        <w:t xml:space="preserve"> = .73 (3,14), </w:t>
      </w:r>
      <w:r w:rsidR="001C1B81">
        <w:rPr>
          <w:rFonts w:ascii="Times New Roman" w:eastAsia="Times New Roman" w:hAnsi="Times New Roman" w:cs="Times New Roman"/>
          <w:i/>
          <w:sz w:val="24"/>
          <w:szCs w:val="24"/>
        </w:rPr>
        <w:t xml:space="preserve">p&lt; </w:t>
      </w:r>
      <w:r w:rsidR="001C1B81">
        <w:rPr>
          <w:rFonts w:ascii="Times New Roman" w:eastAsia="Times New Roman" w:hAnsi="Times New Roman" w:cs="Times New Roman"/>
          <w:sz w:val="24"/>
          <w:szCs w:val="24"/>
        </w:rPr>
        <w:t xml:space="preserve">.0001. Living with mother alone, β= -.530, </w:t>
      </w:r>
      <w:r w:rsidR="001C1B81">
        <w:rPr>
          <w:rFonts w:ascii="Times New Roman" w:eastAsia="Times New Roman" w:hAnsi="Times New Roman" w:cs="Times New Roman"/>
          <w:i/>
          <w:sz w:val="24"/>
          <w:szCs w:val="24"/>
        </w:rPr>
        <w:t>p</w:t>
      </w:r>
      <w:r w:rsidR="001C1B81">
        <w:rPr>
          <w:rFonts w:ascii="Times New Roman" w:eastAsia="Times New Roman" w:hAnsi="Times New Roman" w:cs="Times New Roman"/>
          <w:sz w:val="24"/>
          <w:szCs w:val="24"/>
        </w:rPr>
        <w:t xml:space="preserve">=.001 and believing that sex was not too personal to discuss with parents, β =-.369, </w:t>
      </w:r>
      <w:r w:rsidR="00864B76">
        <w:rPr>
          <w:rFonts w:ascii="Times New Roman" w:eastAsia="Times New Roman" w:hAnsi="Times New Roman" w:cs="Times New Roman"/>
          <w:i/>
          <w:sz w:val="24"/>
          <w:szCs w:val="24"/>
        </w:rPr>
        <w:t>p</w:t>
      </w:r>
      <w:r w:rsidR="001C1B81">
        <w:rPr>
          <w:rFonts w:ascii="Times New Roman" w:eastAsia="Times New Roman" w:hAnsi="Times New Roman" w:cs="Times New Roman"/>
          <w:i/>
          <w:sz w:val="24"/>
          <w:szCs w:val="24"/>
        </w:rPr>
        <w:t xml:space="preserve">= .011 </w:t>
      </w:r>
      <w:r w:rsidR="001C1B81">
        <w:rPr>
          <w:rFonts w:ascii="Times New Roman" w:eastAsia="Times New Roman" w:hAnsi="Times New Roman" w:cs="Times New Roman"/>
          <w:sz w:val="24"/>
          <w:szCs w:val="24"/>
        </w:rPr>
        <w:t xml:space="preserve">were predictors of younger ages of </w:t>
      </w:r>
      <w:r w:rsidR="00963738">
        <w:rPr>
          <w:rFonts w:ascii="Times New Roman" w:eastAsia="Times New Roman" w:hAnsi="Times New Roman" w:cs="Times New Roman"/>
          <w:sz w:val="24"/>
          <w:szCs w:val="24"/>
        </w:rPr>
        <w:t xml:space="preserve">penile-vaginal/anal </w:t>
      </w:r>
      <w:r w:rsidR="009F0B4E">
        <w:rPr>
          <w:rFonts w:ascii="Times New Roman" w:eastAsia="Times New Roman" w:hAnsi="Times New Roman" w:cs="Times New Roman"/>
          <w:sz w:val="24"/>
          <w:szCs w:val="24"/>
        </w:rPr>
        <w:t xml:space="preserve">sexual </w:t>
      </w:r>
      <w:r w:rsidR="001C1B81">
        <w:rPr>
          <w:rFonts w:ascii="Times New Roman" w:eastAsia="Times New Roman" w:hAnsi="Times New Roman" w:cs="Times New Roman"/>
          <w:sz w:val="24"/>
          <w:szCs w:val="24"/>
        </w:rPr>
        <w:t>debut,</w:t>
      </w:r>
      <w:r w:rsidR="001C1B81">
        <w:rPr>
          <w:rFonts w:ascii="Times New Roman" w:eastAsia="Times New Roman" w:hAnsi="Times New Roman" w:cs="Times New Roman"/>
          <w:i/>
          <w:sz w:val="24"/>
          <w:szCs w:val="24"/>
        </w:rPr>
        <w:t xml:space="preserve"> </w:t>
      </w:r>
      <w:r w:rsidR="001C1B81">
        <w:rPr>
          <w:rFonts w:ascii="Times New Roman" w:eastAsia="Times New Roman" w:hAnsi="Times New Roman" w:cs="Times New Roman"/>
          <w:sz w:val="24"/>
          <w:szCs w:val="24"/>
        </w:rPr>
        <w:t xml:space="preserve">while age, β = .531, </w:t>
      </w:r>
      <w:r w:rsidR="001C1B81">
        <w:rPr>
          <w:rFonts w:ascii="Times New Roman" w:eastAsia="Times New Roman" w:hAnsi="Times New Roman" w:cs="Times New Roman"/>
          <w:i/>
          <w:sz w:val="24"/>
          <w:szCs w:val="24"/>
        </w:rPr>
        <w:t>p=</w:t>
      </w:r>
      <w:r w:rsidR="001C1B81">
        <w:rPr>
          <w:rFonts w:ascii="Times New Roman" w:eastAsia="Times New Roman" w:hAnsi="Times New Roman" w:cs="Times New Roman"/>
          <w:sz w:val="24"/>
          <w:szCs w:val="24"/>
        </w:rPr>
        <w:t>.001</w:t>
      </w:r>
      <w:r w:rsidR="001C1B81">
        <w:rPr>
          <w:rFonts w:ascii="Times New Roman" w:eastAsia="Times New Roman" w:hAnsi="Times New Roman" w:cs="Times New Roman"/>
          <w:i/>
          <w:sz w:val="24"/>
          <w:szCs w:val="24"/>
        </w:rPr>
        <w:t xml:space="preserve"> </w:t>
      </w:r>
      <w:r w:rsidR="00963738">
        <w:rPr>
          <w:rFonts w:ascii="Times New Roman" w:eastAsia="Times New Roman" w:hAnsi="Times New Roman" w:cs="Times New Roman"/>
          <w:sz w:val="24"/>
          <w:szCs w:val="24"/>
        </w:rPr>
        <w:t>was predictive of delayed sexual debut.  For Jamaican, one variable</w:t>
      </w:r>
      <w:r w:rsidR="00425D8E">
        <w:rPr>
          <w:rFonts w:ascii="Times New Roman" w:eastAsia="Times New Roman" w:hAnsi="Times New Roman" w:cs="Times New Roman"/>
          <w:sz w:val="24"/>
          <w:szCs w:val="24"/>
        </w:rPr>
        <w:t xml:space="preserve"> accounted for 50% </w:t>
      </w:r>
      <w:r w:rsidR="001C1B81">
        <w:rPr>
          <w:rFonts w:ascii="Times New Roman" w:eastAsia="Times New Roman" w:hAnsi="Times New Roman" w:cs="Times New Roman"/>
          <w:sz w:val="24"/>
          <w:szCs w:val="24"/>
        </w:rPr>
        <w:t xml:space="preserve">of the variance in age of </w:t>
      </w:r>
      <w:r w:rsidR="00963738">
        <w:rPr>
          <w:rFonts w:ascii="Times New Roman" w:eastAsia="Times New Roman" w:hAnsi="Times New Roman" w:cs="Times New Roman"/>
          <w:sz w:val="24"/>
          <w:szCs w:val="24"/>
        </w:rPr>
        <w:t xml:space="preserve">penile-vaginal/anal </w:t>
      </w:r>
      <w:r w:rsidR="001C1B81">
        <w:rPr>
          <w:rFonts w:ascii="Times New Roman" w:eastAsia="Times New Roman" w:hAnsi="Times New Roman" w:cs="Times New Roman"/>
          <w:sz w:val="24"/>
          <w:szCs w:val="24"/>
        </w:rPr>
        <w:t>sexual debut, adjusted R</w:t>
      </w:r>
      <w:r w:rsidR="001C1B81">
        <w:rPr>
          <w:rFonts w:ascii="Times New Roman" w:eastAsia="Times New Roman" w:hAnsi="Times New Roman" w:cs="Times New Roman"/>
          <w:sz w:val="24"/>
          <w:szCs w:val="24"/>
          <w:vertAlign w:val="superscript"/>
        </w:rPr>
        <w:t>2</w:t>
      </w:r>
      <w:r w:rsidR="00425D8E">
        <w:rPr>
          <w:rFonts w:ascii="Times New Roman" w:eastAsia="Times New Roman" w:hAnsi="Times New Roman" w:cs="Times New Roman"/>
          <w:sz w:val="24"/>
          <w:szCs w:val="24"/>
        </w:rPr>
        <w:t xml:space="preserve"> = .50 (1, 11</w:t>
      </w:r>
      <w:r w:rsidR="001C1B81">
        <w:rPr>
          <w:rFonts w:ascii="Times New Roman" w:eastAsia="Times New Roman" w:hAnsi="Times New Roman" w:cs="Times New Roman"/>
          <w:sz w:val="24"/>
          <w:szCs w:val="24"/>
        </w:rPr>
        <w:t xml:space="preserve">) = </w:t>
      </w:r>
      <w:r w:rsidR="00425D8E">
        <w:rPr>
          <w:rFonts w:ascii="Times New Roman" w:eastAsia="Times New Roman" w:hAnsi="Times New Roman" w:cs="Times New Roman"/>
          <w:sz w:val="24"/>
          <w:szCs w:val="24"/>
        </w:rPr>
        <w:t xml:space="preserve">13.183, </w:t>
      </w:r>
      <w:r w:rsidR="00864B76">
        <w:rPr>
          <w:rFonts w:ascii="Times New Roman" w:eastAsia="Times New Roman" w:hAnsi="Times New Roman" w:cs="Times New Roman"/>
          <w:i/>
          <w:sz w:val="24"/>
          <w:szCs w:val="24"/>
        </w:rPr>
        <w:t>p</w:t>
      </w:r>
      <w:r w:rsidR="00425D8E">
        <w:rPr>
          <w:rFonts w:ascii="Times New Roman" w:eastAsia="Times New Roman" w:hAnsi="Times New Roman" w:cs="Times New Roman"/>
          <w:sz w:val="24"/>
          <w:szCs w:val="24"/>
        </w:rPr>
        <w:t>= .004</w:t>
      </w:r>
      <w:r w:rsidR="001C1B81">
        <w:rPr>
          <w:rFonts w:ascii="Times New Roman" w:eastAsia="Times New Roman" w:hAnsi="Times New Roman" w:cs="Times New Roman"/>
          <w:sz w:val="24"/>
          <w:szCs w:val="24"/>
        </w:rPr>
        <w:t>. Teen</w:t>
      </w:r>
      <w:r w:rsidR="00425D8E">
        <w:rPr>
          <w:rFonts w:ascii="Times New Roman" w:eastAsia="Times New Roman" w:hAnsi="Times New Roman" w:cs="Times New Roman"/>
          <w:sz w:val="24"/>
          <w:szCs w:val="24"/>
        </w:rPr>
        <w:t>s’ FSCQ comfort scores, β= -.738</w:t>
      </w:r>
      <w:r w:rsidR="001C1B81">
        <w:rPr>
          <w:rFonts w:ascii="Times New Roman" w:eastAsia="Times New Roman" w:hAnsi="Times New Roman" w:cs="Times New Roman"/>
          <w:sz w:val="24"/>
          <w:szCs w:val="24"/>
        </w:rPr>
        <w:t xml:space="preserve">, </w:t>
      </w:r>
      <w:r w:rsidR="00864B76">
        <w:rPr>
          <w:rFonts w:ascii="Times New Roman" w:eastAsia="Times New Roman" w:hAnsi="Times New Roman" w:cs="Times New Roman"/>
          <w:i/>
          <w:sz w:val="24"/>
          <w:szCs w:val="24"/>
        </w:rPr>
        <w:t>p</w:t>
      </w:r>
      <w:r w:rsidR="001C1B81">
        <w:rPr>
          <w:rFonts w:ascii="Times New Roman" w:eastAsia="Times New Roman" w:hAnsi="Times New Roman" w:cs="Times New Roman"/>
          <w:i/>
          <w:sz w:val="24"/>
          <w:szCs w:val="24"/>
        </w:rPr>
        <w:t xml:space="preserve">= </w:t>
      </w:r>
      <w:r w:rsidR="00425D8E">
        <w:rPr>
          <w:rFonts w:ascii="Times New Roman" w:eastAsia="Times New Roman" w:hAnsi="Times New Roman" w:cs="Times New Roman"/>
          <w:sz w:val="24"/>
          <w:szCs w:val="24"/>
        </w:rPr>
        <w:t>.004</w:t>
      </w:r>
      <w:r w:rsidR="001C1B81">
        <w:rPr>
          <w:rFonts w:ascii="Times New Roman" w:eastAsia="Times New Roman" w:hAnsi="Times New Roman" w:cs="Times New Roman"/>
          <w:sz w:val="24"/>
          <w:szCs w:val="24"/>
        </w:rPr>
        <w:t xml:space="preserve"> were predictive of younger ages of </w:t>
      </w:r>
      <w:r w:rsidR="00963738">
        <w:rPr>
          <w:rFonts w:ascii="Times New Roman" w:eastAsia="Times New Roman" w:hAnsi="Times New Roman" w:cs="Times New Roman"/>
          <w:sz w:val="24"/>
          <w:szCs w:val="24"/>
        </w:rPr>
        <w:t xml:space="preserve">penile-vaginal/anal </w:t>
      </w:r>
      <w:r w:rsidR="001C1B81">
        <w:rPr>
          <w:rFonts w:ascii="Times New Roman" w:eastAsia="Times New Roman" w:hAnsi="Times New Roman" w:cs="Times New Roman"/>
          <w:sz w:val="24"/>
          <w:szCs w:val="24"/>
        </w:rPr>
        <w:t xml:space="preserve">sexual debut. </w:t>
      </w:r>
      <w:r w:rsidR="00880843">
        <w:rPr>
          <w:rFonts w:ascii="Times New Roman" w:eastAsia="Times New Roman" w:hAnsi="Times New Roman" w:cs="Times New Roman"/>
          <w:sz w:val="24"/>
          <w:szCs w:val="24"/>
        </w:rPr>
        <w:t>[Insert Table 6.3]</w:t>
      </w:r>
    </w:p>
    <w:p w14:paraId="00ADD041" w14:textId="77777777" w:rsidR="001C1B81" w:rsidRDefault="001C1B81" w:rsidP="001C1B81">
      <w:pPr>
        <w:spacing w:after="0" w:line="480" w:lineRule="auto"/>
      </w:pPr>
      <w:r>
        <w:rPr>
          <w:rFonts w:ascii="Times New Roman" w:eastAsia="Times New Roman" w:hAnsi="Times New Roman" w:cs="Times New Roman"/>
          <w:b/>
          <w:sz w:val="24"/>
          <w:szCs w:val="24"/>
        </w:rPr>
        <w:t xml:space="preserve">Condom use </w:t>
      </w:r>
    </w:p>
    <w:p w14:paraId="1EB739F3" w14:textId="3AEAF4A7" w:rsidR="008A5D2A" w:rsidRPr="008A5D2A" w:rsidRDefault="001C1B81" w:rsidP="008A5D2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Most sexually active teens reported using a condom during their first (68.4%) and last (66.7%) sexual encounter, no significant ethnic differences. Results indicated that conversations with parents about condoms and ways to protect themselves against HIV/STIs were associ</w:t>
      </w:r>
      <w:r w:rsidR="00880843">
        <w:rPr>
          <w:rFonts w:ascii="Times New Roman" w:eastAsia="Times New Roman" w:hAnsi="Times New Roman" w:cs="Times New Roman"/>
          <w:sz w:val="24"/>
          <w:szCs w:val="24"/>
        </w:rPr>
        <w:t>ated wit</w:t>
      </w:r>
      <w:r w:rsidR="00DF3E96">
        <w:rPr>
          <w:rFonts w:ascii="Times New Roman" w:eastAsia="Times New Roman" w:hAnsi="Times New Roman" w:cs="Times New Roman"/>
          <w:sz w:val="24"/>
          <w:szCs w:val="24"/>
        </w:rPr>
        <w:t xml:space="preserve">h condom use. </w:t>
      </w:r>
    </w:p>
    <w:p w14:paraId="563CC591" w14:textId="28551D62" w:rsidR="008A5D2A" w:rsidRDefault="00BD6E32" w:rsidP="005E70A1">
      <w:pPr>
        <w:spacing w:after="0" w:line="480" w:lineRule="auto"/>
        <w:ind w:firstLine="720"/>
        <w:rPr>
          <w:rFonts w:ascii="Times New Roman" w:hAnsi="Times New Roman" w:cs="Times New Roman"/>
          <w:sz w:val="24"/>
          <w:szCs w:val="24"/>
        </w:rPr>
      </w:pPr>
      <w:r>
        <w:rPr>
          <w:rFonts w:ascii="Times New Roman" w:eastAsia="Times New Roman" w:hAnsi="Times New Roman" w:cs="Times New Roman"/>
          <w:b/>
          <w:sz w:val="24"/>
          <w:szCs w:val="24"/>
        </w:rPr>
        <w:lastRenderedPageBreak/>
        <w:t>Hypothesis</w:t>
      </w:r>
      <w:r w:rsidR="000E333B">
        <w:rPr>
          <w:rFonts w:ascii="Times New Roman" w:eastAsia="Times New Roman" w:hAnsi="Times New Roman" w:cs="Times New Roman"/>
          <w:b/>
          <w:sz w:val="24"/>
          <w:szCs w:val="24"/>
        </w:rPr>
        <w:t xml:space="preserve"> 3</w:t>
      </w:r>
      <w:r w:rsidR="001C1B81" w:rsidRPr="008A5D2A">
        <w:rPr>
          <w:rFonts w:ascii="Times New Roman" w:eastAsia="Times New Roman" w:hAnsi="Times New Roman" w:cs="Times New Roman"/>
          <w:sz w:val="24"/>
          <w:szCs w:val="24"/>
        </w:rPr>
        <w:t>:</w:t>
      </w:r>
      <w:r w:rsidR="001C1B81">
        <w:rPr>
          <w:rFonts w:ascii="Times New Roman" w:eastAsia="Times New Roman" w:hAnsi="Times New Roman" w:cs="Times New Roman"/>
          <w:sz w:val="24"/>
          <w:szCs w:val="24"/>
        </w:rPr>
        <w:t xml:space="preserve"> Parent-teen conversations about condoms and protection would predict teens</w:t>
      </w:r>
      <w:r w:rsidR="005F70B9">
        <w:rPr>
          <w:rFonts w:ascii="Times New Roman" w:eastAsia="Times New Roman" w:hAnsi="Times New Roman" w:cs="Times New Roman"/>
          <w:sz w:val="24"/>
          <w:szCs w:val="24"/>
        </w:rPr>
        <w:t>’</w:t>
      </w:r>
      <w:r w:rsidR="001C1B81">
        <w:rPr>
          <w:rFonts w:ascii="Times New Roman" w:eastAsia="Times New Roman" w:hAnsi="Times New Roman" w:cs="Times New Roman"/>
          <w:sz w:val="24"/>
          <w:szCs w:val="24"/>
        </w:rPr>
        <w:t xml:space="preserve"> condom use</w:t>
      </w:r>
      <w:r w:rsidR="001C1B81">
        <w:rPr>
          <w:rFonts w:ascii="Times New Roman" w:eastAsia="Times New Roman" w:hAnsi="Times New Roman" w:cs="Times New Roman"/>
          <w:sz w:val="24"/>
          <w:szCs w:val="24"/>
          <w:highlight w:val="white"/>
        </w:rPr>
        <w:t>.</w:t>
      </w:r>
      <w:r w:rsidR="001C1B81">
        <w:rPr>
          <w:rFonts w:ascii="Times New Roman" w:hAnsi="Times New Roman" w:cs="Times New Roman"/>
          <w:sz w:val="24"/>
          <w:szCs w:val="24"/>
        </w:rPr>
        <w:t xml:space="preserve"> </w:t>
      </w:r>
      <w:r w:rsidR="008A5D2A">
        <w:rPr>
          <w:rFonts w:ascii="Times New Roman" w:hAnsi="Times New Roman" w:cs="Times New Roman"/>
          <w:sz w:val="24"/>
          <w:szCs w:val="24"/>
        </w:rPr>
        <w:t xml:space="preserve">Results suggest that conversations about condoms did predict condom use. </w:t>
      </w:r>
    </w:p>
    <w:p w14:paraId="52E2F712" w14:textId="4E1ABED6" w:rsidR="001C1B81" w:rsidRDefault="008A5D2A" w:rsidP="005E70A1">
      <w:pPr>
        <w:spacing w:after="0" w:line="480" w:lineRule="auto"/>
        <w:ind w:firstLine="720"/>
      </w:pPr>
      <w:r w:rsidRPr="008A5D2A">
        <w:rPr>
          <w:rFonts w:ascii="Times New Roman" w:hAnsi="Times New Roman" w:cs="Times New Roman"/>
          <w:b/>
          <w:sz w:val="24"/>
          <w:szCs w:val="24"/>
        </w:rPr>
        <w:t>Predictors of condom use</w:t>
      </w:r>
      <w:r>
        <w:rPr>
          <w:rFonts w:ascii="Times New Roman" w:hAnsi="Times New Roman" w:cs="Times New Roman"/>
          <w:sz w:val="24"/>
          <w:szCs w:val="24"/>
        </w:rPr>
        <w:t xml:space="preserve">. </w:t>
      </w:r>
      <w:r w:rsidR="001C1B81">
        <w:rPr>
          <w:rFonts w:ascii="Times New Roman" w:eastAsia="Times New Roman" w:hAnsi="Times New Roman" w:cs="Times New Roman"/>
          <w:sz w:val="24"/>
          <w:szCs w:val="24"/>
        </w:rPr>
        <w:t>Logistic regression results suggested that t</w:t>
      </w:r>
      <w:r w:rsidR="0027330D">
        <w:rPr>
          <w:rFonts w:ascii="Times New Roman" w:eastAsia="Times New Roman" w:hAnsi="Times New Roman" w:cs="Times New Roman"/>
          <w:sz w:val="24"/>
          <w:szCs w:val="24"/>
        </w:rPr>
        <w:t xml:space="preserve">eens who spoke to their mother </w:t>
      </w:r>
      <w:r w:rsidR="0027330D" w:rsidRPr="0027330D">
        <w:rPr>
          <w:rFonts w:ascii="Times New Roman" w:eastAsia="Times New Roman" w:hAnsi="Times New Roman" w:cs="Times New Roman"/>
          <w:i/>
          <w:sz w:val="24"/>
          <w:szCs w:val="24"/>
        </w:rPr>
        <w:t>a lot</w:t>
      </w:r>
      <w:r w:rsidR="001C1B81">
        <w:rPr>
          <w:rFonts w:ascii="Times New Roman" w:eastAsia="Times New Roman" w:hAnsi="Times New Roman" w:cs="Times New Roman"/>
          <w:sz w:val="24"/>
          <w:szCs w:val="24"/>
        </w:rPr>
        <w:t xml:space="preserve"> about protecting themselves from H</w:t>
      </w:r>
      <w:r w:rsidR="00864B76">
        <w:rPr>
          <w:rFonts w:ascii="Times New Roman" w:eastAsia="Times New Roman" w:hAnsi="Times New Roman" w:cs="Times New Roman"/>
          <w:sz w:val="24"/>
          <w:szCs w:val="24"/>
        </w:rPr>
        <w:t>IV/STIs were 79% less likely OR</w:t>
      </w:r>
      <w:r w:rsidR="001C1B81">
        <w:rPr>
          <w:rFonts w:ascii="Times New Roman" w:eastAsia="Times New Roman" w:hAnsi="Times New Roman" w:cs="Times New Roman"/>
          <w:sz w:val="24"/>
          <w:szCs w:val="24"/>
        </w:rPr>
        <w:t xml:space="preserve">= .21, 95% CI [.05, .873] to report not using condoms and teens who reported </w:t>
      </w:r>
      <w:r w:rsidR="0027330D" w:rsidRPr="0027330D">
        <w:rPr>
          <w:rFonts w:ascii="Times New Roman" w:eastAsia="Times New Roman" w:hAnsi="Times New Roman" w:cs="Times New Roman"/>
          <w:i/>
          <w:sz w:val="24"/>
          <w:szCs w:val="24"/>
        </w:rPr>
        <w:t>no</w:t>
      </w:r>
      <w:r w:rsidR="001C1B81">
        <w:rPr>
          <w:rFonts w:ascii="Times New Roman" w:eastAsia="Times New Roman" w:hAnsi="Times New Roman" w:cs="Times New Roman"/>
          <w:sz w:val="24"/>
          <w:szCs w:val="24"/>
        </w:rPr>
        <w:t xml:space="preserve"> discussion with fathers about ways to protect themselves from HIV/STIs</w:t>
      </w:r>
      <w:r w:rsidR="00864B76">
        <w:rPr>
          <w:rFonts w:ascii="Times New Roman" w:eastAsia="Times New Roman" w:hAnsi="Times New Roman" w:cs="Times New Roman"/>
          <w:sz w:val="24"/>
          <w:szCs w:val="24"/>
        </w:rPr>
        <w:t xml:space="preserve"> were four times more likely OR</w:t>
      </w:r>
      <w:r w:rsidR="001C1B81">
        <w:rPr>
          <w:rFonts w:ascii="Times New Roman" w:eastAsia="Times New Roman" w:hAnsi="Times New Roman" w:cs="Times New Roman"/>
          <w:sz w:val="24"/>
          <w:szCs w:val="24"/>
        </w:rPr>
        <w:t xml:space="preserve">= 4.41, 95% CI [1.466, 13.30] to report </w:t>
      </w:r>
      <w:r w:rsidR="001C1B81" w:rsidRPr="009F0B4E">
        <w:rPr>
          <w:rFonts w:ascii="Times New Roman" w:eastAsia="Times New Roman" w:hAnsi="Times New Roman" w:cs="Times New Roman"/>
          <w:i/>
          <w:sz w:val="24"/>
          <w:szCs w:val="24"/>
        </w:rPr>
        <w:t>no</w:t>
      </w:r>
      <w:r w:rsidR="001C1B81">
        <w:rPr>
          <w:rFonts w:ascii="Times New Roman" w:eastAsia="Times New Roman" w:hAnsi="Times New Roman" w:cs="Times New Roman"/>
          <w:sz w:val="24"/>
          <w:szCs w:val="24"/>
        </w:rPr>
        <w:t xml:space="preserve"> condom use during their last sexual encounter. Ad</w:t>
      </w:r>
      <w:r w:rsidR="0027330D">
        <w:rPr>
          <w:rFonts w:ascii="Times New Roman" w:eastAsia="Times New Roman" w:hAnsi="Times New Roman" w:cs="Times New Roman"/>
          <w:sz w:val="24"/>
          <w:szCs w:val="24"/>
        </w:rPr>
        <w:t xml:space="preserve">ditionally, teens who reported </w:t>
      </w:r>
      <w:r w:rsidR="0027330D" w:rsidRPr="0027330D">
        <w:rPr>
          <w:rFonts w:ascii="Times New Roman" w:eastAsia="Times New Roman" w:hAnsi="Times New Roman" w:cs="Times New Roman"/>
          <w:i/>
          <w:sz w:val="24"/>
          <w:szCs w:val="24"/>
        </w:rPr>
        <w:t>no</w:t>
      </w:r>
      <w:r w:rsidR="001C1B81">
        <w:rPr>
          <w:rFonts w:ascii="Times New Roman" w:eastAsia="Times New Roman" w:hAnsi="Times New Roman" w:cs="Times New Roman"/>
          <w:sz w:val="24"/>
          <w:szCs w:val="24"/>
        </w:rPr>
        <w:t xml:space="preserve"> talks with fathers about ways to protect themselves from HIV/STIs</w:t>
      </w:r>
      <w:r w:rsidR="00864B76">
        <w:rPr>
          <w:rFonts w:ascii="Times New Roman" w:eastAsia="Times New Roman" w:hAnsi="Times New Roman" w:cs="Times New Roman"/>
          <w:sz w:val="24"/>
          <w:szCs w:val="24"/>
        </w:rPr>
        <w:t xml:space="preserve"> were six times more likely, OR</w:t>
      </w:r>
      <w:r w:rsidR="001C1B81">
        <w:rPr>
          <w:rFonts w:ascii="Times New Roman" w:eastAsia="Times New Roman" w:hAnsi="Times New Roman" w:cs="Times New Roman"/>
          <w:sz w:val="24"/>
          <w:szCs w:val="24"/>
        </w:rPr>
        <w:t>= 6.67, 95</w:t>
      </w:r>
      <w:r w:rsidR="00A06853">
        <w:rPr>
          <w:rFonts w:ascii="Times New Roman" w:eastAsia="Times New Roman" w:hAnsi="Times New Roman" w:cs="Times New Roman"/>
          <w:sz w:val="24"/>
          <w:szCs w:val="24"/>
        </w:rPr>
        <w:t xml:space="preserve">% CI [2.190, 20.295] to report </w:t>
      </w:r>
      <w:r w:rsidR="00A06853" w:rsidRPr="00A06853">
        <w:rPr>
          <w:rFonts w:ascii="Times New Roman" w:eastAsia="Times New Roman" w:hAnsi="Times New Roman" w:cs="Times New Roman"/>
          <w:i/>
          <w:sz w:val="24"/>
          <w:szCs w:val="24"/>
        </w:rPr>
        <w:t>no</w:t>
      </w:r>
      <w:r w:rsidR="001C1B81">
        <w:rPr>
          <w:rFonts w:ascii="Times New Roman" w:eastAsia="Times New Roman" w:hAnsi="Times New Roman" w:cs="Times New Roman"/>
          <w:sz w:val="24"/>
          <w:szCs w:val="24"/>
        </w:rPr>
        <w:t xml:space="preserve"> condom use at first sexual encounter. </w:t>
      </w:r>
      <w:r w:rsidR="00A06853">
        <w:rPr>
          <w:rFonts w:ascii="Times New Roman" w:eastAsia="Times New Roman" w:hAnsi="Times New Roman" w:cs="Times New Roman"/>
          <w:sz w:val="24"/>
          <w:szCs w:val="24"/>
        </w:rPr>
        <w:t xml:space="preserve"> Similarly, teens who reported </w:t>
      </w:r>
      <w:r w:rsidR="00A06853" w:rsidRPr="00A06853">
        <w:rPr>
          <w:rFonts w:ascii="Times New Roman" w:eastAsia="Times New Roman" w:hAnsi="Times New Roman" w:cs="Times New Roman"/>
          <w:i/>
          <w:sz w:val="24"/>
          <w:szCs w:val="24"/>
        </w:rPr>
        <w:t>a lot</w:t>
      </w:r>
      <w:r w:rsidR="001C1B81">
        <w:rPr>
          <w:rFonts w:ascii="Times New Roman" w:eastAsia="Times New Roman" w:hAnsi="Times New Roman" w:cs="Times New Roman"/>
          <w:sz w:val="24"/>
          <w:szCs w:val="24"/>
        </w:rPr>
        <w:t xml:space="preserve"> of conversations with their mothers about protecting themselves from HIV/STIs were 86% less likely to report </w:t>
      </w:r>
      <w:r w:rsidR="001C1B81" w:rsidRPr="009F0B4E">
        <w:rPr>
          <w:rFonts w:ascii="Times New Roman" w:eastAsia="Times New Roman" w:hAnsi="Times New Roman" w:cs="Times New Roman"/>
          <w:i/>
          <w:sz w:val="24"/>
          <w:szCs w:val="24"/>
        </w:rPr>
        <w:t>no</w:t>
      </w:r>
      <w:r w:rsidR="00864B76">
        <w:rPr>
          <w:rFonts w:ascii="Times New Roman" w:eastAsia="Times New Roman" w:hAnsi="Times New Roman" w:cs="Times New Roman"/>
          <w:sz w:val="24"/>
          <w:szCs w:val="24"/>
        </w:rPr>
        <w:t xml:space="preserve"> condom use, OR</w:t>
      </w:r>
      <w:r w:rsidR="001C1B81">
        <w:rPr>
          <w:rFonts w:ascii="Times New Roman" w:eastAsia="Times New Roman" w:hAnsi="Times New Roman" w:cs="Times New Roman"/>
          <w:sz w:val="24"/>
          <w:szCs w:val="24"/>
        </w:rPr>
        <w:t xml:space="preserve">= .14, 95% CI [.032, .649], teens who disagreed that sex was an important topic to discuss were almost five times more likely to report </w:t>
      </w:r>
      <w:r w:rsidR="001C1B81" w:rsidRPr="009F0B4E">
        <w:rPr>
          <w:rFonts w:ascii="Times New Roman" w:eastAsia="Times New Roman" w:hAnsi="Times New Roman" w:cs="Times New Roman"/>
          <w:i/>
          <w:sz w:val="24"/>
          <w:szCs w:val="24"/>
        </w:rPr>
        <w:t>no</w:t>
      </w:r>
      <w:r w:rsidR="001C1B81">
        <w:rPr>
          <w:rFonts w:ascii="Times New Roman" w:eastAsia="Times New Roman" w:hAnsi="Times New Roman" w:cs="Times New Roman"/>
          <w:sz w:val="24"/>
          <w:szCs w:val="24"/>
        </w:rPr>
        <w:t xml:space="preserve"> condom use during </w:t>
      </w:r>
      <w:r w:rsidR="00864B76">
        <w:rPr>
          <w:rFonts w:ascii="Times New Roman" w:eastAsia="Times New Roman" w:hAnsi="Times New Roman" w:cs="Times New Roman"/>
          <w:sz w:val="24"/>
          <w:szCs w:val="24"/>
        </w:rPr>
        <w:t>their last sexual encounter, OR</w:t>
      </w:r>
      <w:r w:rsidR="001C1B81">
        <w:rPr>
          <w:rFonts w:ascii="Times New Roman" w:eastAsia="Times New Roman" w:hAnsi="Times New Roman" w:cs="Times New Roman"/>
          <w:sz w:val="24"/>
          <w:szCs w:val="24"/>
        </w:rPr>
        <w:t xml:space="preserve">= 4.97, 95% CI: [.832, 29.309], and teens being uncertain about speaking to parents when needing sex-related information were four times more likely to report </w:t>
      </w:r>
      <w:r w:rsidR="001C1B81" w:rsidRPr="009F0B4E">
        <w:rPr>
          <w:rFonts w:ascii="Times New Roman" w:eastAsia="Times New Roman" w:hAnsi="Times New Roman" w:cs="Times New Roman"/>
          <w:i/>
          <w:sz w:val="24"/>
          <w:szCs w:val="24"/>
        </w:rPr>
        <w:t>no</w:t>
      </w:r>
      <w:r w:rsidR="001C1B81">
        <w:rPr>
          <w:rFonts w:ascii="Times New Roman" w:eastAsia="Times New Roman" w:hAnsi="Times New Roman" w:cs="Times New Roman"/>
          <w:sz w:val="24"/>
          <w:szCs w:val="24"/>
        </w:rPr>
        <w:t xml:space="preserve"> condom use i</w:t>
      </w:r>
      <w:r w:rsidR="00864B76">
        <w:rPr>
          <w:rFonts w:ascii="Times New Roman" w:eastAsia="Times New Roman" w:hAnsi="Times New Roman" w:cs="Times New Roman"/>
          <w:sz w:val="24"/>
          <w:szCs w:val="24"/>
        </w:rPr>
        <w:t>n their last sex encounter,  OR</w:t>
      </w:r>
      <w:r w:rsidR="001C1B81">
        <w:rPr>
          <w:rFonts w:ascii="Times New Roman" w:eastAsia="Times New Roman" w:hAnsi="Times New Roman" w:cs="Times New Roman"/>
          <w:sz w:val="24"/>
          <w:szCs w:val="24"/>
        </w:rPr>
        <w:t>= 4.413, 95% CI [1.152, 16.903].</w:t>
      </w:r>
    </w:p>
    <w:p w14:paraId="682D4803" w14:textId="77777777" w:rsidR="001C1B81" w:rsidRDefault="001C1B81" w:rsidP="001C1B81">
      <w:pPr>
        <w:spacing w:after="0" w:line="480" w:lineRule="auto"/>
      </w:pPr>
      <w:r>
        <w:rPr>
          <w:rFonts w:ascii="Times New Roman" w:eastAsia="Times New Roman" w:hAnsi="Times New Roman" w:cs="Times New Roman"/>
          <w:b/>
          <w:sz w:val="24"/>
          <w:szCs w:val="24"/>
        </w:rPr>
        <w:t xml:space="preserve">Ever having sex </w:t>
      </w:r>
    </w:p>
    <w:p w14:paraId="6DF34898" w14:textId="63693760" w:rsidR="00D07A59" w:rsidRDefault="001C1B81" w:rsidP="007219FB">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Fifty-six percent of African Americans, 39% of Haitians, and 34% of Jamaicans were sexually active, differences were not statistically significant, </w:t>
      </w:r>
      <w:r w:rsidR="00864B76">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.057. However, there were significant differences in oral sex with 47% of African Americans, 30% of Haitians, and 24% of Jamaicans reporting ever having </w:t>
      </w:r>
      <w:r w:rsidR="00B948E9">
        <w:rPr>
          <w:rFonts w:ascii="Times New Roman" w:eastAsia="Times New Roman" w:hAnsi="Times New Roman" w:cs="Times New Roman"/>
          <w:sz w:val="24"/>
          <w:szCs w:val="24"/>
        </w:rPr>
        <w:t>penile-</w:t>
      </w:r>
      <w:r>
        <w:rPr>
          <w:rFonts w:ascii="Times New Roman" w:eastAsia="Times New Roman" w:hAnsi="Times New Roman" w:cs="Times New Roman"/>
          <w:sz w:val="24"/>
          <w:szCs w:val="24"/>
        </w:rPr>
        <w:t>oral</w:t>
      </w:r>
      <w:r w:rsidR="00B948E9">
        <w:rPr>
          <w:rFonts w:ascii="Times New Roman" w:eastAsia="Times New Roman" w:hAnsi="Times New Roman" w:cs="Times New Roman"/>
          <w:sz w:val="24"/>
          <w:szCs w:val="24"/>
        </w:rPr>
        <w:t>/vaginal-oral</w:t>
      </w:r>
      <w:r>
        <w:rPr>
          <w:rFonts w:ascii="Times New Roman" w:eastAsia="Times New Roman" w:hAnsi="Times New Roman" w:cs="Times New Roman"/>
          <w:sz w:val="24"/>
          <w:szCs w:val="24"/>
        </w:rPr>
        <w:t xml:space="preserve"> sex, </w:t>
      </w:r>
      <w:r w:rsidR="00864B76">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lastRenderedPageBreak/>
        <w:t xml:space="preserve">.04. Twenty percent of sexually active teens reported having their first parent-teen sex conversation after </w:t>
      </w:r>
      <w:r w:rsidR="007219FB">
        <w:rPr>
          <w:rFonts w:ascii="Times New Roman" w:eastAsia="Times New Roman" w:hAnsi="Times New Roman" w:cs="Times New Roman"/>
          <w:sz w:val="24"/>
          <w:szCs w:val="24"/>
        </w:rPr>
        <w:t>penile-</w:t>
      </w:r>
      <w:r>
        <w:rPr>
          <w:rFonts w:ascii="Times New Roman" w:eastAsia="Times New Roman" w:hAnsi="Times New Roman" w:cs="Times New Roman"/>
          <w:sz w:val="24"/>
          <w:szCs w:val="24"/>
        </w:rPr>
        <w:t xml:space="preserve">vaginal/anal sexual debut,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(2, 99) = 9.09, </w:t>
      </w:r>
      <w:r w:rsidR="00864B76">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.01, while 27% of teens report first parent-teen sex conversation after </w:t>
      </w:r>
      <w:r w:rsidR="007219FB">
        <w:rPr>
          <w:rFonts w:ascii="Times New Roman" w:eastAsia="Times New Roman" w:hAnsi="Times New Roman" w:cs="Times New Roman"/>
          <w:sz w:val="24"/>
          <w:szCs w:val="24"/>
        </w:rPr>
        <w:t>penile-</w:t>
      </w:r>
      <w:r>
        <w:rPr>
          <w:rFonts w:ascii="Times New Roman" w:eastAsia="Times New Roman" w:hAnsi="Times New Roman" w:cs="Times New Roman"/>
          <w:sz w:val="24"/>
          <w:szCs w:val="24"/>
        </w:rPr>
        <w:t xml:space="preserve">oral </w:t>
      </w:r>
      <w:r w:rsidR="007219FB">
        <w:rPr>
          <w:rFonts w:ascii="Times New Roman" w:eastAsia="Times New Roman" w:hAnsi="Times New Roman" w:cs="Times New Roman"/>
          <w:sz w:val="24"/>
          <w:szCs w:val="24"/>
        </w:rPr>
        <w:t xml:space="preserve">or vaginal-oral </w:t>
      </w:r>
      <w:r>
        <w:rPr>
          <w:rFonts w:ascii="Times New Roman" w:eastAsia="Times New Roman" w:hAnsi="Times New Roman" w:cs="Times New Roman"/>
          <w:sz w:val="24"/>
          <w:szCs w:val="24"/>
        </w:rPr>
        <w:t>sex</w:t>
      </w:r>
      <w:r w:rsidR="00B948E9">
        <w:rPr>
          <w:rFonts w:ascii="Times New Roman" w:eastAsia="Times New Roman" w:hAnsi="Times New Roman" w:cs="Times New Roman"/>
          <w:sz w:val="24"/>
          <w:szCs w:val="24"/>
        </w:rPr>
        <w:t>ual</w:t>
      </w:r>
      <w:r>
        <w:rPr>
          <w:rFonts w:ascii="Times New Roman" w:eastAsia="Times New Roman" w:hAnsi="Times New Roman" w:cs="Times New Roman"/>
          <w:sz w:val="24"/>
          <w:szCs w:val="24"/>
        </w:rPr>
        <w:t xml:space="preserve"> debut,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(3, 147) = 15.84, </w:t>
      </w:r>
      <w:r>
        <w:rPr>
          <w:rFonts w:ascii="Times New Roman" w:eastAsia="Times New Roman" w:hAnsi="Times New Roman" w:cs="Times New Roman"/>
          <w:i/>
          <w:sz w:val="24"/>
          <w:szCs w:val="24"/>
        </w:rPr>
        <w:t>p</w:t>
      </w:r>
      <w:r w:rsidR="007219FB">
        <w:rPr>
          <w:rFonts w:ascii="Times New Roman" w:eastAsia="Times New Roman" w:hAnsi="Times New Roman" w:cs="Times New Roman"/>
          <w:sz w:val="24"/>
          <w:szCs w:val="24"/>
        </w:rPr>
        <w:t xml:space="preserve">= 0.001. </w:t>
      </w:r>
    </w:p>
    <w:p w14:paraId="7478ED08" w14:textId="4FF9E86C" w:rsidR="008A5D2A" w:rsidRDefault="00BD6E32" w:rsidP="001C1B8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Hypothesis </w:t>
      </w:r>
      <w:r w:rsidR="000E333B">
        <w:rPr>
          <w:rFonts w:ascii="Times New Roman" w:eastAsia="Times New Roman" w:hAnsi="Times New Roman" w:cs="Times New Roman"/>
          <w:b/>
          <w:sz w:val="24"/>
          <w:szCs w:val="24"/>
        </w:rPr>
        <w:t>4</w:t>
      </w:r>
      <w:r w:rsidR="001C1B81">
        <w:rPr>
          <w:rFonts w:ascii="Times New Roman" w:eastAsia="Times New Roman" w:hAnsi="Times New Roman" w:cs="Times New Roman"/>
          <w:b/>
          <w:i/>
          <w:sz w:val="24"/>
          <w:szCs w:val="24"/>
        </w:rPr>
        <w:t xml:space="preserve">: </w:t>
      </w:r>
      <w:r w:rsidR="001C1B81">
        <w:rPr>
          <w:rFonts w:ascii="Times New Roman" w:eastAsia="Times New Roman" w:hAnsi="Times New Roman" w:cs="Times New Roman"/>
          <w:sz w:val="24"/>
          <w:szCs w:val="24"/>
          <w:highlight w:val="white"/>
        </w:rPr>
        <w:t xml:space="preserve">Teens with higher FSCQ scores will be more likely to report </w:t>
      </w:r>
      <w:r w:rsidR="004F3C73">
        <w:rPr>
          <w:rFonts w:ascii="Times New Roman" w:eastAsia="Times New Roman" w:hAnsi="Times New Roman" w:cs="Times New Roman"/>
          <w:sz w:val="24"/>
          <w:szCs w:val="24"/>
          <w:highlight w:val="white"/>
        </w:rPr>
        <w:t>virginity</w:t>
      </w:r>
      <w:r w:rsidR="001C1B81">
        <w:rPr>
          <w:rFonts w:ascii="Times New Roman" w:eastAsia="Times New Roman" w:hAnsi="Times New Roman" w:cs="Times New Roman"/>
          <w:sz w:val="24"/>
          <w:szCs w:val="24"/>
          <w:highlight w:val="white"/>
        </w:rPr>
        <w:t xml:space="preserve">. </w:t>
      </w:r>
      <w:r w:rsidR="001C1B81">
        <w:rPr>
          <w:rFonts w:ascii="Times New Roman" w:eastAsia="Times New Roman" w:hAnsi="Times New Roman" w:cs="Times New Roman"/>
          <w:sz w:val="24"/>
          <w:szCs w:val="24"/>
        </w:rPr>
        <w:t xml:space="preserve">Controlling for </w:t>
      </w:r>
      <w:r w:rsidR="007219FB">
        <w:rPr>
          <w:rFonts w:ascii="Times New Roman" w:eastAsia="Times New Roman" w:hAnsi="Times New Roman" w:cs="Times New Roman"/>
          <w:sz w:val="24"/>
          <w:szCs w:val="24"/>
        </w:rPr>
        <w:t xml:space="preserve">ethnicity, gender, </w:t>
      </w:r>
      <w:r w:rsidR="001C1B81">
        <w:rPr>
          <w:rFonts w:ascii="Times New Roman" w:eastAsia="Times New Roman" w:hAnsi="Times New Roman" w:cs="Times New Roman"/>
          <w:sz w:val="24"/>
          <w:szCs w:val="24"/>
        </w:rPr>
        <w:t>and age, predictors of ever having sex included age, importance of family-sex conversations, and discu</w:t>
      </w:r>
      <w:r w:rsidR="00DF3E96">
        <w:rPr>
          <w:rFonts w:ascii="Times New Roman" w:eastAsia="Times New Roman" w:hAnsi="Times New Roman" w:cs="Times New Roman"/>
          <w:sz w:val="24"/>
          <w:szCs w:val="24"/>
        </w:rPr>
        <w:t>ssing STIs with mother [Insert Table 6.4]</w:t>
      </w:r>
      <w:r w:rsidR="001C1B81">
        <w:rPr>
          <w:rFonts w:ascii="Times New Roman" w:eastAsia="Times New Roman" w:hAnsi="Times New Roman" w:cs="Times New Roman"/>
          <w:sz w:val="24"/>
          <w:szCs w:val="24"/>
        </w:rPr>
        <w:t xml:space="preserve">. </w:t>
      </w:r>
    </w:p>
    <w:p w14:paraId="136B63D8" w14:textId="1A22DD6A" w:rsidR="00C33E37" w:rsidRDefault="008A5D2A" w:rsidP="001C1B8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8A5D2A">
        <w:rPr>
          <w:rFonts w:ascii="Times New Roman" w:eastAsia="Times New Roman" w:hAnsi="Times New Roman" w:cs="Times New Roman"/>
          <w:b/>
          <w:sz w:val="24"/>
          <w:szCs w:val="24"/>
        </w:rPr>
        <w:t>Predictors of ever having sex</w:t>
      </w:r>
      <w:r>
        <w:rPr>
          <w:rFonts w:ascii="Times New Roman" w:eastAsia="Times New Roman" w:hAnsi="Times New Roman" w:cs="Times New Roman"/>
          <w:sz w:val="24"/>
          <w:szCs w:val="24"/>
        </w:rPr>
        <w:t xml:space="preserve">. </w:t>
      </w:r>
      <w:r w:rsidR="001C1B81">
        <w:rPr>
          <w:rFonts w:ascii="Times New Roman" w:eastAsia="Times New Roman" w:hAnsi="Times New Roman" w:cs="Times New Roman"/>
          <w:sz w:val="24"/>
          <w:szCs w:val="24"/>
        </w:rPr>
        <w:t>For African</w:t>
      </w:r>
      <w:r w:rsidR="00B948E9">
        <w:rPr>
          <w:rFonts w:ascii="Times New Roman" w:eastAsia="Times New Roman" w:hAnsi="Times New Roman" w:cs="Times New Roman"/>
          <w:sz w:val="24"/>
          <w:szCs w:val="24"/>
        </w:rPr>
        <w:t xml:space="preserve"> Americans, predictors of virginity</w:t>
      </w:r>
      <w:r w:rsidR="001C1B81">
        <w:rPr>
          <w:rFonts w:ascii="Times New Roman" w:eastAsia="Times New Roman" w:hAnsi="Times New Roman" w:cs="Times New Roman"/>
          <w:sz w:val="24"/>
          <w:szCs w:val="24"/>
        </w:rPr>
        <w:t xml:space="preserve"> included</w:t>
      </w:r>
      <w:r w:rsidR="00864B76">
        <w:rPr>
          <w:rFonts w:ascii="Times New Roman" w:eastAsia="Times New Roman" w:hAnsi="Times New Roman" w:cs="Times New Roman"/>
          <w:sz w:val="24"/>
          <w:szCs w:val="24"/>
        </w:rPr>
        <w:t xml:space="preserve"> FSCQ comfort scores, OR</w:t>
      </w:r>
      <w:r w:rsidR="001C1B81">
        <w:rPr>
          <w:rFonts w:ascii="Times New Roman" w:eastAsia="Times New Roman" w:hAnsi="Times New Roman" w:cs="Times New Roman"/>
          <w:sz w:val="24"/>
          <w:szCs w:val="24"/>
        </w:rPr>
        <w:t>= 1.5, 95%</w:t>
      </w:r>
      <w:r w:rsidR="00864B76">
        <w:rPr>
          <w:rFonts w:ascii="Times New Roman" w:eastAsia="Times New Roman" w:hAnsi="Times New Roman" w:cs="Times New Roman"/>
          <w:sz w:val="24"/>
          <w:szCs w:val="24"/>
        </w:rPr>
        <w:t xml:space="preserve"> CI [1.154, 1.866], and age, OR</w:t>
      </w:r>
      <w:r w:rsidR="001C1B81">
        <w:rPr>
          <w:rFonts w:ascii="Times New Roman" w:eastAsia="Times New Roman" w:hAnsi="Times New Roman" w:cs="Times New Roman"/>
          <w:sz w:val="24"/>
          <w:szCs w:val="24"/>
        </w:rPr>
        <w:t>= .599 95% CI [.348, .897]. For Haitia</w:t>
      </w:r>
      <w:r w:rsidR="00864B76">
        <w:rPr>
          <w:rFonts w:ascii="Times New Roman" w:eastAsia="Times New Roman" w:hAnsi="Times New Roman" w:cs="Times New Roman"/>
          <w:sz w:val="24"/>
          <w:szCs w:val="24"/>
        </w:rPr>
        <w:t>ns, predictors included age, OR</w:t>
      </w:r>
      <w:r w:rsidR="001C1B81">
        <w:rPr>
          <w:rFonts w:ascii="Times New Roman" w:eastAsia="Times New Roman" w:hAnsi="Times New Roman" w:cs="Times New Roman"/>
          <w:sz w:val="24"/>
          <w:szCs w:val="24"/>
        </w:rPr>
        <w:t>= 0.093, 95% CI [0.022, .395], and agreeing that sex was too h</w:t>
      </w:r>
      <w:r w:rsidR="00864B76">
        <w:rPr>
          <w:rFonts w:ascii="Times New Roman" w:eastAsia="Times New Roman" w:hAnsi="Times New Roman" w:cs="Times New Roman"/>
          <w:sz w:val="24"/>
          <w:szCs w:val="24"/>
        </w:rPr>
        <w:t>ard to discuss with parents, OR</w:t>
      </w:r>
      <w:r w:rsidR="001C1B81">
        <w:rPr>
          <w:rFonts w:ascii="Times New Roman" w:eastAsia="Times New Roman" w:hAnsi="Times New Roman" w:cs="Times New Roman"/>
          <w:sz w:val="24"/>
          <w:szCs w:val="24"/>
        </w:rPr>
        <w:t>= 0.047, 95% CI [0.002, .326]. For Jamaicans, teens living wi</w:t>
      </w:r>
      <w:r w:rsidR="00B948E9">
        <w:rPr>
          <w:rFonts w:ascii="Times New Roman" w:eastAsia="Times New Roman" w:hAnsi="Times New Roman" w:cs="Times New Roman"/>
          <w:sz w:val="24"/>
          <w:szCs w:val="24"/>
        </w:rPr>
        <w:t>th a father/father figure were eight</w:t>
      </w:r>
      <w:r w:rsidR="001C1B81">
        <w:rPr>
          <w:rFonts w:ascii="Times New Roman" w:eastAsia="Times New Roman" w:hAnsi="Times New Roman" w:cs="Times New Roman"/>
          <w:sz w:val="24"/>
          <w:szCs w:val="24"/>
        </w:rPr>
        <w:t xml:space="preserve"> ti</w:t>
      </w:r>
      <w:r w:rsidR="00B948E9">
        <w:rPr>
          <w:rFonts w:ascii="Times New Roman" w:eastAsia="Times New Roman" w:hAnsi="Times New Roman" w:cs="Times New Roman"/>
          <w:sz w:val="24"/>
          <w:szCs w:val="24"/>
        </w:rPr>
        <w:t>mes more likely to report virginity</w:t>
      </w:r>
      <w:r w:rsidR="00864B76">
        <w:rPr>
          <w:rFonts w:ascii="Times New Roman" w:eastAsia="Times New Roman" w:hAnsi="Times New Roman" w:cs="Times New Roman"/>
          <w:sz w:val="24"/>
          <w:szCs w:val="24"/>
        </w:rPr>
        <w:t>, OR</w:t>
      </w:r>
      <w:r w:rsidR="001C1B81">
        <w:rPr>
          <w:rFonts w:ascii="Times New Roman" w:eastAsia="Times New Roman" w:hAnsi="Times New Roman" w:cs="Times New Roman"/>
          <w:sz w:val="24"/>
          <w:szCs w:val="24"/>
        </w:rPr>
        <w:t>=</w:t>
      </w:r>
      <w:r w:rsidR="009009CF">
        <w:rPr>
          <w:rFonts w:ascii="Times New Roman" w:eastAsia="Times New Roman" w:hAnsi="Times New Roman" w:cs="Times New Roman"/>
          <w:sz w:val="24"/>
          <w:szCs w:val="24"/>
        </w:rPr>
        <w:t xml:space="preserve"> 8.250, 95% CI [1.498, 45.429].</w:t>
      </w:r>
    </w:p>
    <w:p w14:paraId="18B512D4" w14:textId="4E9636C5" w:rsidR="001C1B81" w:rsidRDefault="001C1B81" w:rsidP="001C1B81">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8A5D2A">
        <w:rPr>
          <w:rFonts w:ascii="Times New Roman" w:eastAsia="Times New Roman" w:hAnsi="Times New Roman" w:cs="Times New Roman"/>
          <w:b/>
          <w:sz w:val="24"/>
          <w:szCs w:val="24"/>
        </w:rPr>
        <w:t xml:space="preserve">iscussion </w:t>
      </w:r>
    </w:p>
    <w:p w14:paraId="73BFF888" w14:textId="0344AAFA" w:rsidR="00B67F17" w:rsidRDefault="00B67F17" w:rsidP="00B67F17">
      <w:pPr>
        <w:spacing w:after="0" w:line="480" w:lineRule="auto"/>
        <w:rPr>
          <w:sz w:val="21"/>
          <w:szCs w:val="21"/>
        </w:rPr>
      </w:pPr>
      <w:r>
        <w:rPr>
          <w:rFonts w:ascii="Times New Roman" w:eastAsia="Times New Roman" w:hAnsi="Times New Roman" w:cs="Times New Roman"/>
          <w:b/>
          <w:sz w:val="24"/>
          <w:szCs w:val="24"/>
        </w:rPr>
        <w:t>Characterizing sex conversations</w:t>
      </w:r>
    </w:p>
    <w:p w14:paraId="5BEDA8E8" w14:textId="3C72ECA0" w:rsidR="008C2335" w:rsidRDefault="008C2335" w:rsidP="008C2335">
      <w:pPr>
        <w:spacing w:after="0" w:line="480" w:lineRule="auto"/>
        <w:ind w:firstLine="720"/>
        <w:rPr>
          <w:rFonts w:ascii="Times New Roman" w:eastAsia="Times New Roman" w:hAnsi="Times New Roman" w:cs="Times New Roman"/>
          <w:sz w:val="24"/>
          <w:szCs w:val="24"/>
        </w:rPr>
      </w:pPr>
      <w:r w:rsidRPr="008C2335">
        <w:rPr>
          <w:rFonts w:ascii="Times New Roman" w:eastAsia="Times New Roman" w:hAnsi="Times New Roman" w:cs="Times New Roman"/>
          <w:sz w:val="24"/>
          <w:szCs w:val="24"/>
        </w:rPr>
        <w:t>Study findings suggest that some teens engaged in sexual intercourse before having their first parent-teen sex conversation supporting the need for early parent-teen sexuality discussions. While most teens reported some parent-teen sex conversations, Afro-Caribbean te</w:t>
      </w:r>
      <w:r w:rsidR="007219FB">
        <w:rPr>
          <w:rFonts w:ascii="Times New Roman" w:eastAsia="Times New Roman" w:hAnsi="Times New Roman" w:cs="Times New Roman"/>
          <w:sz w:val="24"/>
          <w:szCs w:val="24"/>
        </w:rPr>
        <w:t xml:space="preserve">ens were more likely to report </w:t>
      </w:r>
      <w:r w:rsidRPr="007219FB">
        <w:rPr>
          <w:rFonts w:ascii="Times New Roman" w:eastAsia="Times New Roman" w:hAnsi="Times New Roman" w:cs="Times New Roman"/>
          <w:i/>
          <w:sz w:val="24"/>
          <w:szCs w:val="24"/>
        </w:rPr>
        <w:t>no</w:t>
      </w:r>
      <w:r w:rsidRPr="008C2335">
        <w:rPr>
          <w:rFonts w:ascii="Times New Roman" w:eastAsia="Times New Roman" w:hAnsi="Times New Roman" w:cs="Times New Roman"/>
          <w:sz w:val="24"/>
          <w:szCs w:val="24"/>
        </w:rPr>
        <w:t xml:space="preserve"> discussions compared to </w:t>
      </w:r>
      <w:r w:rsidR="00B948E9">
        <w:rPr>
          <w:rFonts w:ascii="Times New Roman" w:eastAsia="Times New Roman" w:hAnsi="Times New Roman" w:cs="Times New Roman"/>
          <w:sz w:val="24"/>
          <w:szCs w:val="24"/>
        </w:rPr>
        <w:t xml:space="preserve">African </w:t>
      </w:r>
      <w:r w:rsidRPr="008C2335">
        <w:rPr>
          <w:rFonts w:ascii="Times New Roman" w:eastAsia="Times New Roman" w:hAnsi="Times New Roman" w:cs="Times New Roman"/>
          <w:sz w:val="24"/>
          <w:szCs w:val="24"/>
        </w:rPr>
        <w:t xml:space="preserve">Americans. Afro-Caribbean groups may consider family-sex conversations </w:t>
      </w:r>
      <w:r w:rsidR="00FD0B55">
        <w:rPr>
          <w:rFonts w:ascii="Times New Roman" w:eastAsia="Times New Roman" w:hAnsi="Times New Roman" w:cs="Times New Roman"/>
          <w:sz w:val="24"/>
          <w:szCs w:val="24"/>
        </w:rPr>
        <w:t xml:space="preserve">culturally </w:t>
      </w:r>
      <w:r w:rsidRPr="008C2335">
        <w:rPr>
          <w:rFonts w:ascii="Times New Roman" w:eastAsia="Times New Roman" w:hAnsi="Times New Roman" w:cs="Times New Roman"/>
          <w:sz w:val="24"/>
          <w:szCs w:val="24"/>
        </w:rPr>
        <w:t>inappropriate or</w:t>
      </w:r>
      <w:r w:rsidR="00FD0B55">
        <w:rPr>
          <w:rFonts w:ascii="Times New Roman" w:eastAsia="Times New Roman" w:hAnsi="Times New Roman" w:cs="Times New Roman"/>
          <w:sz w:val="24"/>
          <w:szCs w:val="24"/>
        </w:rPr>
        <w:t xml:space="preserve"> face more barriers </w:t>
      </w:r>
      <w:r w:rsidRPr="008C2335">
        <w:rPr>
          <w:rFonts w:ascii="Times New Roman" w:eastAsia="Times New Roman" w:hAnsi="Times New Roman" w:cs="Times New Roman"/>
          <w:sz w:val="24"/>
          <w:szCs w:val="24"/>
        </w:rPr>
        <w:t>compared to African Americans. Of the two Afro-Caribbean groups, Haitians reported lower breadth</w:t>
      </w:r>
      <w:r w:rsidR="00B948E9">
        <w:rPr>
          <w:rFonts w:ascii="Times New Roman" w:eastAsia="Times New Roman" w:hAnsi="Times New Roman" w:cs="Times New Roman"/>
          <w:sz w:val="24"/>
          <w:szCs w:val="24"/>
        </w:rPr>
        <w:t>, value, and comfort for family-</w:t>
      </w:r>
      <w:r w:rsidRPr="008C2335">
        <w:rPr>
          <w:rFonts w:ascii="Times New Roman" w:eastAsia="Times New Roman" w:hAnsi="Times New Roman" w:cs="Times New Roman"/>
          <w:sz w:val="24"/>
          <w:szCs w:val="24"/>
        </w:rPr>
        <w:t xml:space="preserve">sex </w:t>
      </w:r>
      <w:r w:rsidRPr="008C2335">
        <w:rPr>
          <w:rFonts w:ascii="Times New Roman" w:eastAsia="Times New Roman" w:hAnsi="Times New Roman" w:cs="Times New Roman"/>
          <w:sz w:val="24"/>
          <w:szCs w:val="24"/>
        </w:rPr>
        <w:lastRenderedPageBreak/>
        <w:t>conversations. Haitian responses may reflect perceived ina</w:t>
      </w:r>
      <w:r w:rsidR="009E12DB">
        <w:rPr>
          <w:rFonts w:ascii="Times New Roman" w:eastAsia="Times New Roman" w:hAnsi="Times New Roman" w:cs="Times New Roman"/>
          <w:sz w:val="24"/>
          <w:szCs w:val="24"/>
        </w:rPr>
        <w:t>ppropriateness or discomfort of families for engaging in sex conversations</w:t>
      </w:r>
      <w:r w:rsidRPr="008C2335">
        <w:rPr>
          <w:rFonts w:ascii="Times New Roman" w:eastAsia="Times New Roman" w:hAnsi="Times New Roman" w:cs="Times New Roman"/>
          <w:sz w:val="24"/>
          <w:szCs w:val="24"/>
        </w:rPr>
        <w:t>.  Previously, Haitian parents expressed difficulty engaging in sex</w:t>
      </w:r>
      <w:r w:rsidR="008D03B3">
        <w:rPr>
          <w:rFonts w:ascii="Times New Roman" w:eastAsia="Times New Roman" w:hAnsi="Times New Roman" w:cs="Times New Roman"/>
          <w:sz w:val="24"/>
          <w:szCs w:val="24"/>
        </w:rPr>
        <w:t>ual health</w:t>
      </w:r>
      <w:r w:rsidRPr="008C2335">
        <w:rPr>
          <w:rFonts w:ascii="Times New Roman" w:eastAsia="Times New Roman" w:hAnsi="Times New Roman" w:cs="Times New Roman"/>
          <w:sz w:val="24"/>
          <w:szCs w:val="24"/>
        </w:rPr>
        <w:t xml:space="preserve"> conversations compared to African Americans </w:t>
      </w:r>
      <w:r w:rsidRPr="008C2335">
        <w:rPr>
          <w:rFonts w:ascii="Times New Roman" w:eastAsia="Times New Roman" w:hAnsi="Times New Roman" w:cs="Times New Roman"/>
          <w:sz w:val="24"/>
          <w:szCs w:val="24"/>
        </w:rPr>
        <w:fldChar w:fldCharType="begin" w:fldLock="1"/>
      </w:r>
      <w:r w:rsidRPr="008C2335">
        <w:rPr>
          <w:rFonts w:ascii="Times New Roman" w:eastAsia="Times New Roman" w:hAnsi="Times New Roman" w:cs="Times New Roman"/>
          <w:sz w:val="24"/>
          <w:szCs w:val="24"/>
        </w:rPr>
        <w:instrText>ADDIN CSL_CITATION { "citationItems" : [ { "id" : "ITEM-1", "itemData" : { "DOI" : "10.1016/j.whi.2012.09.003", "ISSN" : "1878-4321", "PMID" : "23122214", "abstract" : "BACKGROUND: Black women have higher rates of cervical cancer and lower rates of HPV vaccination than White women in the United States, and Haitians may be an especially vulnerable subgroup of Black women. To reduce these disparities, understanding differences among subgroups of Black women is crucial. METHODS: The objective of our study was to assess similarities and differences in the knowledge, attitudes, beliefs, and practices toward HPV vaccination and actual vaccination rates among African-American and Haitian immigrant women and their daughters. We used validated surveys of HPV knowledge, trust in physicians, acculturation, and constructs of the health belief model: Perceived susceptibility, severity, and barriers. We probed women's thought processes about vaccination using open-ended questions. We then reviewed medical records to determine vaccination rates. RESULTS: Nineteen African Americans and 51 Haitians participated. Although 75% of Haitians and 63% of African Americans intended to vaccinate their daughters, only 47% of African-American and 31% of Haitian daughters were vaccinated. African Americans were more knowledgeable than Haitians and had more prior experience with HPV disease. Most African Americans felt that vaccination fell within the parental role, whereas many Haitians felt uncomfortable vaccinating against sexually transmitted infections because they felt children should not be having sex. Both ethnic groups wanted more information about HPV vaccines. CONCLUSION: Cultural differences between African-American and Haitian immigrant mothers revealed distinct barriers for vaccine acceptance. Improving HPV vaccine rates in Black women may require culturally competent and sensitive approaches that address ethnic-specific barriers.", "author" : [ { "dropping-particle" : "", "family" : "Joseph", "given" : "N.P.", "non-dropping-particle" : "", "parse-names" : false, "suffix" : "" }, { "dropping-particle" : "", "family" : "Clark", "given" : "Jack a", "non-dropping-particle" : "", "parse-names" : false, "suffix" : "" }, { "dropping-particle" : "", "family" : "Bauchner", "given" : "Howard", "non-dropping-particle" : "", "parse-names" : false, "suffix" : "" }, { "dropping-particle" : "", "family" : "Walsh", "given" : "Jared P", "non-dropping-particle" : "", "parse-names" : false, "suffix" : "" }, { "dropping-particle" : "", "family" : "Mercilus", "given" : "Glory", "non-dropping-particle" : "", "parse-names" : false, "suffix" : "" }, { "dropping-particle" : "", "family" : "Figaro", "given" : "Jean", "non-dropping-particle" : "", "parse-names" : false, "suffix" : "" }, { "dropping-particle" : "", "family" : "Bibbo", "given" : "Caroline", "non-dropping-particle" : "", "parse-names" : false, "suffix" : "" }, { "dropping-particle" : "", "family" : "Perkins", "given" : "Rebecca B", "non-dropping-particle" : "", "parse-names" : false, "suffix" : "" } ], "container-title" : "Women's health issues : official publication of the Jacobs Institute of Women's Health", "id" : "ITEM-1", "issue" : "6", "issued" : { "date-parts" : [ [ "2012" ] ] }, "page" : "e571-9", "publisher" : "Jacobs Institute of Women's Health", "title" : "Knowledge, attitudes, and beliefs regarding HPV vaccination: ethnic and cultural differences between African-American and Haitian immigrant women.", "type" : "article-journal", "volume" : "22" }, "uris" : [ "http://www.mendeley.com/documents/?uuid=caf26e7d-1dfe-4911-8bdb-05931759f26b" ] } ], "mendeley" : { "formattedCitation" : "(Joseph et al., 2012)", "plainTextFormattedCitation" : "(Joseph et al., 2012)", "previouslyFormattedCitation" : "(Joseph et al., 2012)" }, "properties" : { "noteIndex" : 0 }, "schema" : "https://github.com/citation-style-language/schema/raw/master/csl-citation.json" }</w:instrText>
      </w:r>
      <w:r w:rsidRPr="008C2335">
        <w:rPr>
          <w:rFonts w:ascii="Times New Roman" w:eastAsia="Times New Roman" w:hAnsi="Times New Roman" w:cs="Times New Roman"/>
          <w:sz w:val="24"/>
          <w:szCs w:val="24"/>
        </w:rPr>
        <w:fldChar w:fldCharType="separate"/>
      </w:r>
      <w:r w:rsidRPr="008C2335">
        <w:rPr>
          <w:rFonts w:ascii="Times New Roman" w:eastAsia="Times New Roman" w:hAnsi="Times New Roman" w:cs="Times New Roman"/>
          <w:noProof/>
          <w:sz w:val="24"/>
          <w:szCs w:val="24"/>
        </w:rPr>
        <w:t>(Joseph et al., 2012)</w:t>
      </w:r>
      <w:r w:rsidRPr="008C2335">
        <w:rPr>
          <w:rFonts w:ascii="Times New Roman" w:eastAsia="Times New Roman" w:hAnsi="Times New Roman" w:cs="Times New Roman"/>
          <w:sz w:val="24"/>
          <w:szCs w:val="24"/>
        </w:rPr>
        <w:fldChar w:fldCharType="end"/>
      </w:r>
      <w:r w:rsidRPr="008C2335">
        <w:rPr>
          <w:rFonts w:ascii="Times New Roman" w:eastAsia="Times New Roman" w:hAnsi="Times New Roman" w:cs="Times New Roman"/>
          <w:sz w:val="24"/>
          <w:szCs w:val="24"/>
        </w:rPr>
        <w:t>. Within the Haitian household, other influences like religious beliefs may be deemed more important in developing teens’ sexual beliefs.</w:t>
      </w:r>
      <w:r w:rsidRPr="008C2335">
        <w:rPr>
          <w:rFonts w:ascii="Times New Roman" w:hAnsi="Times New Roman" w:cs="Times New Roman"/>
          <w:sz w:val="24"/>
          <w:szCs w:val="24"/>
        </w:rPr>
        <w:t xml:space="preserve"> </w:t>
      </w:r>
      <w:r w:rsidRPr="008C2335">
        <w:rPr>
          <w:rFonts w:ascii="Times New Roman" w:eastAsia="Times New Roman" w:hAnsi="Times New Roman" w:cs="Times New Roman"/>
          <w:sz w:val="24"/>
          <w:szCs w:val="24"/>
        </w:rPr>
        <w:t xml:space="preserve">In contrast, Jamaican and African-American teens reported higher levels of perceived importance of their family’s role in their sexual learning and a higher perceived openness with which sex was discussed in their families. These findings challenge the assumption that </w:t>
      </w:r>
      <w:r w:rsidR="008D03B3">
        <w:rPr>
          <w:rFonts w:ascii="Times New Roman" w:eastAsia="Times New Roman" w:hAnsi="Times New Roman" w:cs="Times New Roman"/>
          <w:sz w:val="24"/>
          <w:szCs w:val="24"/>
        </w:rPr>
        <w:t>members of the Black race</w:t>
      </w:r>
      <w:r w:rsidRPr="008C2335">
        <w:rPr>
          <w:rFonts w:ascii="Times New Roman" w:eastAsia="Times New Roman" w:hAnsi="Times New Roman" w:cs="Times New Roman"/>
          <w:sz w:val="24"/>
          <w:szCs w:val="24"/>
        </w:rPr>
        <w:t xml:space="preserve"> are homogenous and encourages an understanding of how ethnic and cultural variation may shape sexual attitudes and behaviors. </w:t>
      </w:r>
    </w:p>
    <w:p w14:paraId="0D4703A2" w14:textId="61D9B05E" w:rsidR="00B67F17" w:rsidRPr="00B67F17" w:rsidRDefault="00B67F17" w:rsidP="00B67F17">
      <w:pPr>
        <w:spacing w:after="0" w:line="480" w:lineRule="auto"/>
        <w:rPr>
          <w:rFonts w:ascii="Times New Roman" w:hAnsi="Times New Roman" w:cs="Times New Roman"/>
          <w:b/>
          <w:color w:val="FF0000"/>
          <w:sz w:val="24"/>
          <w:szCs w:val="24"/>
        </w:rPr>
      </w:pPr>
      <w:r w:rsidRPr="00B67F17">
        <w:rPr>
          <w:rFonts w:ascii="Times New Roman" w:eastAsia="Times New Roman" w:hAnsi="Times New Roman" w:cs="Times New Roman"/>
          <w:b/>
          <w:sz w:val="24"/>
          <w:szCs w:val="24"/>
        </w:rPr>
        <w:t xml:space="preserve">Condom use </w:t>
      </w:r>
    </w:p>
    <w:p w14:paraId="4775AE83" w14:textId="7387BF2F" w:rsidR="008C2335" w:rsidRDefault="008C2335" w:rsidP="008C2335">
      <w:pPr>
        <w:spacing w:after="0" w:line="480" w:lineRule="auto"/>
        <w:ind w:firstLine="720"/>
        <w:rPr>
          <w:rFonts w:ascii="Times New Roman" w:eastAsia="Times New Roman" w:hAnsi="Times New Roman" w:cs="Times New Roman"/>
          <w:sz w:val="24"/>
          <w:szCs w:val="24"/>
        </w:rPr>
      </w:pPr>
      <w:r w:rsidRPr="008C2335">
        <w:rPr>
          <w:rFonts w:ascii="Times New Roman" w:eastAsia="Times New Roman" w:hAnsi="Times New Roman" w:cs="Times New Roman"/>
          <w:sz w:val="24"/>
          <w:szCs w:val="24"/>
        </w:rPr>
        <w:t xml:space="preserve">Teens reported 17% higher levels of condom use compared to the 2015 YRBS results (54%) </w:t>
      </w:r>
      <w:r w:rsidRPr="008C2335">
        <w:rPr>
          <w:rFonts w:ascii="Times New Roman" w:eastAsia="Times New Roman" w:hAnsi="Times New Roman" w:cs="Times New Roman"/>
          <w:sz w:val="24"/>
          <w:szCs w:val="24"/>
        </w:rPr>
        <w:fldChar w:fldCharType="begin" w:fldLock="1"/>
      </w:r>
      <w:r w:rsidRPr="008C2335">
        <w:rPr>
          <w:rFonts w:ascii="Times New Roman" w:eastAsia="Times New Roman" w:hAnsi="Times New Roman" w:cs="Times New Roman"/>
          <w:sz w:val="24"/>
          <w:szCs w:val="24"/>
        </w:rPr>
        <w:instrText>ADDIN CSL_CITATION { "citationItems" : [ { "id" : "ITEM-1", "itemData" : { "author" : [ { "dropping-particle" : "", "family" : "CDC", "given" : "", "non-dropping-particle" : "", "parse-names" : false, "suffix" : "" } ], "container-title" : "Morbidity and Mortality Weekly Report", "id" : "ITEM-1", "issue" : "SS-2", "issued" : { "date-parts" : [ [ "2016" ] ] }, "page" : "1-29", "title" : "Youth risk behavior surveillance \u2014 United States, 2015", "type" : "article-journal", "volume" : "53" }, "uris" : [ "http://www.mendeley.com/documents/?uuid=159a8fe7-e433-4418-aa81-25d30f47b4ba" ] } ], "mendeley" : { "formattedCitation" : "(CDC, 2016)", "plainTextFormattedCitation" : "(CDC, 2016)", "previouslyFormattedCitation" : "(CDC, 2016)" }, "properties" : { "noteIndex" : 0 }, "schema" : "https://github.com/citation-style-language/schema/raw/master/csl-citation.json" }</w:instrText>
      </w:r>
      <w:r w:rsidRPr="008C2335">
        <w:rPr>
          <w:rFonts w:ascii="Times New Roman" w:eastAsia="Times New Roman" w:hAnsi="Times New Roman" w:cs="Times New Roman"/>
          <w:sz w:val="24"/>
          <w:szCs w:val="24"/>
        </w:rPr>
        <w:fldChar w:fldCharType="separate"/>
      </w:r>
      <w:r w:rsidRPr="008C2335">
        <w:rPr>
          <w:rFonts w:ascii="Times New Roman" w:eastAsia="Times New Roman" w:hAnsi="Times New Roman" w:cs="Times New Roman"/>
          <w:noProof/>
          <w:sz w:val="24"/>
          <w:szCs w:val="24"/>
        </w:rPr>
        <w:t>(CDC, 2016)</w:t>
      </w:r>
      <w:r w:rsidRPr="008C2335">
        <w:rPr>
          <w:rFonts w:ascii="Times New Roman" w:eastAsia="Times New Roman" w:hAnsi="Times New Roman" w:cs="Times New Roman"/>
          <w:sz w:val="24"/>
          <w:szCs w:val="24"/>
        </w:rPr>
        <w:fldChar w:fldCharType="end"/>
      </w:r>
      <w:r w:rsidRPr="008C2335">
        <w:rPr>
          <w:rFonts w:ascii="Times New Roman" w:eastAsia="Times New Roman" w:hAnsi="Times New Roman" w:cs="Times New Roman"/>
          <w:sz w:val="24"/>
          <w:szCs w:val="24"/>
        </w:rPr>
        <w:t xml:space="preserve">. This corroborates findings that African Americans reported favorable views of condoms and </w:t>
      </w:r>
      <w:r w:rsidR="00B948E9">
        <w:rPr>
          <w:rFonts w:ascii="Times New Roman" w:eastAsia="Times New Roman" w:hAnsi="Times New Roman" w:cs="Times New Roman"/>
          <w:sz w:val="24"/>
          <w:szCs w:val="24"/>
        </w:rPr>
        <w:t xml:space="preserve">this </w:t>
      </w:r>
      <w:r w:rsidRPr="008C2335">
        <w:rPr>
          <w:rFonts w:ascii="Times New Roman" w:eastAsia="Times New Roman" w:hAnsi="Times New Roman" w:cs="Times New Roman"/>
          <w:sz w:val="24"/>
          <w:szCs w:val="24"/>
        </w:rPr>
        <w:t xml:space="preserve">may extend to other Black ethnic groups </w:t>
      </w:r>
      <w:r w:rsidRPr="008C2335">
        <w:rPr>
          <w:rFonts w:ascii="Times New Roman" w:eastAsia="Times New Roman" w:hAnsi="Times New Roman" w:cs="Times New Roman"/>
          <w:sz w:val="24"/>
          <w:szCs w:val="24"/>
        </w:rPr>
        <w:fldChar w:fldCharType="begin" w:fldLock="1"/>
      </w:r>
      <w:r w:rsidR="00FD1238">
        <w:rPr>
          <w:rFonts w:ascii="Times New Roman" w:eastAsia="Times New Roman" w:hAnsi="Times New Roman" w:cs="Times New Roman"/>
          <w:sz w:val="24"/>
          <w:szCs w:val="24"/>
        </w:rPr>
        <w:instrText>ADDIN CSL_CITATION { "citationItems" : [ { "id" : "ITEM-1", "itemData" : { "author" : [ { "dropping-particle" : "", "family" : "Saint-Jean", "given" : "G", "non-dropping-particle" : "", "parse-names" : false, "suffix" : "" }, { "dropping-particle" : "", "family" : "D\u00e9vieux", "given" : "J", "non-dropping-particle" : "", "parse-names" : false, "suffix" : "" }, { "dropping-particle" : "", "family" : "Malow", "given" : "R", "non-dropping-particle" : "", "parse-names" : false, "suffix" : "" }, { "dropping-particle" : "", "family" : "Tammara", "given" : "H", "non-dropping-particle" : "", "parse-names" : false, "suffix" : "" }, { "dropping-particle" : "", "family" : "Carney", "given" : "K", "non-dropping-particle" : "", "parse-names" : false, "suffix" : "" } ], "container-title" : "Journal of the International Association of Physicians in AIDS Care", "id" : "ITEM-1", "issue" : "5", "issued" : { "date-parts" : [ [ "2011" ] ] }, "page" : "326-332", "title" : "Substance Abuse, acculturation, and HIV risk among Caribbean-born immigrants in the United States", "type" : "article-journal", "volume" : "10" }, "uris" : [ "http://www.mendeley.com/documents/?uuid=ba38ff2c-907a-4638-8463-8dfaad68b8ab" ] } ], "mendeley" : { "formattedCitation" : "(Saint-Jean et al., 2011)", "plainTextFormattedCitation" : "(Saint-Jean et al., 2011)", "previouslyFormattedCitation" : "(Saint-Jean et al., 2011)" }, "properties" : { "noteIndex" : 0 }, "schema" : "https://github.com/citation-style-language/schema/raw/master/csl-citation.json" }</w:instrText>
      </w:r>
      <w:r w:rsidRPr="008C2335">
        <w:rPr>
          <w:rFonts w:ascii="Times New Roman" w:eastAsia="Times New Roman" w:hAnsi="Times New Roman" w:cs="Times New Roman"/>
          <w:sz w:val="24"/>
          <w:szCs w:val="24"/>
        </w:rPr>
        <w:fldChar w:fldCharType="separate"/>
      </w:r>
      <w:r w:rsidR="00FD1238" w:rsidRPr="00FD1238">
        <w:rPr>
          <w:rFonts w:ascii="Times New Roman" w:eastAsia="Times New Roman" w:hAnsi="Times New Roman" w:cs="Times New Roman"/>
          <w:noProof/>
          <w:sz w:val="24"/>
          <w:szCs w:val="24"/>
        </w:rPr>
        <w:t>(Saint-Jean et al., 2011)</w:t>
      </w:r>
      <w:r w:rsidRPr="008C2335">
        <w:rPr>
          <w:rFonts w:ascii="Times New Roman" w:eastAsia="Times New Roman" w:hAnsi="Times New Roman" w:cs="Times New Roman"/>
          <w:sz w:val="24"/>
          <w:szCs w:val="24"/>
        </w:rPr>
        <w:fldChar w:fldCharType="end"/>
      </w:r>
      <w:r w:rsidRPr="008C2335">
        <w:rPr>
          <w:rFonts w:ascii="Times New Roman" w:eastAsia="Times New Roman" w:hAnsi="Times New Roman" w:cs="Times New Roman"/>
          <w:sz w:val="24"/>
          <w:szCs w:val="24"/>
        </w:rPr>
        <w:t xml:space="preserve">. </w:t>
      </w:r>
      <w:r w:rsidR="00A06853">
        <w:rPr>
          <w:rFonts w:ascii="Times New Roman" w:eastAsia="Times New Roman" w:hAnsi="Times New Roman" w:cs="Times New Roman"/>
          <w:sz w:val="24"/>
          <w:szCs w:val="24"/>
        </w:rPr>
        <w:t xml:space="preserve">Meanwhile, </w:t>
      </w:r>
      <w:r w:rsidR="00A06853" w:rsidRPr="00A06853">
        <w:rPr>
          <w:rFonts w:ascii="Times New Roman" w:eastAsia="Times New Roman" w:hAnsi="Times New Roman" w:cs="Times New Roman"/>
          <w:i/>
          <w:sz w:val="24"/>
          <w:szCs w:val="24"/>
        </w:rPr>
        <w:t>extensive</w:t>
      </w:r>
      <w:r w:rsidRPr="008C2335">
        <w:rPr>
          <w:rFonts w:ascii="Times New Roman" w:eastAsia="Times New Roman" w:hAnsi="Times New Roman" w:cs="Times New Roman"/>
          <w:sz w:val="24"/>
          <w:szCs w:val="24"/>
        </w:rPr>
        <w:t xml:space="preserve"> discussions about condoms and HIV/STIs were associated with more condom use and more </w:t>
      </w:r>
      <w:r w:rsidR="009E12DB">
        <w:rPr>
          <w:rFonts w:ascii="Times New Roman" w:eastAsia="Times New Roman" w:hAnsi="Times New Roman" w:cs="Times New Roman"/>
          <w:sz w:val="24"/>
          <w:szCs w:val="24"/>
        </w:rPr>
        <w:t xml:space="preserve">recent </w:t>
      </w:r>
      <w:r w:rsidRPr="008C2335">
        <w:rPr>
          <w:rFonts w:ascii="Times New Roman" w:eastAsia="Times New Roman" w:hAnsi="Times New Roman" w:cs="Times New Roman"/>
          <w:sz w:val="24"/>
          <w:szCs w:val="24"/>
        </w:rPr>
        <w:t>sex. To en</w:t>
      </w:r>
      <w:r w:rsidR="008D03B3">
        <w:rPr>
          <w:rFonts w:ascii="Times New Roman" w:eastAsia="Times New Roman" w:hAnsi="Times New Roman" w:cs="Times New Roman"/>
          <w:sz w:val="24"/>
          <w:szCs w:val="24"/>
        </w:rPr>
        <w:t>courage safer sexual practices, parents should specifically discuss condoms and protection from HIV and STIs.</w:t>
      </w:r>
      <w:r w:rsidRPr="008C2335">
        <w:rPr>
          <w:rFonts w:ascii="Times New Roman" w:eastAsia="Times New Roman" w:hAnsi="Times New Roman" w:cs="Times New Roman"/>
          <w:sz w:val="24"/>
          <w:szCs w:val="24"/>
        </w:rPr>
        <w:t xml:space="preserve"> Research suggests that parents may begin in-depth conversations about HIV/STIs and condoms </w:t>
      </w:r>
      <w:r w:rsidR="009E12DB">
        <w:rPr>
          <w:rFonts w:ascii="Times New Roman" w:eastAsia="Times New Roman" w:hAnsi="Times New Roman" w:cs="Times New Roman"/>
          <w:sz w:val="24"/>
          <w:szCs w:val="24"/>
        </w:rPr>
        <w:t>if they perceive their teens to be</w:t>
      </w:r>
      <w:r w:rsidRPr="008C2335">
        <w:rPr>
          <w:rFonts w:ascii="Times New Roman" w:eastAsia="Times New Roman" w:hAnsi="Times New Roman" w:cs="Times New Roman"/>
          <w:sz w:val="24"/>
          <w:szCs w:val="24"/>
        </w:rPr>
        <w:t xml:space="preserve"> </w:t>
      </w:r>
      <w:r w:rsidR="008D03B3">
        <w:rPr>
          <w:rFonts w:ascii="Times New Roman" w:eastAsia="Times New Roman" w:hAnsi="Times New Roman" w:cs="Times New Roman"/>
          <w:sz w:val="24"/>
          <w:szCs w:val="24"/>
        </w:rPr>
        <w:t xml:space="preserve">romantically linked or </w:t>
      </w:r>
      <w:r w:rsidRPr="008C2335">
        <w:rPr>
          <w:rFonts w:ascii="Times New Roman" w:eastAsia="Times New Roman" w:hAnsi="Times New Roman" w:cs="Times New Roman"/>
          <w:sz w:val="24"/>
          <w:szCs w:val="24"/>
        </w:rPr>
        <w:t xml:space="preserve">sexually active </w:t>
      </w:r>
      <w:r w:rsidRPr="008C2335">
        <w:rPr>
          <w:rFonts w:ascii="Times New Roman" w:eastAsia="Times New Roman" w:hAnsi="Times New Roman" w:cs="Times New Roman"/>
          <w:sz w:val="24"/>
          <w:szCs w:val="24"/>
          <w:vertAlign w:val="superscript"/>
        </w:rPr>
        <w:fldChar w:fldCharType="begin" w:fldLock="1"/>
      </w:r>
      <w:r w:rsidRPr="008C2335">
        <w:rPr>
          <w:rFonts w:ascii="Times New Roman" w:eastAsia="Times New Roman" w:hAnsi="Times New Roman" w:cs="Times New Roman"/>
          <w:sz w:val="24"/>
          <w:szCs w:val="24"/>
          <w:vertAlign w:val="superscript"/>
        </w:rPr>
        <w:instrText>ADDIN CSL_CITATION { "citationItems" : [ { "id" : "ITEM-1", "itemData" : { "DOI" : "10.1542/peds.2009-0806", "ISSN" : "1098-4275", "PMID" : "19969618", "abstract" : "OBJECTIVE: To examine timing of parent-child discussions about sexual topics relative to child-reported sexual behavior.\n\nMETHODS: Longitudinal study of employed parents and their children, with an initial survey followed by subsequent surveys 3, 6, and 12 months later. Participants were 141 parents, along with their children (13-17 years), who were control participants in a randomized, controlled trial to evaluate a worksite-based intervention to improve parent-adolescent communication. Main outcomes were parent and child reports of discussion of up to 24 sexual topics and presexual and sexual acts (ranging from handholding to vaginal intercourse) that occurred before the first survey and in the intervals between subsequent pairs of surveys.\n\nRESULTS: Sexual topics tend to group into 3 sets. The first set includes topics such as girls' bodies and menstruation and typically coincides with children's presexual stage (handholding, kissing). The second set includes topics such as birth control efficacy and refusing sex and typically coincides with the precoital stage (genital touching and oral sex). The third set typically occurs when children have initiated intercourse. Over half of children engage in genital touching before discussing birth control efficacy, resisting partner pressure for sex, sexually transmitted disease symptoms, condom use, choosing birth control, or partner condom refusal; &gt;40% of children have intercourse before any discussion about sexually transmitted disease symptoms, condom use, choosing birth control, or partner condom refusal.\n\nCONCLUSIONS: Many parents and adolescents do not talk about important sexual topics before adolescents' sexual debut. Clinicians can facilitate this communication by providing parents with information about sexual behavior of adolescents.", "author" : [ { "dropping-particle" : "", "family" : "Beckett", "given" : "Megan K", "non-dropping-particle" : "", "parse-names" : false, "suffix" : "" }, { "dropping-particle" : "", "family" : "Elliott", "given" : "Marc N", "non-dropping-particle" : "", "parse-names" : false, "suffix" : "" }, { "dropping-particle" : "", "family" : "Martino", "given" : "Steven", "non-dropping-particle" : "", "parse-names" : false, "suffix" : "" }, { "dropping-particle" : "", "family" : "Kanouse", "given" : "David E", "non-dropping-particle" : "", "parse-names" : false, "suffix" : "" }, { "dropping-particle" : "", "family" : "Corona", "given" : "Rosalie", "non-dropping-particle" : "", "parse-names" : false, "suffix" : "" }, { "dropping-particle" : "", "family" : "Klein", "given" : "David J", "non-dropping-particle" : "", "parse-names" : false, "suffix" : "" }, { "dropping-particle" : "", "family" : "Schuster", "given" : "Mark a", "non-dropping-particle" : "", "parse-names" : false, "suffix" : "" } ], "container-title" : "Pediatrics", "id" : "ITEM-1", "issue" : "1", "issued" : { "date-parts" : [ [ "2010", "1" ] ] }, "page" : "34-42", "title" : "Timing of parent and child communication about sexuality relative to children's sexual behaviors.", "type" : "article-journal", "volume" : "125" }, "uris" : [ "http://www.mendeley.com/documents/?uuid=d88fa533-634c-4070-a434-cd7c1168fba6" ] } ], "mendeley" : { "formattedCitation" : "(Beckett et al., 2010)", "plainTextFormattedCitation" : "(Beckett et al., 2010)", "previouslyFormattedCitation" : "(Beckett et al., 2010)" }, "properties" : { "noteIndex" : 0 }, "schema" : "https://github.com/citation-style-language/schema/raw/master/csl-citation.json" }</w:instrText>
      </w:r>
      <w:r w:rsidRPr="008C2335">
        <w:rPr>
          <w:rFonts w:ascii="Times New Roman" w:eastAsia="Times New Roman" w:hAnsi="Times New Roman" w:cs="Times New Roman"/>
          <w:sz w:val="24"/>
          <w:szCs w:val="24"/>
          <w:vertAlign w:val="superscript"/>
        </w:rPr>
        <w:fldChar w:fldCharType="separate"/>
      </w:r>
      <w:r w:rsidRPr="008C2335">
        <w:rPr>
          <w:rFonts w:ascii="Times New Roman" w:eastAsia="Times New Roman" w:hAnsi="Times New Roman" w:cs="Times New Roman"/>
          <w:noProof/>
          <w:sz w:val="24"/>
          <w:szCs w:val="24"/>
        </w:rPr>
        <w:t>(Beckett et al., 2010)</w:t>
      </w:r>
      <w:r w:rsidRPr="008C2335">
        <w:rPr>
          <w:rFonts w:ascii="Times New Roman" w:eastAsia="Times New Roman" w:hAnsi="Times New Roman" w:cs="Times New Roman"/>
          <w:sz w:val="24"/>
          <w:szCs w:val="24"/>
          <w:vertAlign w:val="superscript"/>
        </w:rPr>
        <w:fldChar w:fldCharType="end"/>
      </w:r>
      <w:r w:rsidRPr="008C2335">
        <w:rPr>
          <w:rFonts w:ascii="Times New Roman" w:eastAsia="Times New Roman" w:hAnsi="Times New Roman" w:cs="Times New Roman"/>
          <w:sz w:val="24"/>
          <w:szCs w:val="24"/>
        </w:rPr>
        <w:t xml:space="preserve">.  To avoid relying on </w:t>
      </w:r>
      <w:r w:rsidR="008D03B3">
        <w:rPr>
          <w:rFonts w:ascii="Times New Roman" w:eastAsia="Times New Roman" w:hAnsi="Times New Roman" w:cs="Times New Roman"/>
          <w:sz w:val="24"/>
          <w:szCs w:val="24"/>
        </w:rPr>
        <w:t xml:space="preserve">parents’ </w:t>
      </w:r>
      <w:r w:rsidRPr="008C2335">
        <w:rPr>
          <w:rFonts w:ascii="Times New Roman" w:eastAsia="Times New Roman" w:hAnsi="Times New Roman" w:cs="Times New Roman"/>
          <w:sz w:val="24"/>
          <w:szCs w:val="24"/>
        </w:rPr>
        <w:t>perception</w:t>
      </w:r>
      <w:r w:rsidR="008D03B3">
        <w:rPr>
          <w:rFonts w:ascii="Times New Roman" w:eastAsia="Times New Roman" w:hAnsi="Times New Roman" w:cs="Times New Roman"/>
          <w:sz w:val="24"/>
          <w:szCs w:val="24"/>
        </w:rPr>
        <w:t xml:space="preserve"> of their teens level of sexual activity</w:t>
      </w:r>
      <w:r w:rsidRPr="008C2335">
        <w:rPr>
          <w:rFonts w:ascii="Times New Roman" w:eastAsia="Times New Roman" w:hAnsi="Times New Roman" w:cs="Times New Roman"/>
          <w:sz w:val="24"/>
          <w:szCs w:val="24"/>
        </w:rPr>
        <w:t xml:space="preserve">, parents should be encouraged and prepared to engage in sexuality conversations in their child’s preadolescent </w:t>
      </w:r>
      <w:r w:rsidR="008D03B3">
        <w:rPr>
          <w:rFonts w:ascii="Times New Roman" w:eastAsia="Times New Roman" w:hAnsi="Times New Roman" w:cs="Times New Roman"/>
          <w:sz w:val="24"/>
          <w:szCs w:val="24"/>
        </w:rPr>
        <w:t>and early adolescent years (ages 9-13</w:t>
      </w:r>
      <w:r w:rsidR="00B948E9">
        <w:rPr>
          <w:rFonts w:ascii="Times New Roman" w:eastAsia="Times New Roman" w:hAnsi="Times New Roman" w:cs="Times New Roman"/>
          <w:sz w:val="24"/>
          <w:szCs w:val="24"/>
        </w:rPr>
        <w:t xml:space="preserve"> years</w:t>
      </w:r>
      <w:r w:rsidRPr="008C2335">
        <w:rPr>
          <w:rFonts w:ascii="Times New Roman" w:eastAsia="Times New Roman" w:hAnsi="Times New Roman" w:cs="Times New Roman"/>
          <w:sz w:val="24"/>
          <w:szCs w:val="24"/>
        </w:rPr>
        <w:t>) and continue through</w:t>
      </w:r>
      <w:r w:rsidR="008D03B3">
        <w:rPr>
          <w:rFonts w:ascii="Times New Roman" w:eastAsia="Times New Roman" w:hAnsi="Times New Roman" w:cs="Times New Roman"/>
          <w:sz w:val="24"/>
          <w:szCs w:val="24"/>
        </w:rPr>
        <w:t>out</w:t>
      </w:r>
      <w:r w:rsidRPr="008C2335">
        <w:rPr>
          <w:rFonts w:ascii="Times New Roman" w:eastAsia="Times New Roman" w:hAnsi="Times New Roman" w:cs="Times New Roman"/>
          <w:sz w:val="24"/>
          <w:szCs w:val="24"/>
        </w:rPr>
        <w:t xml:space="preserve"> later years to r</w:t>
      </w:r>
      <w:r w:rsidR="008D03B3">
        <w:rPr>
          <w:rFonts w:ascii="Times New Roman" w:eastAsia="Times New Roman" w:hAnsi="Times New Roman" w:cs="Times New Roman"/>
          <w:sz w:val="24"/>
          <w:szCs w:val="24"/>
        </w:rPr>
        <w:t>einforce messages of</w:t>
      </w:r>
      <w:r w:rsidRPr="008C2335">
        <w:rPr>
          <w:rFonts w:ascii="Times New Roman" w:eastAsia="Times New Roman" w:hAnsi="Times New Roman" w:cs="Times New Roman"/>
          <w:sz w:val="24"/>
          <w:szCs w:val="24"/>
        </w:rPr>
        <w:t xml:space="preserve"> safe sex. </w:t>
      </w:r>
    </w:p>
    <w:p w14:paraId="3991B77E" w14:textId="245FE76B" w:rsidR="00B67F17" w:rsidRPr="00B67F17" w:rsidRDefault="00B67F17" w:rsidP="00B67F17">
      <w:pPr>
        <w:spacing w:after="0" w:line="480" w:lineRule="auto"/>
        <w:rPr>
          <w:b/>
          <w:sz w:val="21"/>
          <w:szCs w:val="21"/>
        </w:rPr>
      </w:pPr>
      <w:r w:rsidRPr="00B67F17">
        <w:rPr>
          <w:rFonts w:ascii="Times New Roman" w:eastAsia="Times New Roman" w:hAnsi="Times New Roman" w:cs="Times New Roman"/>
          <w:b/>
          <w:sz w:val="24"/>
          <w:szCs w:val="24"/>
        </w:rPr>
        <w:lastRenderedPageBreak/>
        <w:t>Sexual debut, ASAI, and sexual activity</w:t>
      </w:r>
    </w:p>
    <w:p w14:paraId="08B4B674" w14:textId="1F4B0DE3" w:rsidR="008C2335" w:rsidRPr="008C2335" w:rsidRDefault="008C2335" w:rsidP="008C2335">
      <w:pPr>
        <w:spacing w:after="0" w:line="480" w:lineRule="auto"/>
        <w:ind w:firstLine="720"/>
        <w:rPr>
          <w:sz w:val="21"/>
          <w:szCs w:val="21"/>
        </w:rPr>
      </w:pPr>
      <w:r w:rsidRPr="008C2335">
        <w:rPr>
          <w:rFonts w:ascii="Times New Roman" w:eastAsia="Times New Roman" w:hAnsi="Times New Roman" w:cs="Times New Roman"/>
          <w:sz w:val="24"/>
          <w:szCs w:val="24"/>
        </w:rPr>
        <w:t xml:space="preserve">  Number of sexually active teens (45%) was comparable to recent findings showing 41% of U.S. teens being sexually active </w:t>
      </w:r>
      <w:r w:rsidRPr="008C2335">
        <w:rPr>
          <w:rFonts w:ascii="Times New Roman" w:eastAsia="Times New Roman" w:hAnsi="Times New Roman" w:cs="Times New Roman"/>
          <w:sz w:val="24"/>
          <w:szCs w:val="24"/>
        </w:rPr>
        <w:fldChar w:fldCharType="begin" w:fldLock="1"/>
      </w:r>
      <w:r w:rsidRPr="008C2335">
        <w:rPr>
          <w:rFonts w:ascii="Times New Roman" w:eastAsia="Times New Roman" w:hAnsi="Times New Roman" w:cs="Times New Roman"/>
          <w:sz w:val="24"/>
          <w:szCs w:val="24"/>
        </w:rPr>
        <w:instrText>ADDIN CSL_CITATION { "citationItems" : [ { "id" : "ITEM-1", "itemData" : { "author" : [ { "dropping-particle" : "", "family" : "CDC", "given" : "", "non-dropping-particle" : "", "parse-names" : false, "suffix" : "" } ], "container-title" : "Morbidity and Mortality Weekly Report", "id" : "ITEM-1", "issue" : "SS-2", "issued" : { "date-parts" : [ [ "2016" ] ] }, "page" : "1-29", "title" : "Youth risk behavior surveillance \u2014 United States, 2015", "type" : "article-journal", "volume" : "53" }, "uris" : [ "http://www.mendeley.com/documents/?uuid=159a8fe7-e433-4418-aa81-25d30f47b4ba" ] } ], "mendeley" : { "formattedCitation" : "(CDC, 2016)", "plainTextFormattedCitation" : "(CDC, 2016)", "previouslyFormattedCitation" : "(CDC, 2016)" }, "properties" : { "noteIndex" : 0 }, "schema" : "https://github.com/citation-style-language/schema/raw/master/csl-citation.json" }</w:instrText>
      </w:r>
      <w:r w:rsidRPr="008C2335">
        <w:rPr>
          <w:rFonts w:ascii="Times New Roman" w:eastAsia="Times New Roman" w:hAnsi="Times New Roman" w:cs="Times New Roman"/>
          <w:sz w:val="24"/>
          <w:szCs w:val="24"/>
        </w:rPr>
        <w:fldChar w:fldCharType="separate"/>
      </w:r>
      <w:r w:rsidRPr="008C2335">
        <w:rPr>
          <w:rFonts w:ascii="Times New Roman" w:eastAsia="Times New Roman" w:hAnsi="Times New Roman" w:cs="Times New Roman"/>
          <w:noProof/>
          <w:sz w:val="24"/>
          <w:szCs w:val="24"/>
        </w:rPr>
        <w:t>(CDC, 2016)</w:t>
      </w:r>
      <w:r w:rsidRPr="008C2335">
        <w:rPr>
          <w:rFonts w:ascii="Times New Roman" w:eastAsia="Times New Roman" w:hAnsi="Times New Roman" w:cs="Times New Roman"/>
          <w:sz w:val="24"/>
          <w:szCs w:val="24"/>
        </w:rPr>
        <w:fldChar w:fldCharType="end"/>
      </w:r>
      <w:r w:rsidRPr="008C2335">
        <w:rPr>
          <w:rFonts w:ascii="Times New Roman" w:eastAsia="Times New Roman" w:hAnsi="Times New Roman" w:cs="Times New Roman"/>
          <w:sz w:val="24"/>
          <w:szCs w:val="24"/>
        </w:rPr>
        <w:t xml:space="preserve">. Findings corroborate reports that African-American males reported younger ages of </w:t>
      </w:r>
      <w:r w:rsidR="00B948E9">
        <w:rPr>
          <w:rFonts w:ascii="Times New Roman" w:eastAsia="Times New Roman" w:hAnsi="Times New Roman" w:cs="Times New Roman"/>
          <w:sz w:val="24"/>
          <w:szCs w:val="24"/>
        </w:rPr>
        <w:t xml:space="preserve">penile-vaginal/anal </w:t>
      </w:r>
      <w:r w:rsidRPr="008C2335">
        <w:rPr>
          <w:rFonts w:ascii="Times New Roman" w:eastAsia="Times New Roman" w:hAnsi="Times New Roman" w:cs="Times New Roman"/>
          <w:sz w:val="24"/>
          <w:szCs w:val="24"/>
        </w:rPr>
        <w:t xml:space="preserve">sexual debut compared to males of other racial/ethnic groups </w:t>
      </w:r>
      <w:r w:rsidRPr="008C2335">
        <w:rPr>
          <w:rFonts w:ascii="Times New Roman" w:eastAsia="Times New Roman" w:hAnsi="Times New Roman" w:cs="Times New Roman"/>
          <w:sz w:val="24"/>
          <w:szCs w:val="24"/>
        </w:rPr>
        <w:fldChar w:fldCharType="begin" w:fldLock="1"/>
      </w:r>
      <w:r w:rsidRPr="008C2335">
        <w:rPr>
          <w:rFonts w:ascii="Times New Roman" w:eastAsia="Times New Roman" w:hAnsi="Times New Roman" w:cs="Times New Roman"/>
          <w:sz w:val="24"/>
          <w:szCs w:val="24"/>
        </w:rPr>
        <w:instrText>ADDIN CSL_CITATION { "citationItems" : [ { "id" : "ITEM-1", "itemData" : { "author" : [ { "dropping-particle" : "", "family" : "CDC", "given" : "", "non-dropping-particle" : "", "parse-names" : false, "suffix" : "" } ], "container-title" : "Morbidity and Mortality Weekly Report", "id" : "ITEM-1", "issue" : "SS-2", "issued" : { "date-parts" : [ [ "2016" ] ] }, "page" : "1-29", "title" : "Youth risk behavior surveillance \u2014 United States, 2015", "type" : "article-journal", "volume" : "53" }, "uris" : [ "http://www.mendeley.com/documents/?uuid=159a8fe7-e433-4418-aa81-25d30f47b4ba" ] } ], "mendeley" : { "formattedCitation" : "(CDC, 2016)", "plainTextFormattedCitation" : "(CDC, 2016)", "previouslyFormattedCitation" : "(CDC, 2016)" }, "properties" : { "noteIndex" : 0 }, "schema" : "https://github.com/citation-style-language/schema/raw/master/csl-citation.json" }</w:instrText>
      </w:r>
      <w:r w:rsidRPr="008C2335">
        <w:rPr>
          <w:rFonts w:ascii="Times New Roman" w:eastAsia="Times New Roman" w:hAnsi="Times New Roman" w:cs="Times New Roman"/>
          <w:sz w:val="24"/>
          <w:szCs w:val="24"/>
        </w:rPr>
        <w:fldChar w:fldCharType="separate"/>
      </w:r>
      <w:r w:rsidRPr="008C2335">
        <w:rPr>
          <w:rFonts w:ascii="Times New Roman" w:eastAsia="Times New Roman" w:hAnsi="Times New Roman" w:cs="Times New Roman"/>
          <w:noProof/>
          <w:sz w:val="24"/>
          <w:szCs w:val="24"/>
        </w:rPr>
        <w:t>(CDC, 2016)</w:t>
      </w:r>
      <w:r w:rsidRPr="008C2335">
        <w:rPr>
          <w:rFonts w:ascii="Times New Roman" w:eastAsia="Times New Roman" w:hAnsi="Times New Roman" w:cs="Times New Roman"/>
          <w:sz w:val="24"/>
          <w:szCs w:val="24"/>
        </w:rPr>
        <w:fldChar w:fldCharType="end"/>
      </w:r>
      <w:r w:rsidRPr="008C2335">
        <w:rPr>
          <w:rFonts w:ascii="Times New Roman" w:eastAsia="Times New Roman" w:hAnsi="Times New Roman" w:cs="Times New Roman"/>
          <w:sz w:val="24"/>
          <w:szCs w:val="24"/>
        </w:rPr>
        <w:t xml:space="preserve">. As expected being female was predictive of later </w:t>
      </w:r>
      <w:r w:rsidR="00B948E9">
        <w:rPr>
          <w:rFonts w:ascii="Times New Roman" w:eastAsia="Times New Roman" w:hAnsi="Times New Roman" w:cs="Times New Roman"/>
          <w:sz w:val="24"/>
          <w:szCs w:val="24"/>
        </w:rPr>
        <w:t xml:space="preserve">penile-vaginal/anal </w:t>
      </w:r>
      <w:r w:rsidRPr="008C2335">
        <w:rPr>
          <w:rFonts w:ascii="Times New Roman" w:eastAsia="Times New Roman" w:hAnsi="Times New Roman" w:cs="Times New Roman"/>
          <w:sz w:val="24"/>
          <w:szCs w:val="24"/>
        </w:rPr>
        <w:t>sexual debut</w:t>
      </w:r>
      <w:r w:rsidR="008D03B3">
        <w:rPr>
          <w:rFonts w:ascii="Times New Roman" w:eastAsia="Times New Roman" w:hAnsi="Times New Roman" w:cs="Times New Roman"/>
          <w:sz w:val="24"/>
          <w:szCs w:val="24"/>
        </w:rPr>
        <w:t>, this was protective for the overall sample</w:t>
      </w:r>
      <w:r w:rsidRPr="008C2335">
        <w:rPr>
          <w:rFonts w:ascii="Times New Roman" w:eastAsia="Times New Roman" w:hAnsi="Times New Roman" w:cs="Times New Roman"/>
          <w:sz w:val="24"/>
          <w:szCs w:val="24"/>
        </w:rPr>
        <w:t xml:space="preserve">. </w:t>
      </w:r>
      <w:r w:rsidR="00E15D1D">
        <w:rPr>
          <w:rFonts w:ascii="Times New Roman" w:eastAsia="Times New Roman" w:hAnsi="Times New Roman" w:cs="Times New Roman"/>
          <w:sz w:val="24"/>
          <w:szCs w:val="24"/>
        </w:rPr>
        <w:t xml:space="preserve">Additionally, for all teens, perceiving parents as uncomfortable with sexual discussions was predictive of earlier </w:t>
      </w:r>
      <w:r w:rsidR="00B948E9">
        <w:rPr>
          <w:rFonts w:ascii="Times New Roman" w:eastAsia="Times New Roman" w:hAnsi="Times New Roman" w:cs="Times New Roman"/>
          <w:sz w:val="24"/>
          <w:szCs w:val="24"/>
        </w:rPr>
        <w:t xml:space="preserve">penile-vaginal/anal </w:t>
      </w:r>
      <w:r w:rsidR="00E15D1D">
        <w:rPr>
          <w:rFonts w:ascii="Times New Roman" w:eastAsia="Times New Roman" w:hAnsi="Times New Roman" w:cs="Times New Roman"/>
          <w:sz w:val="24"/>
          <w:szCs w:val="24"/>
        </w:rPr>
        <w:t xml:space="preserve">sexual debut. </w:t>
      </w:r>
      <w:r w:rsidRPr="008C2335">
        <w:rPr>
          <w:rFonts w:ascii="Times New Roman" w:eastAsia="Times New Roman" w:hAnsi="Times New Roman" w:cs="Times New Roman"/>
          <w:sz w:val="24"/>
          <w:szCs w:val="24"/>
        </w:rPr>
        <w:t xml:space="preserve">African-American teens who reported more comfort talking to parents about </w:t>
      </w:r>
      <w:r w:rsidR="001E4CC2">
        <w:rPr>
          <w:rFonts w:ascii="Times New Roman" w:eastAsia="Times New Roman" w:hAnsi="Times New Roman" w:cs="Times New Roman"/>
          <w:sz w:val="24"/>
          <w:szCs w:val="24"/>
        </w:rPr>
        <w:t xml:space="preserve">sex were more likely to report </w:t>
      </w:r>
      <w:r w:rsidR="004F3C73">
        <w:rPr>
          <w:rFonts w:ascii="Times New Roman" w:eastAsia="Times New Roman" w:hAnsi="Times New Roman" w:cs="Times New Roman"/>
          <w:sz w:val="24"/>
          <w:szCs w:val="24"/>
        </w:rPr>
        <w:t>virginity</w:t>
      </w:r>
      <w:r w:rsidRPr="008C2335">
        <w:rPr>
          <w:rFonts w:ascii="Times New Roman" w:eastAsia="Times New Roman" w:hAnsi="Times New Roman" w:cs="Times New Roman"/>
          <w:sz w:val="24"/>
          <w:szCs w:val="24"/>
        </w:rPr>
        <w:t xml:space="preserve">. For Afro-Caribbean teens, more comfort was associated with younger ages of </w:t>
      </w:r>
      <w:r w:rsidR="00B948E9">
        <w:rPr>
          <w:rFonts w:ascii="Times New Roman" w:eastAsia="Times New Roman" w:hAnsi="Times New Roman" w:cs="Times New Roman"/>
          <w:sz w:val="24"/>
          <w:szCs w:val="24"/>
        </w:rPr>
        <w:t xml:space="preserve">penile-vaginal/anal </w:t>
      </w:r>
      <w:r w:rsidRPr="008C2335">
        <w:rPr>
          <w:rFonts w:ascii="Times New Roman" w:eastAsia="Times New Roman" w:hAnsi="Times New Roman" w:cs="Times New Roman"/>
          <w:sz w:val="24"/>
          <w:szCs w:val="24"/>
        </w:rPr>
        <w:t xml:space="preserve">sexual debut. African American cultures may inherently express more openness with sexual conversations than Afro-Caribbean groups. </w:t>
      </w:r>
      <w:r w:rsidR="00021D89" w:rsidRPr="00247D26">
        <w:rPr>
          <w:rFonts w:ascii="Times New Roman" w:eastAsia="Times New Roman" w:hAnsi="Times New Roman" w:cs="Times New Roman"/>
          <w:sz w:val="24"/>
          <w:szCs w:val="24"/>
        </w:rPr>
        <w:t>African-American teens may also be more co</w:t>
      </w:r>
      <w:r w:rsidR="009E12DB" w:rsidRPr="00247D26">
        <w:rPr>
          <w:rFonts w:ascii="Times New Roman" w:eastAsia="Times New Roman" w:hAnsi="Times New Roman" w:cs="Times New Roman"/>
          <w:sz w:val="24"/>
          <w:szCs w:val="24"/>
        </w:rPr>
        <w:t>mfortable discussing sex when</w:t>
      </w:r>
      <w:r w:rsidR="00021D89" w:rsidRPr="00247D26">
        <w:rPr>
          <w:rFonts w:ascii="Times New Roman" w:eastAsia="Times New Roman" w:hAnsi="Times New Roman" w:cs="Times New Roman"/>
          <w:sz w:val="24"/>
          <w:szCs w:val="24"/>
        </w:rPr>
        <w:t xml:space="preserve"> they are not sexually active. </w:t>
      </w:r>
      <w:r w:rsidRPr="00247D26">
        <w:rPr>
          <w:rFonts w:ascii="Times New Roman" w:eastAsia="Times New Roman" w:hAnsi="Times New Roman" w:cs="Times New Roman"/>
          <w:sz w:val="24"/>
          <w:szCs w:val="24"/>
        </w:rPr>
        <w:t xml:space="preserve">Additionally, Afro-Caribbean cultural views of sex may create discomfort with sex conversations. </w:t>
      </w:r>
      <w:r w:rsidR="00021D89" w:rsidRPr="00247D26">
        <w:rPr>
          <w:rFonts w:ascii="Times New Roman" w:eastAsia="Times New Roman" w:hAnsi="Times New Roman" w:cs="Times New Roman"/>
          <w:sz w:val="24"/>
          <w:szCs w:val="24"/>
        </w:rPr>
        <w:t xml:space="preserve">However, Afro-Caribbean teens may only become comfortable discussing sex after having earlier sexual experiences. The goal </w:t>
      </w:r>
      <w:r w:rsidR="009E12DB" w:rsidRPr="00247D26">
        <w:rPr>
          <w:rFonts w:ascii="Times New Roman" w:eastAsia="Times New Roman" w:hAnsi="Times New Roman" w:cs="Times New Roman"/>
          <w:sz w:val="24"/>
          <w:szCs w:val="24"/>
        </w:rPr>
        <w:t xml:space="preserve">of sexual health professionals </w:t>
      </w:r>
      <w:r w:rsidR="00021D89" w:rsidRPr="00247D26">
        <w:rPr>
          <w:rFonts w:ascii="Times New Roman" w:eastAsia="Times New Roman" w:hAnsi="Times New Roman" w:cs="Times New Roman"/>
          <w:sz w:val="24"/>
          <w:szCs w:val="24"/>
        </w:rPr>
        <w:t xml:space="preserve">is to encourage early engagement in these discussions to provide Afro-Caribbean teens the sexual refusal and condom self-efficacy skills they will need to delay sexual debut. </w:t>
      </w:r>
      <w:r w:rsidR="00E15D1D" w:rsidRPr="00247D26">
        <w:rPr>
          <w:rFonts w:ascii="Times New Roman" w:eastAsia="Times New Roman" w:hAnsi="Times New Roman" w:cs="Times New Roman"/>
          <w:sz w:val="24"/>
          <w:szCs w:val="24"/>
        </w:rPr>
        <w:t>Among African Americans</w:t>
      </w:r>
      <w:r w:rsidR="00B948E9">
        <w:rPr>
          <w:rFonts w:ascii="Times New Roman" w:eastAsia="Times New Roman" w:hAnsi="Times New Roman" w:cs="Times New Roman"/>
          <w:sz w:val="24"/>
          <w:szCs w:val="24"/>
        </w:rPr>
        <w:t>,</w:t>
      </w:r>
      <w:r w:rsidR="00E15D1D" w:rsidRPr="00247D26">
        <w:rPr>
          <w:rFonts w:ascii="Times New Roman" w:eastAsia="Times New Roman" w:hAnsi="Times New Roman" w:cs="Times New Roman"/>
          <w:sz w:val="24"/>
          <w:szCs w:val="24"/>
        </w:rPr>
        <w:t xml:space="preserve"> </w:t>
      </w:r>
      <w:r w:rsidR="00E15D1D" w:rsidRPr="00B948E9">
        <w:rPr>
          <w:rFonts w:ascii="Times New Roman" w:eastAsia="Times New Roman" w:hAnsi="Times New Roman" w:cs="Times New Roman"/>
          <w:i/>
          <w:sz w:val="24"/>
          <w:szCs w:val="24"/>
        </w:rPr>
        <w:t>little</w:t>
      </w:r>
      <w:r w:rsidR="00E15D1D" w:rsidRPr="00247D26">
        <w:rPr>
          <w:rFonts w:ascii="Times New Roman" w:eastAsia="Times New Roman" w:hAnsi="Times New Roman" w:cs="Times New Roman"/>
          <w:sz w:val="24"/>
          <w:szCs w:val="24"/>
        </w:rPr>
        <w:t xml:space="preserve"> discussions with fathers about resisting sexual pressure was predictive of earlier</w:t>
      </w:r>
      <w:r w:rsidR="00225D61" w:rsidRPr="00247D26">
        <w:rPr>
          <w:rFonts w:ascii="Times New Roman" w:eastAsia="Times New Roman" w:hAnsi="Times New Roman" w:cs="Times New Roman"/>
          <w:sz w:val="24"/>
          <w:szCs w:val="24"/>
        </w:rPr>
        <w:t xml:space="preserve"> penile-vaginal/anal</w:t>
      </w:r>
      <w:r w:rsidR="00E15D1D" w:rsidRPr="00247D26">
        <w:rPr>
          <w:rFonts w:ascii="Times New Roman" w:eastAsia="Times New Roman" w:hAnsi="Times New Roman" w:cs="Times New Roman"/>
          <w:sz w:val="24"/>
          <w:szCs w:val="24"/>
        </w:rPr>
        <w:t xml:space="preserve"> sexual debut. This finding supports the importance of strategic sexual messages from parents that will likely improve African-American teens’ sexual refusal self-efficacy. </w:t>
      </w:r>
      <w:r w:rsidR="009E12DB" w:rsidRPr="00247D26">
        <w:rPr>
          <w:rFonts w:ascii="Times New Roman" w:eastAsia="Times New Roman" w:hAnsi="Times New Roman" w:cs="Times New Roman"/>
          <w:sz w:val="24"/>
          <w:szCs w:val="24"/>
        </w:rPr>
        <w:t xml:space="preserve">Across the three ethnic groups, extensive talks about postponing sex was predictive of virginity. This finding </w:t>
      </w:r>
      <w:r w:rsidR="009E12DB" w:rsidRPr="00247D26">
        <w:rPr>
          <w:rFonts w:ascii="Times New Roman" w:eastAsia="Times New Roman" w:hAnsi="Times New Roman" w:cs="Times New Roman"/>
          <w:sz w:val="24"/>
          <w:szCs w:val="24"/>
        </w:rPr>
        <w:lastRenderedPageBreak/>
        <w:t xml:space="preserve">supports the need for targeted messages by parents that will encourage later sexual debut. </w:t>
      </w:r>
      <w:r w:rsidR="00E15D1D" w:rsidRPr="00247D26">
        <w:rPr>
          <w:rFonts w:ascii="Times New Roman" w:eastAsia="Times New Roman" w:hAnsi="Times New Roman" w:cs="Times New Roman"/>
          <w:sz w:val="24"/>
          <w:szCs w:val="24"/>
        </w:rPr>
        <w:t xml:space="preserve">African Americans not valuing sex conversations was also predictive of younger </w:t>
      </w:r>
      <w:r w:rsidR="009E12DB" w:rsidRPr="00247D26">
        <w:rPr>
          <w:rFonts w:ascii="Times New Roman" w:eastAsia="Times New Roman" w:hAnsi="Times New Roman" w:cs="Times New Roman"/>
          <w:sz w:val="24"/>
          <w:szCs w:val="24"/>
        </w:rPr>
        <w:t xml:space="preserve">penile-vaginal/anal </w:t>
      </w:r>
      <w:r w:rsidR="00E15D1D" w:rsidRPr="00247D26">
        <w:rPr>
          <w:rFonts w:ascii="Times New Roman" w:eastAsia="Times New Roman" w:hAnsi="Times New Roman" w:cs="Times New Roman"/>
          <w:sz w:val="24"/>
          <w:szCs w:val="24"/>
        </w:rPr>
        <w:t xml:space="preserve">sexual </w:t>
      </w:r>
      <w:r w:rsidR="00225D61" w:rsidRPr="00247D26">
        <w:rPr>
          <w:rFonts w:ascii="Times New Roman" w:eastAsia="Times New Roman" w:hAnsi="Times New Roman" w:cs="Times New Roman"/>
          <w:sz w:val="24"/>
          <w:szCs w:val="24"/>
        </w:rPr>
        <w:t>debut</w:t>
      </w:r>
      <w:r w:rsidR="00E15D1D" w:rsidRPr="00247D26">
        <w:rPr>
          <w:rFonts w:ascii="Times New Roman" w:eastAsia="Times New Roman" w:hAnsi="Times New Roman" w:cs="Times New Roman"/>
          <w:sz w:val="24"/>
          <w:szCs w:val="24"/>
        </w:rPr>
        <w:t>. Teens who engage</w:t>
      </w:r>
      <w:r w:rsidR="00225D61" w:rsidRPr="00247D26">
        <w:rPr>
          <w:rFonts w:ascii="Times New Roman" w:eastAsia="Times New Roman" w:hAnsi="Times New Roman" w:cs="Times New Roman"/>
          <w:sz w:val="24"/>
          <w:szCs w:val="24"/>
        </w:rPr>
        <w:t>d</w:t>
      </w:r>
      <w:r w:rsidR="00E15D1D" w:rsidRPr="00247D26">
        <w:rPr>
          <w:rFonts w:ascii="Times New Roman" w:eastAsia="Times New Roman" w:hAnsi="Times New Roman" w:cs="Times New Roman"/>
          <w:sz w:val="24"/>
          <w:szCs w:val="24"/>
        </w:rPr>
        <w:t xml:space="preserve"> in sex at early ages may no longer value sex conversations or </w:t>
      </w:r>
      <w:r w:rsidR="00225D61" w:rsidRPr="00247D26">
        <w:rPr>
          <w:rFonts w:ascii="Times New Roman" w:eastAsia="Times New Roman" w:hAnsi="Times New Roman" w:cs="Times New Roman"/>
          <w:sz w:val="24"/>
          <w:szCs w:val="24"/>
        </w:rPr>
        <w:t xml:space="preserve">a lower value for </w:t>
      </w:r>
      <w:r w:rsidR="00E15D1D" w:rsidRPr="00247D26">
        <w:rPr>
          <w:rFonts w:ascii="Times New Roman" w:eastAsia="Times New Roman" w:hAnsi="Times New Roman" w:cs="Times New Roman"/>
          <w:sz w:val="24"/>
          <w:szCs w:val="24"/>
        </w:rPr>
        <w:t xml:space="preserve">conversations </w:t>
      </w:r>
      <w:r w:rsidR="00B948E9">
        <w:rPr>
          <w:rFonts w:ascii="Times New Roman" w:eastAsia="Times New Roman" w:hAnsi="Times New Roman" w:cs="Times New Roman"/>
          <w:sz w:val="24"/>
          <w:szCs w:val="24"/>
        </w:rPr>
        <w:t>may lead</w:t>
      </w:r>
      <w:r w:rsidR="00E15D1D" w:rsidRPr="00247D26">
        <w:rPr>
          <w:rFonts w:ascii="Times New Roman" w:eastAsia="Times New Roman" w:hAnsi="Times New Roman" w:cs="Times New Roman"/>
          <w:sz w:val="24"/>
          <w:szCs w:val="24"/>
        </w:rPr>
        <w:t xml:space="preserve"> to earlier ages of debut. The cross-sectional nature of the study makes it unclear the directionality of this finding. This was quite similar to findings presented for Haitian teens as those who found the conversations important were more likely to report less recent sexual activity.</w:t>
      </w:r>
      <w:r w:rsidR="00E15D1D">
        <w:rPr>
          <w:rFonts w:ascii="Times New Roman" w:eastAsia="Times New Roman" w:hAnsi="Times New Roman" w:cs="Times New Roman"/>
          <w:sz w:val="24"/>
          <w:szCs w:val="24"/>
        </w:rPr>
        <w:t xml:space="preserve"> </w:t>
      </w:r>
    </w:p>
    <w:p w14:paraId="3D29C27C" w14:textId="77777777" w:rsidR="00272FD7" w:rsidRDefault="008C2335" w:rsidP="008C2335">
      <w:pPr>
        <w:spacing w:after="0" w:line="480" w:lineRule="auto"/>
        <w:rPr>
          <w:rFonts w:ascii="Times New Roman" w:eastAsia="Times New Roman" w:hAnsi="Times New Roman" w:cs="Times New Roman"/>
          <w:sz w:val="24"/>
          <w:szCs w:val="24"/>
        </w:rPr>
      </w:pPr>
      <w:r w:rsidRPr="008C2335">
        <w:rPr>
          <w:rFonts w:ascii="Times New Roman" w:eastAsia="Times New Roman" w:hAnsi="Times New Roman" w:cs="Times New Roman"/>
          <w:sz w:val="24"/>
          <w:szCs w:val="24"/>
        </w:rPr>
        <w:tab/>
        <w:t>Differences in ASAI scores indicated that Afro-Caribbean teens reported less sexua</w:t>
      </w:r>
      <w:r w:rsidR="00B948E9">
        <w:rPr>
          <w:rFonts w:ascii="Times New Roman" w:eastAsia="Times New Roman" w:hAnsi="Times New Roman" w:cs="Times New Roman"/>
          <w:sz w:val="24"/>
          <w:szCs w:val="24"/>
        </w:rPr>
        <w:t>l activity in the 30 days prior to</w:t>
      </w:r>
      <w:r w:rsidRPr="008C2335">
        <w:rPr>
          <w:rFonts w:ascii="Times New Roman" w:eastAsia="Times New Roman" w:hAnsi="Times New Roman" w:cs="Times New Roman"/>
          <w:sz w:val="24"/>
          <w:szCs w:val="24"/>
        </w:rPr>
        <w:t xml:space="preserve"> completing the survey</w:t>
      </w:r>
      <w:r w:rsidR="00EB0992">
        <w:rPr>
          <w:rFonts w:ascii="Times New Roman" w:eastAsia="Times New Roman" w:hAnsi="Times New Roman" w:cs="Times New Roman"/>
          <w:sz w:val="24"/>
          <w:szCs w:val="24"/>
        </w:rPr>
        <w:t xml:space="preserve"> compared to African Americans</w:t>
      </w:r>
      <w:r w:rsidRPr="008C2335">
        <w:rPr>
          <w:rFonts w:ascii="Times New Roman" w:eastAsia="Times New Roman" w:hAnsi="Times New Roman" w:cs="Times New Roman"/>
          <w:sz w:val="24"/>
          <w:szCs w:val="24"/>
        </w:rPr>
        <w:t>. Family orientation towards sex conversations was not predictive of recent sexual activity or age of sexual</w:t>
      </w:r>
      <w:r w:rsidR="00EB0992">
        <w:rPr>
          <w:rFonts w:ascii="Times New Roman" w:eastAsia="Times New Roman" w:hAnsi="Times New Roman" w:cs="Times New Roman"/>
          <w:sz w:val="24"/>
          <w:szCs w:val="24"/>
        </w:rPr>
        <w:t xml:space="preserve"> debut. However, age was a consistent</w:t>
      </w:r>
      <w:r w:rsidRPr="008C2335">
        <w:rPr>
          <w:rFonts w:ascii="Times New Roman" w:eastAsia="Times New Roman" w:hAnsi="Times New Roman" w:cs="Times New Roman"/>
          <w:sz w:val="24"/>
          <w:szCs w:val="24"/>
        </w:rPr>
        <w:t xml:space="preserve"> predict</w:t>
      </w:r>
      <w:r w:rsidR="00FD0B55">
        <w:rPr>
          <w:rFonts w:ascii="Times New Roman" w:eastAsia="Times New Roman" w:hAnsi="Times New Roman" w:cs="Times New Roman"/>
          <w:sz w:val="24"/>
          <w:szCs w:val="24"/>
        </w:rPr>
        <w:t>or of sexual activity</w:t>
      </w:r>
      <w:r w:rsidRPr="008C2335">
        <w:rPr>
          <w:rFonts w:ascii="Times New Roman" w:eastAsia="Times New Roman" w:hAnsi="Times New Roman" w:cs="Times New Roman"/>
          <w:sz w:val="24"/>
          <w:szCs w:val="24"/>
        </w:rPr>
        <w:t xml:space="preserve">. For each year increase in an African-American teens’ age, there was a 41% decrease in reporting </w:t>
      </w:r>
      <w:r w:rsidR="004F3C73">
        <w:rPr>
          <w:rFonts w:ascii="Times New Roman" w:eastAsia="Times New Roman" w:hAnsi="Times New Roman" w:cs="Times New Roman"/>
          <w:sz w:val="24"/>
          <w:szCs w:val="24"/>
        </w:rPr>
        <w:t>virginity</w:t>
      </w:r>
      <w:r w:rsidRPr="008C2335">
        <w:rPr>
          <w:rFonts w:ascii="Times New Roman" w:eastAsia="Times New Roman" w:hAnsi="Times New Roman" w:cs="Times New Roman"/>
          <w:sz w:val="24"/>
          <w:szCs w:val="24"/>
        </w:rPr>
        <w:t>. Among Haitians, every unit increase in age resulted in a 91% reduction in reporting</w:t>
      </w:r>
      <w:r w:rsidR="004F3C73">
        <w:rPr>
          <w:rFonts w:ascii="Times New Roman" w:eastAsia="Times New Roman" w:hAnsi="Times New Roman" w:cs="Times New Roman"/>
          <w:sz w:val="24"/>
          <w:szCs w:val="24"/>
        </w:rPr>
        <w:t xml:space="preserve"> virginity</w:t>
      </w:r>
      <w:r w:rsidRPr="008C2335">
        <w:rPr>
          <w:rFonts w:ascii="Times New Roman" w:eastAsia="Times New Roman" w:hAnsi="Times New Roman" w:cs="Times New Roman"/>
          <w:sz w:val="24"/>
          <w:szCs w:val="24"/>
        </w:rPr>
        <w:t xml:space="preserve">. Haitians who also reported difficulty discussing sex with their parents were 95% less likely to report </w:t>
      </w:r>
      <w:r w:rsidR="004F3C73">
        <w:rPr>
          <w:rFonts w:ascii="Times New Roman" w:eastAsia="Times New Roman" w:hAnsi="Times New Roman" w:cs="Times New Roman"/>
          <w:sz w:val="24"/>
          <w:szCs w:val="24"/>
        </w:rPr>
        <w:t>virginity</w:t>
      </w:r>
      <w:r w:rsidRPr="008C2335">
        <w:rPr>
          <w:rFonts w:ascii="Times New Roman" w:eastAsia="Times New Roman" w:hAnsi="Times New Roman" w:cs="Times New Roman"/>
          <w:sz w:val="24"/>
          <w:szCs w:val="24"/>
        </w:rPr>
        <w:t xml:space="preserve">. </w:t>
      </w:r>
      <w:r w:rsidR="00021D89">
        <w:rPr>
          <w:rFonts w:ascii="Times New Roman" w:eastAsia="Times New Roman" w:hAnsi="Times New Roman" w:cs="Times New Roman"/>
          <w:sz w:val="24"/>
          <w:szCs w:val="24"/>
        </w:rPr>
        <w:t xml:space="preserve">This </w:t>
      </w:r>
      <w:r w:rsidR="00B948E9">
        <w:rPr>
          <w:rFonts w:ascii="Times New Roman" w:eastAsia="Times New Roman" w:hAnsi="Times New Roman" w:cs="Times New Roman"/>
          <w:sz w:val="24"/>
          <w:szCs w:val="24"/>
        </w:rPr>
        <w:t xml:space="preserve">is </w:t>
      </w:r>
      <w:r w:rsidR="00021D89">
        <w:rPr>
          <w:rFonts w:ascii="Times New Roman" w:eastAsia="Times New Roman" w:hAnsi="Times New Roman" w:cs="Times New Roman"/>
          <w:sz w:val="24"/>
          <w:szCs w:val="24"/>
        </w:rPr>
        <w:t xml:space="preserve">a logic finding, as adolescents age they are more likely to engage in sexual activity. </w:t>
      </w:r>
      <w:r w:rsidR="00021D89" w:rsidRPr="00247D26">
        <w:rPr>
          <w:rFonts w:ascii="Times New Roman" w:eastAsia="Times New Roman" w:hAnsi="Times New Roman" w:cs="Times New Roman"/>
          <w:sz w:val="24"/>
          <w:szCs w:val="24"/>
        </w:rPr>
        <w:t>However, aging shows a more pronounced effect on African-American teens</w:t>
      </w:r>
      <w:r w:rsidR="00272FD7">
        <w:rPr>
          <w:rFonts w:ascii="Times New Roman" w:eastAsia="Times New Roman" w:hAnsi="Times New Roman" w:cs="Times New Roman"/>
          <w:sz w:val="24"/>
          <w:szCs w:val="24"/>
        </w:rPr>
        <w:t>’ sexual activity than Haitian teens</w:t>
      </w:r>
      <w:r w:rsidR="00021D89" w:rsidRPr="00247D26">
        <w:rPr>
          <w:rFonts w:ascii="Times New Roman" w:eastAsia="Times New Roman" w:hAnsi="Times New Roman" w:cs="Times New Roman"/>
          <w:sz w:val="24"/>
          <w:szCs w:val="24"/>
        </w:rPr>
        <w:t xml:space="preserve">. This may be a result of the Haitian cultural view that appropriate sexual behavior is abstinence until marriage therefore, age may have a less significant impact on Haitian teens’ sexual activity. </w:t>
      </w:r>
    </w:p>
    <w:p w14:paraId="17C831F9" w14:textId="7965458A" w:rsidR="008C2335" w:rsidRPr="00247D26" w:rsidRDefault="00B23FDF" w:rsidP="00272FD7">
      <w:pPr>
        <w:spacing w:after="0" w:line="480" w:lineRule="auto"/>
        <w:ind w:firstLine="720"/>
        <w:rPr>
          <w:rFonts w:ascii="Times New Roman" w:eastAsia="Times New Roman" w:hAnsi="Times New Roman" w:cs="Times New Roman"/>
          <w:sz w:val="24"/>
          <w:szCs w:val="24"/>
        </w:rPr>
      </w:pPr>
      <w:r w:rsidRPr="00247D26">
        <w:rPr>
          <w:rFonts w:ascii="Times New Roman" w:eastAsia="Times New Roman" w:hAnsi="Times New Roman" w:cs="Times New Roman"/>
          <w:sz w:val="24"/>
          <w:szCs w:val="24"/>
        </w:rPr>
        <w:t>Across all three ethnic groups</w:t>
      </w:r>
      <w:r w:rsidR="00225D61" w:rsidRPr="00247D26">
        <w:rPr>
          <w:rFonts w:ascii="Times New Roman" w:eastAsia="Times New Roman" w:hAnsi="Times New Roman" w:cs="Times New Roman"/>
          <w:sz w:val="24"/>
          <w:szCs w:val="24"/>
        </w:rPr>
        <w:t>,</w:t>
      </w:r>
      <w:r w:rsidRPr="00247D26">
        <w:rPr>
          <w:rFonts w:ascii="Times New Roman" w:eastAsia="Times New Roman" w:hAnsi="Times New Roman" w:cs="Times New Roman"/>
          <w:sz w:val="24"/>
          <w:szCs w:val="24"/>
        </w:rPr>
        <w:t xml:space="preserve"> extensive discussions about STIs were predictive of more recent sexual activity and not having those discussions </w:t>
      </w:r>
      <w:r w:rsidR="00272FD7">
        <w:rPr>
          <w:rFonts w:ascii="Times New Roman" w:eastAsia="Times New Roman" w:hAnsi="Times New Roman" w:cs="Times New Roman"/>
          <w:sz w:val="24"/>
          <w:szCs w:val="24"/>
        </w:rPr>
        <w:t xml:space="preserve">was predictive of lower ASAI scores for </w:t>
      </w:r>
      <w:r w:rsidRPr="00247D26">
        <w:rPr>
          <w:rFonts w:ascii="Times New Roman" w:eastAsia="Times New Roman" w:hAnsi="Times New Roman" w:cs="Times New Roman"/>
          <w:sz w:val="24"/>
          <w:szCs w:val="24"/>
        </w:rPr>
        <w:t xml:space="preserve">African Americans and Jamaicans. This finding again supports previous </w:t>
      </w:r>
      <w:r w:rsidRPr="00247D26">
        <w:rPr>
          <w:rFonts w:ascii="Times New Roman" w:eastAsia="Times New Roman" w:hAnsi="Times New Roman" w:cs="Times New Roman"/>
          <w:sz w:val="24"/>
          <w:szCs w:val="24"/>
        </w:rPr>
        <w:lastRenderedPageBreak/>
        <w:t>reports that parents increase</w:t>
      </w:r>
      <w:r w:rsidR="00225D61" w:rsidRPr="00247D26">
        <w:rPr>
          <w:rFonts w:ascii="Times New Roman" w:eastAsia="Times New Roman" w:hAnsi="Times New Roman" w:cs="Times New Roman"/>
          <w:sz w:val="24"/>
          <w:szCs w:val="24"/>
        </w:rPr>
        <w:t>d</w:t>
      </w:r>
      <w:r w:rsidRPr="00247D26">
        <w:rPr>
          <w:rFonts w:ascii="Times New Roman" w:eastAsia="Times New Roman" w:hAnsi="Times New Roman" w:cs="Times New Roman"/>
          <w:sz w:val="24"/>
          <w:szCs w:val="24"/>
        </w:rPr>
        <w:t xml:space="preserve"> conversations about STIs when they perceive their teens to be romantically linked or sexually active </w:t>
      </w:r>
      <w:r w:rsidRPr="00247D26">
        <w:rPr>
          <w:rFonts w:ascii="Times New Roman" w:eastAsia="Times New Roman" w:hAnsi="Times New Roman" w:cs="Times New Roman"/>
          <w:sz w:val="24"/>
          <w:szCs w:val="24"/>
          <w:vertAlign w:val="superscript"/>
        </w:rPr>
        <w:fldChar w:fldCharType="begin" w:fldLock="1"/>
      </w:r>
      <w:r w:rsidRPr="00247D26">
        <w:rPr>
          <w:rFonts w:ascii="Times New Roman" w:eastAsia="Times New Roman" w:hAnsi="Times New Roman" w:cs="Times New Roman"/>
          <w:sz w:val="24"/>
          <w:szCs w:val="24"/>
          <w:vertAlign w:val="superscript"/>
        </w:rPr>
        <w:instrText>ADDIN CSL_CITATION { "citationItems" : [ { "id" : "ITEM-1", "itemData" : { "DOI" : "10.1542/peds.2009-0806", "ISSN" : "1098-4275", "PMID" : "19969618", "abstract" : "OBJECTIVE: To examine timing of parent-child discussions about sexual topics relative to child-reported sexual behavior.\n\nMETHODS: Longitudinal study of employed parents and their children, with an initial survey followed by subsequent surveys 3, 6, and 12 months later. Participants were 141 parents, along with their children (13-17 years), who were control participants in a randomized, controlled trial to evaluate a worksite-based intervention to improve parent-adolescent communication. Main outcomes were parent and child reports of discussion of up to 24 sexual topics and presexual and sexual acts (ranging from handholding to vaginal intercourse) that occurred before the first survey and in the intervals between subsequent pairs of surveys.\n\nRESULTS: Sexual topics tend to group into 3 sets. The first set includes topics such as girls' bodies and menstruation and typically coincides with children's presexual stage (handholding, kissing). The second set includes topics such as birth control efficacy and refusing sex and typically coincides with the precoital stage (genital touching and oral sex). The third set typically occurs when children have initiated intercourse. Over half of children engage in genital touching before discussing birth control efficacy, resisting partner pressure for sex, sexually transmitted disease symptoms, condom use, choosing birth control, or partner condom refusal; &gt;40% of children have intercourse before any discussion about sexually transmitted disease symptoms, condom use, choosing birth control, or partner condom refusal.\n\nCONCLUSIONS: Many parents and adolescents do not talk about important sexual topics before adolescents' sexual debut. Clinicians can facilitate this communication by providing parents with information about sexual behavior of adolescents.", "author" : [ { "dropping-particle" : "", "family" : "Beckett", "given" : "Megan K", "non-dropping-particle" : "", "parse-names" : false, "suffix" : "" }, { "dropping-particle" : "", "family" : "Elliott", "given" : "Marc N", "non-dropping-particle" : "", "parse-names" : false, "suffix" : "" }, { "dropping-particle" : "", "family" : "Martino", "given" : "Steven", "non-dropping-particle" : "", "parse-names" : false, "suffix" : "" }, { "dropping-particle" : "", "family" : "Kanouse", "given" : "David E", "non-dropping-particle" : "", "parse-names" : false, "suffix" : "" }, { "dropping-particle" : "", "family" : "Corona", "given" : "Rosalie", "non-dropping-particle" : "", "parse-names" : false, "suffix" : "" }, { "dropping-particle" : "", "family" : "Klein", "given" : "David J", "non-dropping-particle" : "", "parse-names" : false, "suffix" : "" }, { "dropping-particle" : "", "family" : "Schuster", "given" : "Mark a", "non-dropping-particle" : "", "parse-names" : false, "suffix" : "" } ], "container-title" : "Pediatrics", "id" : "ITEM-1", "issue" : "1", "issued" : { "date-parts" : [ [ "2010", "1" ] ] }, "page" : "34-42", "title" : "Timing of parent and child communication about sexuality relative to children's sexual behaviors.", "type" : "article-journal", "volume" : "125" }, "uris" : [ "http://www.mendeley.com/documents/?uuid=d88fa533-634c-4070-a434-cd7c1168fba6" ] } ], "mendeley" : { "formattedCitation" : "(Beckett et al., 2010)", "plainTextFormattedCitation" : "(Beckett et al., 2010)", "previouslyFormattedCitation" : "(Beckett et al., 2010)" }, "properties" : { "noteIndex" : 0 }, "schema" : "https://github.com/citation-style-language/schema/raw/master/csl-citation.json" }</w:instrText>
      </w:r>
      <w:r w:rsidRPr="00247D26">
        <w:rPr>
          <w:rFonts w:ascii="Times New Roman" w:eastAsia="Times New Roman" w:hAnsi="Times New Roman" w:cs="Times New Roman"/>
          <w:sz w:val="24"/>
          <w:szCs w:val="24"/>
          <w:vertAlign w:val="superscript"/>
        </w:rPr>
        <w:fldChar w:fldCharType="separate"/>
      </w:r>
      <w:r w:rsidRPr="00247D26">
        <w:rPr>
          <w:rFonts w:ascii="Times New Roman" w:eastAsia="Times New Roman" w:hAnsi="Times New Roman" w:cs="Times New Roman"/>
          <w:noProof/>
          <w:sz w:val="24"/>
          <w:szCs w:val="24"/>
        </w:rPr>
        <w:t>(Beckett et al., 2010)</w:t>
      </w:r>
      <w:r w:rsidRPr="00247D26">
        <w:rPr>
          <w:rFonts w:ascii="Times New Roman" w:eastAsia="Times New Roman" w:hAnsi="Times New Roman" w:cs="Times New Roman"/>
          <w:sz w:val="24"/>
          <w:szCs w:val="24"/>
          <w:vertAlign w:val="superscript"/>
        </w:rPr>
        <w:fldChar w:fldCharType="end"/>
      </w:r>
      <w:r w:rsidRPr="00247D26">
        <w:rPr>
          <w:rFonts w:ascii="Times New Roman" w:eastAsia="Times New Roman" w:hAnsi="Times New Roman" w:cs="Times New Roman"/>
          <w:sz w:val="24"/>
          <w:szCs w:val="24"/>
        </w:rPr>
        <w:t>.</w:t>
      </w:r>
      <w:r w:rsidR="00A009D6" w:rsidRPr="00247D26">
        <w:rPr>
          <w:rFonts w:ascii="Times New Roman" w:eastAsia="Times New Roman" w:hAnsi="Times New Roman" w:cs="Times New Roman"/>
          <w:sz w:val="24"/>
          <w:szCs w:val="24"/>
        </w:rPr>
        <w:t xml:space="preserve"> Haitians were the only group to </w:t>
      </w:r>
      <w:r w:rsidR="00272FD7">
        <w:rPr>
          <w:rFonts w:ascii="Times New Roman" w:eastAsia="Times New Roman" w:hAnsi="Times New Roman" w:cs="Times New Roman"/>
          <w:sz w:val="24"/>
          <w:szCs w:val="24"/>
        </w:rPr>
        <w:t xml:space="preserve">report that specific family-sex </w:t>
      </w:r>
      <w:r w:rsidR="00A009D6" w:rsidRPr="00247D26">
        <w:rPr>
          <w:rFonts w:ascii="Times New Roman" w:eastAsia="Times New Roman" w:hAnsi="Times New Roman" w:cs="Times New Roman"/>
          <w:sz w:val="24"/>
          <w:szCs w:val="24"/>
        </w:rPr>
        <w:t>conversation orientation measures predicted recent sexual activity. Haitian teens who did not feel they could openly speak w</w:t>
      </w:r>
      <w:r w:rsidR="00225D61" w:rsidRPr="00247D26">
        <w:rPr>
          <w:rFonts w:ascii="Times New Roman" w:eastAsia="Times New Roman" w:hAnsi="Times New Roman" w:cs="Times New Roman"/>
          <w:sz w:val="24"/>
          <w:szCs w:val="24"/>
        </w:rPr>
        <w:t xml:space="preserve">ith parents about sex reported </w:t>
      </w:r>
      <w:r w:rsidR="00A009D6" w:rsidRPr="00247D26">
        <w:rPr>
          <w:rFonts w:ascii="Times New Roman" w:eastAsia="Times New Roman" w:hAnsi="Times New Roman" w:cs="Times New Roman"/>
          <w:sz w:val="24"/>
          <w:szCs w:val="24"/>
        </w:rPr>
        <w:t xml:space="preserve">more </w:t>
      </w:r>
      <w:r w:rsidR="001D5FF2" w:rsidRPr="00247D26">
        <w:rPr>
          <w:rFonts w:ascii="Times New Roman" w:eastAsia="Times New Roman" w:hAnsi="Times New Roman" w:cs="Times New Roman"/>
          <w:sz w:val="24"/>
          <w:szCs w:val="24"/>
        </w:rPr>
        <w:t xml:space="preserve">recent </w:t>
      </w:r>
      <w:r w:rsidR="00A009D6" w:rsidRPr="00247D26">
        <w:rPr>
          <w:rFonts w:ascii="Times New Roman" w:eastAsia="Times New Roman" w:hAnsi="Times New Roman" w:cs="Times New Roman"/>
          <w:sz w:val="24"/>
          <w:szCs w:val="24"/>
        </w:rPr>
        <w:t xml:space="preserve">sexual activity. </w:t>
      </w:r>
      <w:r w:rsidR="00225D61" w:rsidRPr="00247D26">
        <w:rPr>
          <w:rFonts w:ascii="Times New Roman" w:eastAsia="Times New Roman" w:hAnsi="Times New Roman" w:cs="Times New Roman"/>
          <w:sz w:val="24"/>
          <w:szCs w:val="24"/>
        </w:rPr>
        <w:t xml:space="preserve">For Haitian teens, this may indicate that they seek sexual health information elsewhere or not at all and that puts them at risk for misinformation or risky sexual activity. </w:t>
      </w:r>
      <w:r w:rsidR="00A009D6" w:rsidRPr="00247D26">
        <w:rPr>
          <w:rFonts w:ascii="Times New Roman" w:eastAsia="Times New Roman" w:hAnsi="Times New Roman" w:cs="Times New Roman"/>
          <w:sz w:val="24"/>
          <w:szCs w:val="24"/>
        </w:rPr>
        <w:t>Contrastingly, teens who felt sex conversations were important reported lower levels of sexual activity.</w:t>
      </w:r>
      <w:r w:rsidR="00225D61" w:rsidRPr="00247D26">
        <w:rPr>
          <w:rFonts w:ascii="Times New Roman" w:eastAsia="Times New Roman" w:hAnsi="Times New Roman" w:cs="Times New Roman"/>
          <w:sz w:val="24"/>
          <w:szCs w:val="24"/>
        </w:rPr>
        <w:t xml:space="preserve"> Findings, </w:t>
      </w:r>
      <w:r w:rsidR="00A009D6" w:rsidRPr="00247D26">
        <w:rPr>
          <w:rFonts w:ascii="Times New Roman" w:eastAsia="Times New Roman" w:hAnsi="Times New Roman" w:cs="Times New Roman"/>
          <w:sz w:val="24"/>
          <w:szCs w:val="24"/>
        </w:rPr>
        <w:t>also support</w:t>
      </w:r>
      <w:r w:rsidR="00225D61" w:rsidRPr="00247D26">
        <w:rPr>
          <w:rFonts w:ascii="Times New Roman" w:eastAsia="Times New Roman" w:hAnsi="Times New Roman" w:cs="Times New Roman"/>
          <w:sz w:val="24"/>
          <w:szCs w:val="24"/>
        </w:rPr>
        <w:t>ed</w:t>
      </w:r>
      <w:r w:rsidR="00A009D6" w:rsidRPr="00247D26">
        <w:rPr>
          <w:rFonts w:ascii="Times New Roman" w:eastAsia="Times New Roman" w:hAnsi="Times New Roman" w:cs="Times New Roman"/>
          <w:sz w:val="24"/>
          <w:szCs w:val="24"/>
        </w:rPr>
        <w:t xml:space="preserve"> that value p</w:t>
      </w:r>
      <w:r w:rsidR="00225D61" w:rsidRPr="00247D26">
        <w:rPr>
          <w:rFonts w:ascii="Times New Roman" w:eastAsia="Times New Roman" w:hAnsi="Times New Roman" w:cs="Times New Roman"/>
          <w:sz w:val="24"/>
          <w:szCs w:val="24"/>
        </w:rPr>
        <w:t>laced on these conversations were</w:t>
      </w:r>
      <w:r w:rsidR="00A009D6" w:rsidRPr="00247D26">
        <w:rPr>
          <w:rFonts w:ascii="Times New Roman" w:eastAsia="Times New Roman" w:hAnsi="Times New Roman" w:cs="Times New Roman"/>
          <w:sz w:val="24"/>
          <w:szCs w:val="24"/>
        </w:rPr>
        <w:t xml:space="preserve"> protective for Haitian youth. </w:t>
      </w:r>
    </w:p>
    <w:p w14:paraId="7631C8EA" w14:textId="302349E7" w:rsidR="008C2335" w:rsidRPr="008C2335" w:rsidRDefault="008D03B3" w:rsidP="008C2335">
      <w:pPr>
        <w:spacing w:after="0" w:line="480" w:lineRule="auto"/>
        <w:ind w:firstLine="720"/>
        <w:rPr>
          <w:rFonts w:ascii="Times New Roman" w:eastAsia="Times New Roman" w:hAnsi="Times New Roman" w:cs="Times New Roman"/>
          <w:sz w:val="24"/>
          <w:szCs w:val="24"/>
        </w:rPr>
      </w:pPr>
      <w:r w:rsidRPr="00247D26">
        <w:rPr>
          <w:rFonts w:ascii="Times New Roman" w:eastAsia="Times New Roman" w:hAnsi="Times New Roman" w:cs="Times New Roman"/>
          <w:sz w:val="24"/>
          <w:szCs w:val="24"/>
        </w:rPr>
        <w:t>Although each group reported varying risk and protective factors, results suggests</w:t>
      </w:r>
      <w:r>
        <w:rPr>
          <w:rFonts w:ascii="Times New Roman" w:eastAsia="Times New Roman" w:hAnsi="Times New Roman" w:cs="Times New Roman"/>
          <w:sz w:val="24"/>
          <w:szCs w:val="24"/>
        </w:rPr>
        <w:t xml:space="preserve"> that </w:t>
      </w:r>
      <w:r w:rsidRPr="00A06853">
        <w:rPr>
          <w:rFonts w:ascii="Times New Roman" w:eastAsia="Times New Roman" w:hAnsi="Times New Roman" w:cs="Times New Roman"/>
          <w:i/>
          <w:sz w:val="24"/>
          <w:szCs w:val="24"/>
        </w:rPr>
        <w:t>no</w:t>
      </w:r>
      <w:r w:rsidRPr="008C2335">
        <w:rPr>
          <w:rFonts w:ascii="Times New Roman" w:eastAsia="Times New Roman" w:hAnsi="Times New Roman" w:cs="Times New Roman"/>
          <w:sz w:val="24"/>
          <w:szCs w:val="24"/>
        </w:rPr>
        <w:t xml:space="preserve"> discussions about resisting sex or postponing sex were associated with </w:t>
      </w:r>
      <w:r w:rsidR="00313B26">
        <w:rPr>
          <w:rFonts w:ascii="Times New Roman" w:eastAsia="Times New Roman" w:hAnsi="Times New Roman" w:cs="Times New Roman"/>
          <w:sz w:val="24"/>
          <w:szCs w:val="24"/>
        </w:rPr>
        <w:t>earlier sexual debut or being sexually active.</w:t>
      </w:r>
      <w:r>
        <w:rPr>
          <w:rFonts w:ascii="Times New Roman" w:eastAsia="Times New Roman" w:hAnsi="Times New Roman" w:cs="Times New Roman"/>
          <w:sz w:val="24"/>
          <w:szCs w:val="24"/>
        </w:rPr>
        <w:t xml:space="preserve"> </w:t>
      </w:r>
      <w:r w:rsidR="00021D89">
        <w:rPr>
          <w:rFonts w:ascii="Times New Roman" w:eastAsia="Times New Roman" w:hAnsi="Times New Roman" w:cs="Times New Roman"/>
          <w:sz w:val="24"/>
          <w:szCs w:val="24"/>
        </w:rPr>
        <w:t>T</w:t>
      </w:r>
      <w:r w:rsidRPr="008C2335">
        <w:rPr>
          <w:rFonts w:ascii="Times New Roman" w:eastAsia="Times New Roman" w:hAnsi="Times New Roman" w:cs="Times New Roman"/>
          <w:sz w:val="24"/>
          <w:szCs w:val="24"/>
        </w:rPr>
        <w:t xml:space="preserve">o encourage delayed sex, parents should discuss postponing sex and resisting sexual pressure. </w:t>
      </w:r>
      <w:r w:rsidR="008C2335" w:rsidRPr="008C2335">
        <w:rPr>
          <w:rFonts w:ascii="Times New Roman" w:eastAsia="Times New Roman" w:hAnsi="Times New Roman" w:cs="Times New Roman"/>
          <w:sz w:val="24"/>
          <w:szCs w:val="24"/>
        </w:rPr>
        <w:t>For Jamaicans</w:t>
      </w:r>
      <w:r w:rsidR="00DA66FF">
        <w:rPr>
          <w:rFonts w:ascii="Times New Roman" w:eastAsia="Times New Roman" w:hAnsi="Times New Roman" w:cs="Times New Roman"/>
          <w:sz w:val="24"/>
          <w:szCs w:val="24"/>
        </w:rPr>
        <w:t>,</w:t>
      </w:r>
      <w:r w:rsidR="008C2335" w:rsidRPr="008C2335">
        <w:rPr>
          <w:rFonts w:ascii="Times New Roman" w:eastAsia="Times New Roman" w:hAnsi="Times New Roman" w:cs="Times New Roman"/>
          <w:sz w:val="24"/>
          <w:szCs w:val="24"/>
        </w:rPr>
        <w:t xml:space="preserve"> living with both parents was predictive of</w:t>
      </w:r>
      <w:r w:rsidR="00EB0992">
        <w:rPr>
          <w:rFonts w:ascii="Times New Roman" w:eastAsia="Times New Roman" w:hAnsi="Times New Roman" w:cs="Times New Roman"/>
          <w:sz w:val="24"/>
          <w:szCs w:val="24"/>
        </w:rPr>
        <w:t xml:space="preserve"> virginity</w:t>
      </w:r>
      <w:r w:rsidR="008C2335" w:rsidRPr="008C2335">
        <w:rPr>
          <w:rFonts w:ascii="Times New Roman" w:eastAsia="Times New Roman" w:hAnsi="Times New Roman" w:cs="Times New Roman"/>
          <w:sz w:val="24"/>
          <w:szCs w:val="24"/>
        </w:rPr>
        <w:t xml:space="preserve">. Two-parent households increase parents’ ability to monitor teens which limits teens’ opportunities for sex </w:t>
      </w:r>
      <w:r w:rsidR="008C2335" w:rsidRPr="008C2335">
        <w:rPr>
          <w:rFonts w:ascii="Times New Roman" w:eastAsia="Times New Roman" w:hAnsi="Times New Roman" w:cs="Times New Roman"/>
          <w:sz w:val="24"/>
          <w:szCs w:val="24"/>
        </w:rPr>
        <w:fldChar w:fldCharType="begin" w:fldLock="1"/>
      </w:r>
      <w:r w:rsidR="00491564">
        <w:rPr>
          <w:rFonts w:ascii="Times New Roman" w:eastAsia="Times New Roman" w:hAnsi="Times New Roman" w:cs="Times New Roman"/>
          <w:sz w:val="24"/>
          <w:szCs w:val="24"/>
        </w:rPr>
        <w:instrText>ADDIN CSL_CITATION { "citationItems" : [ { "id" : "ITEM-1", "itemData" : { "DOI" : "10.1016/j.adolescence.2010.05.002", "ISBN" : "01401971", "ISSN" : "01401971", "PMID" : "20630578", "abstract" : "This study examined the unique and simultaneous contribution of adolescents' characteristics, parent-child relationship and friends' characteristics on early sexual intercourse, while accounting for family status. A longitudinal multi-sample design was used. The first sample was recruited in a suburban context (n = 265; 62% girls) and the second sample in an urban setting (n = 136; 61% girls). All predictors were measured in Grade 8 and age at first intercourse was assessed yearly for three years. Being in a non-intact family, low parental control, high antisocial behaviors, low self-disclosure, high proportion of other-sex friends and high substance use were associated with earlier sexual intercourse. When all predictors were considered simultaneously, more antisocial behaviors, high proportion of other-sex friends and non-intact family structure significantly discriminated youth reporting first intercourse at age 13 or less from those who reported first intercourse at age 14, at age 15, or were virgins at age 16 among both samples. \u00a9 2010 The Association for Professionals in Services for Adolescents.", "author" : [ { "dropping-particle" : "", "family" : "Boislard P.", "given" : "Marie Aude", "non-dropping-particle" : "", "parse-names" : false, "suffix" : "" }, { "dropping-particle" : "", "family" : "Poulin", "given" : "Fran\u00e7ois", "non-dropping-particle" : "", "parse-names" : false, "suffix" : "" } ], "container-title" : "Journal of Adolescence", "id" : "ITEM-1", "issue" : "2", "issued" : { "date-parts" : [ [ "2011" ] ] }, "page" : "289-300", "publisher" : "Elsevier Ltd", "title" : "Individual, familial, friends-related and contextual predictors of early sexual intercourse", "type" : "article-journal", "volume" : "34" }, "uris" : [ "http://www.mendeley.com/documents/?uuid=50e6643b-e649-4b8f-afc5-216b3d681589" ] } ], "mendeley" : { "formattedCitation" : "(Boislard P. &amp; Poulin, 2011)", "manualFormatting" : "(Boislard &amp; Poulin, 2011)", "plainTextFormattedCitation" : "(Boislard P. &amp; Poulin, 2011)", "previouslyFormattedCitation" : "(Boislard P. &amp; Poulin, 2011)" }, "properties" : { "noteIndex" : 0 }, "schema" : "https://github.com/citation-style-language/schema/raw/master/csl-citation.json" }</w:instrText>
      </w:r>
      <w:r w:rsidR="008C2335" w:rsidRPr="008C2335">
        <w:rPr>
          <w:rFonts w:ascii="Times New Roman" w:eastAsia="Times New Roman" w:hAnsi="Times New Roman" w:cs="Times New Roman"/>
          <w:sz w:val="24"/>
          <w:szCs w:val="24"/>
        </w:rPr>
        <w:fldChar w:fldCharType="separate"/>
      </w:r>
      <w:r w:rsidR="00BD6E32">
        <w:rPr>
          <w:rFonts w:ascii="Times New Roman" w:eastAsia="Times New Roman" w:hAnsi="Times New Roman" w:cs="Times New Roman"/>
          <w:noProof/>
          <w:sz w:val="24"/>
          <w:szCs w:val="24"/>
        </w:rPr>
        <w:t xml:space="preserve">(Boislard </w:t>
      </w:r>
      <w:r w:rsidR="008C2335" w:rsidRPr="008C2335">
        <w:rPr>
          <w:rFonts w:ascii="Times New Roman" w:eastAsia="Times New Roman" w:hAnsi="Times New Roman" w:cs="Times New Roman"/>
          <w:noProof/>
          <w:sz w:val="24"/>
          <w:szCs w:val="24"/>
        </w:rPr>
        <w:t>&amp; Poulin, 2011)</w:t>
      </w:r>
      <w:r w:rsidR="008C2335" w:rsidRPr="008C2335">
        <w:rPr>
          <w:rFonts w:ascii="Times New Roman" w:eastAsia="Times New Roman" w:hAnsi="Times New Roman" w:cs="Times New Roman"/>
          <w:sz w:val="24"/>
          <w:szCs w:val="24"/>
        </w:rPr>
        <w:fldChar w:fldCharType="end"/>
      </w:r>
      <w:r w:rsidR="008C2335" w:rsidRPr="008C2335">
        <w:rPr>
          <w:rFonts w:ascii="Times New Roman" w:eastAsia="Times New Roman" w:hAnsi="Times New Roman" w:cs="Times New Roman"/>
          <w:sz w:val="24"/>
          <w:szCs w:val="24"/>
        </w:rPr>
        <w:t xml:space="preserve">. Carver et al 2014 results suggested that for Haitians residing in Haiti, living with a mother figure alone was protective for teens. However, this study suggests that living with a mother figure alone was not protective for Haitians living in the U.S. This study however supports other research findings emphasizing the benefit of two-parent homes, particularly a father figure </w:t>
      </w:r>
      <w:r w:rsidR="008C2335" w:rsidRPr="008C2335">
        <w:rPr>
          <w:rFonts w:ascii="Times New Roman" w:eastAsia="Times New Roman" w:hAnsi="Times New Roman" w:cs="Times New Roman"/>
          <w:sz w:val="24"/>
          <w:szCs w:val="24"/>
        </w:rPr>
        <w:fldChar w:fldCharType="begin" w:fldLock="1"/>
      </w:r>
      <w:r w:rsidR="00491564">
        <w:rPr>
          <w:rFonts w:ascii="Times New Roman" w:eastAsia="Times New Roman" w:hAnsi="Times New Roman" w:cs="Times New Roman"/>
          <w:sz w:val="24"/>
          <w:szCs w:val="24"/>
        </w:rPr>
        <w:instrText>ADDIN CSL_CITATION { "citationItems" : [ { "id" : "ITEM-1", "itemData" : { "DOI" : "10.1542/peds.110.6.e66", "ISSN" : "0031-4005", "PMID" : "12456933", "abstract" : "OBJECTIVE: Interventions to reduce high-risk behaviors such as sex and substance use among youths have focused mainly on promoting abstinence, refusal skills, and negotiation skills, yet the frequency of high-risk behaviors among youths may also be influenced by opportunity, particularly the amount of time during which they are not supervised by adults. In this study, we examined when and where youths have sex and whether there is a relationship between unsupervised time and sex, sexually transmitted diseases (STDs), and substance use. METHODS: A cross-sectional survey was conducted in 6 public high schools in an urban school district. Participants were 1065 boys and 969 girls from a school-based STD screening program. Ninety-eight percent of students were black, and 79% were in the free or reduced lunch program. Most students reported living with 1 parent only, primarily the mother (52%); only 27% lived in 2-parent families. Sexual activity, substance use, and the prevalence of gonorrhea or chlamydia as determined by a ligase-chain reaction test on a urine sample were measured. RESULTS: Fifty-six percent reported being home without an adult present 4 or more hours per day after school. There was no difference in the number of unsupervised after-school hours between children in 1- and 2-parent families. Fifty-five percent of boys and 41% of girls were participating in or planned to participate in after-school activities during the school year. Boys were more likely than girls to report having had sex for the first time before age 14 (42% vs 9%) and had a greater number of lifetime sex partners (mean: 4.2 vs 2.4 partners). Among the respondents who had had intercourse, 91% said that the last time had been in a home setting, including their own home (37%), their partner's home (43%), and a friend's home (12%), usually after school. Boys were more likely than girls to report having had sex in their own homes (43% vs 28%) and less likely than girls to report having had sex in their partner's homes (30% vs 59%). Fifty-six percent of youths who had had intercourse reported that the last time was on a weekday: 18% before 3:00, 17% between 3:00 and 6:00, and 21% after 6:00. There were no gender differences in the day of the week or time of day during which students reported having had intercourse. Youths who were unsupervised for 30 or more hours per week were more likely to be sexually active compared with those who were unsupervised for 5 hours a week or less\u2026", "author" : [ { "dropping-particle" : "", "family" : "Cohen", "given" : "Deborah a", "non-dropping-particle" : "", "parse-names" : false, "suffix" : "" }, { "dropping-particle" : "", "family" : "Farley", "given" : "Thomas a", "non-dropping-particle" : "", "parse-names" : false, "suffix" : "" }, { "dropping-particle" : "", "family" : "Taylor", "given" : "Stephanie N", "non-dropping-particle" : "", "parse-names" : false, "suffix" : "" }, { "dropping-particle" : "", "family" : "Martin", "given" : "David H", "non-dropping-particle" : "", "parse-names" : false, "suffix" : "" }, { "dropping-particle" : "", "family" : "Schuster", "given" : "Mark a", "non-dropping-particle" : "", "parse-names" : false, "suffix" : "" } ], "container-title" : "Pediatrics", "id" : "ITEM-1", "issue" : "6", "issued" : { "date-parts" : [ [ "2002" ] ] }, "page" : "e66", "title" : "When and where do youths have sex? The potential role of adult supervision.", "type" : "article-journal", "volume" : "110" }, "uris" : [ "http://www.mendeley.com/documents/?uuid=60bf0256-bd7c-43dd-9c07-c6481ebbf2c0" ] }, { "id" : "ITEM-2", "itemData" : { "DOI" : "10.1007/s10903-014-0148-y", "ISSN" : "15571920", "PMID" : "25491443", "abstract" : "This study examined the impact of individual, peer, family, school, and neighborhood level variables on sexual activity among 276 Haitian-American adolescents. Differences between those who were sexually active and those who were not were analyzed using Chi square and t tests. Significant factors at p [less than or equal to] 0.1 were entered into logistic regression for the full group and for girls-only. Half of males and 36.6 % of females were sexually active. The multivariable model revealed that adolescents were more likely to be sexually active if they reported delinquent behaviors; had sexually active friends; and were living with only one parent, friends or relatives. For girls, living with both parents was protective against sexual activity, while substance use and emotional distress were risk factors. No language or acculturation measures were associated with sexual activity. Haitian-American adolescents may benefit from interventions that focus on gender-specific, contextual and cultural factors to prevent early sexual activity.", "author" : [ { "dropping-particle" : "", "family" : "Devieux", "given" : "Jessy G.", "non-dropping-particle" : "", "parse-names" : false, "suffix" : "" }, { "dropping-particle" : "", "family" : "Jean-Gilles", "given" : "Mich??le", "non-dropping-particle" : "", "parse-names" : false, "suffix" : "" }, { "dropping-particle" : "", "family" : "Frankel", "given" : "Anne", "non-dropping-particle" : "", "parse-names" : false, "suffix" : "" }, { "dropping-particle" : "", "family" : "Attonito", "given" : "Jennifer", "non-dropping-particle" : "", "parse-names" : false, "suffix" : "" }, { "dropping-particle" : "", "family" : "Saxena", "given" : "Anshul", "non-dropping-particle" : "", "parse-names" : false, "suffix" : "" }, { "dropping-particle" : "", "family" : "Rosenberg", "given" : "Rhonda", "non-dropping-particle" : "", "parse-names" : false, "suffix" : "" } ], "container-title" : "Journal of Immigrant and Minority Health", "id" : "ITEM-2", "issue" : "1", "issued" : { "date-parts" : [ [ "2016" ] ] }, "page" : "161-172", "title" : "Predictors of Sexual Activity in Haitian-American Adolescents", "type" : "article-journal", "volume" : "18" }, "uris" : [ "http://www.mendeley.com/documents/?uuid=2c0420bb-a942-4648-bc92-4496dc934c97" ] }, { "id" : "ITEM-3", "itemData" : { "DOI" : "10.1016/j.jadohealth.2006.11.143", "ISBN" : "1054-139X (Print)", "ISSN" : "1054139X", "PMID" : "17321420", "abstract" : "This paper reviews 83 studies that measure the impact of curriculum-based sex and HIV education programs on sexual behavior and mediating factors among youth under 25 years anywhere in the world. Two thirds of the programs significantly improved one or more sexual behaviors. The evidence is strong that programs do not hasten or increase sexual behavior but, instead, some programs delay or decrease sexual behaviors or increase condom or contraceptive use. Effective curricula commonly incorporated 17 characteristics that describe the curricula development; the goals, objectives, and teaching strategies of the curricula themselves; and their implementation. Programs were effective across a wide variety of countries, cultures, and groups of youth. Replications of studies also indicate that programs remain effective when implemented by others in different communities, provided all the activities are implemented as intended in similar settings. ?? 2007 Society for Adolescent Medicine.", "author" : [ { "dropping-particle" : "", "family" : "Kirby", "given" : "Douglas B.", "non-dropping-particle" : "", "parse-names" : false, "suffix" : "" }, { "dropping-particle" : "", "family" : "Laris", "given" : "B. a.", "non-dropping-particle" : "", "parse-names" : false, "suffix" : "" }, { "dropping-particle" : "", "family" : "Rolleri", "given" : "Lori a.", "non-dropping-particle" : "", "parse-names" : false, "suffix" : "" } ], "container-title" : "Journal of Adolescent Health", "id" : "ITEM-3", "issue" : "3", "issued" : { "date-parts" : [ [ "2007" ] ] }, "page" : "206-217", "title" : "Sex and HIV Education Programs: Their Impact on Sexual Behaviors of Young People Throughout the World", "type" : "article-journal", "volume" : "40" }, "uris" : [ "http://www.mendeley.com/documents/?uuid=2b87453e-1bcc-4c74-b540-c64262234cb1" ] } ], "mendeley" : { "formattedCitation" : "(Cohen et al., 2002; Devieux et al., 2016; D. B. Kirby, Laris, &amp; Rolleri, 2007)", "manualFormatting" : "(Cohen et al., 2002; Devieux et al., 2016; Kirby, Laris, &amp; Rolleri, 2007)", "plainTextFormattedCitation" : "(Cohen et al., 2002; Devieux et al., 2016; D. B. Kirby, Laris, &amp; Rolleri, 2007)", "previouslyFormattedCitation" : "(Cohen et al., 2002; Devieux et al., 2016; D. B. Kirby, Laris, &amp; Rolleri, 2007)" }, "properties" : { "noteIndex" : 0 }, "schema" : "https://github.com/citation-style-language/schema/raw/master/csl-citation.json" }</w:instrText>
      </w:r>
      <w:r w:rsidR="008C2335" w:rsidRPr="008C2335">
        <w:rPr>
          <w:rFonts w:ascii="Times New Roman" w:eastAsia="Times New Roman" w:hAnsi="Times New Roman" w:cs="Times New Roman"/>
          <w:sz w:val="24"/>
          <w:szCs w:val="24"/>
        </w:rPr>
        <w:fldChar w:fldCharType="separate"/>
      </w:r>
      <w:r w:rsidR="00C05019" w:rsidRPr="00C05019">
        <w:rPr>
          <w:rFonts w:ascii="Times New Roman" w:eastAsia="Times New Roman" w:hAnsi="Times New Roman" w:cs="Times New Roman"/>
          <w:noProof/>
          <w:sz w:val="24"/>
          <w:szCs w:val="24"/>
        </w:rPr>
        <w:t>(Cohen et al., 2002; Devieux et al., 2016</w:t>
      </w:r>
      <w:r w:rsidR="00BD6E32">
        <w:rPr>
          <w:rFonts w:ascii="Times New Roman" w:eastAsia="Times New Roman" w:hAnsi="Times New Roman" w:cs="Times New Roman"/>
          <w:noProof/>
          <w:sz w:val="24"/>
          <w:szCs w:val="24"/>
        </w:rPr>
        <w:t xml:space="preserve">; </w:t>
      </w:r>
      <w:r w:rsidR="00C05019" w:rsidRPr="00C05019">
        <w:rPr>
          <w:rFonts w:ascii="Times New Roman" w:eastAsia="Times New Roman" w:hAnsi="Times New Roman" w:cs="Times New Roman"/>
          <w:noProof/>
          <w:sz w:val="24"/>
          <w:szCs w:val="24"/>
        </w:rPr>
        <w:t>Kirby</w:t>
      </w:r>
      <w:r w:rsidR="00F9154A">
        <w:rPr>
          <w:rFonts w:ascii="Times New Roman" w:eastAsia="Times New Roman" w:hAnsi="Times New Roman" w:cs="Times New Roman"/>
          <w:noProof/>
          <w:sz w:val="24"/>
          <w:szCs w:val="24"/>
        </w:rPr>
        <w:t xml:space="preserve"> &amp; Lepore</w:t>
      </w:r>
      <w:r w:rsidR="00C05019" w:rsidRPr="00C05019">
        <w:rPr>
          <w:rFonts w:ascii="Times New Roman" w:eastAsia="Times New Roman" w:hAnsi="Times New Roman" w:cs="Times New Roman"/>
          <w:noProof/>
          <w:sz w:val="24"/>
          <w:szCs w:val="24"/>
        </w:rPr>
        <w:t>, 2007)</w:t>
      </w:r>
      <w:r w:rsidR="008C2335" w:rsidRPr="008C2335">
        <w:rPr>
          <w:rFonts w:ascii="Times New Roman" w:eastAsia="Times New Roman" w:hAnsi="Times New Roman" w:cs="Times New Roman"/>
          <w:sz w:val="24"/>
          <w:szCs w:val="24"/>
        </w:rPr>
        <w:fldChar w:fldCharType="end"/>
      </w:r>
      <w:r w:rsidR="008C2335" w:rsidRPr="008C2335">
        <w:rPr>
          <w:rFonts w:ascii="Times New Roman" w:eastAsia="Times New Roman" w:hAnsi="Times New Roman" w:cs="Times New Roman"/>
          <w:sz w:val="24"/>
          <w:szCs w:val="24"/>
        </w:rPr>
        <w:t>.</w:t>
      </w:r>
    </w:p>
    <w:p w14:paraId="6EF5A055" w14:textId="77777777" w:rsidR="008C2335" w:rsidRPr="008C2335" w:rsidRDefault="008C2335" w:rsidP="008C2335">
      <w:pPr>
        <w:spacing w:after="0" w:line="480" w:lineRule="auto"/>
        <w:rPr>
          <w:sz w:val="21"/>
          <w:szCs w:val="21"/>
        </w:rPr>
      </w:pPr>
      <w:r w:rsidRPr="008C2335">
        <w:rPr>
          <w:rFonts w:ascii="Times New Roman" w:eastAsia="Times New Roman" w:hAnsi="Times New Roman" w:cs="Times New Roman"/>
          <w:b/>
          <w:sz w:val="24"/>
          <w:szCs w:val="24"/>
        </w:rPr>
        <w:t>Strengths and Limitations</w:t>
      </w:r>
    </w:p>
    <w:p w14:paraId="6014C94C" w14:textId="4DD74348" w:rsidR="008C2335" w:rsidRPr="008C2335" w:rsidRDefault="008C2335" w:rsidP="008C2335">
      <w:pPr>
        <w:spacing w:after="0" w:line="480" w:lineRule="auto"/>
        <w:ind w:firstLine="720"/>
        <w:rPr>
          <w:rFonts w:ascii="Times New Roman" w:eastAsia="Times New Roman" w:hAnsi="Times New Roman" w:cs="Times New Roman"/>
          <w:sz w:val="24"/>
          <w:szCs w:val="24"/>
        </w:rPr>
      </w:pPr>
      <w:r w:rsidRPr="008C2335">
        <w:rPr>
          <w:rFonts w:ascii="Times New Roman" w:eastAsia="Times New Roman" w:hAnsi="Times New Roman" w:cs="Times New Roman"/>
          <w:sz w:val="24"/>
          <w:szCs w:val="24"/>
        </w:rPr>
        <w:t xml:space="preserve">The research is innovative because it is the first to investigate ethnic differences in family orientation towards sex conversations and the implications for Black teens’ </w:t>
      </w:r>
      <w:r w:rsidRPr="008C2335">
        <w:rPr>
          <w:rFonts w:ascii="Times New Roman" w:eastAsia="Times New Roman" w:hAnsi="Times New Roman" w:cs="Times New Roman"/>
          <w:sz w:val="24"/>
          <w:szCs w:val="24"/>
        </w:rPr>
        <w:lastRenderedPageBreak/>
        <w:t xml:space="preserve">sexual activity. The findings emphasize the importance of understanding ethnic differences within historically underserved Black communities and how both ethnic and cultural factors shape behaviors. Findings have both practice and policy implications including incorporating the parent-teen dyad as a plausible HIV/STI prevention intervention entry point for evidence-based approaches. More importantly, the study provides evidence for the benefits of strategic sexual health </w:t>
      </w:r>
      <w:r w:rsidR="007D6F25">
        <w:rPr>
          <w:rFonts w:ascii="Times New Roman" w:eastAsia="Times New Roman" w:hAnsi="Times New Roman" w:cs="Times New Roman"/>
          <w:sz w:val="24"/>
          <w:szCs w:val="24"/>
        </w:rPr>
        <w:t xml:space="preserve">messaging from parents as they delayed teens’ sexual debut and increased their condom use. </w:t>
      </w:r>
    </w:p>
    <w:p w14:paraId="507F5019" w14:textId="0CEFD53E" w:rsidR="008C2335" w:rsidRPr="009009CF" w:rsidRDefault="008C2335" w:rsidP="009009CF">
      <w:pPr>
        <w:spacing w:after="0" w:line="480" w:lineRule="auto"/>
        <w:ind w:firstLine="720"/>
        <w:rPr>
          <w:rFonts w:ascii="Times New Roman" w:eastAsia="Times New Roman" w:hAnsi="Times New Roman" w:cs="Times New Roman"/>
          <w:sz w:val="24"/>
          <w:szCs w:val="24"/>
        </w:rPr>
      </w:pPr>
      <w:r w:rsidRPr="008C2335">
        <w:rPr>
          <w:rFonts w:ascii="Times New Roman" w:eastAsia="Times New Roman" w:hAnsi="Times New Roman" w:cs="Times New Roman"/>
          <w:sz w:val="24"/>
          <w:szCs w:val="24"/>
        </w:rPr>
        <w:t xml:space="preserve">Despite the generally supportive findings related to parent-teen sex conversations and their relationship to sexual activity, the study has some limitations. First, cross-sectional studies cannot infer causality and therefore results do not assert that sex conversations directly lead to sexual behaviors. Second, the study does not investigate parental monitoring and religiosity which are known predictors of teens’ sexual activity </w:t>
      </w:r>
      <w:r w:rsidRPr="00247D26">
        <w:rPr>
          <w:rFonts w:ascii="Times New Roman" w:eastAsia="Times New Roman" w:hAnsi="Times New Roman" w:cs="Times New Roman"/>
          <w:sz w:val="24"/>
          <w:szCs w:val="24"/>
        </w:rPr>
        <w:fldChar w:fldCharType="begin" w:fldLock="1"/>
      </w:r>
      <w:r w:rsidR="00F343C8" w:rsidRPr="00247D26">
        <w:rPr>
          <w:rFonts w:ascii="Times New Roman" w:eastAsia="Times New Roman" w:hAnsi="Times New Roman" w:cs="Times New Roman"/>
          <w:sz w:val="24"/>
          <w:szCs w:val="24"/>
        </w:rPr>
        <w:instrText>ADDIN CSL_CITATION { "citationItems" : [ { "id" : "ITEM-1", "itemData" : { "DOI" : "10.1016/j.jadohealth.2005.04.012", "ISSN" : "1879-1972", "PMID" : "16635766", "abstract" : "PURPOSE: To determine whether religious affiliation reduces HIV risk among young women in Zambia, and to examine the effects of religious affiliation on sexual initiation and on condom use during first sexual experience.\n\nMETHODS: Data from a representative probability sample of 5534 women aged 13-20 years was analyzed. The instrument included questions on sexual initiation, condom use during first sex, religious affiliation, and sociodemographic characteristics of respondents. Statistical tests were performed at the bivariate and multivariate levels. Cox proportional hazards and logistic regression were used at the multivariate levels. Standard errors were adjusted for the \"clustering\" effect found in data from multistage cluster samples.\n\nRESULTS: Affiliation with religious groups that excommunicate members for engaging in premarital sex, and that oppose condom use has both positive and negative effects on behaviors that carry the risk of HIV infection; young women affiliated with conservative groups are more likely to delay sexual initiation but less likely to use condoms during first sex.\n\nCONCLUSIONS: Denominations that are not only strongly opposed to premarital sex and condom use, but are able to exercise control over adolescents through socialization or the threat of social exclusion, are likely to create conflicting behaviors among adolescents that cancel each other in terms of HIV risk. Overall, these findings suggest that affiliation with conservative religious groups is unlikely to reduce the risk of HIV infection. Additional studies are recommended.", "author" : [ { "dropping-particle" : "", "family" : "Agha", "given" : "Sohail", "non-dropping-particle" : "", "parse-names" : false, "suffix" : "" }, { "dropping-particle" : "", "family" : "Hutchinson", "given" : "Paul", "non-dropping-particle" : "", "parse-names" : false, "suffix" : "" }, { "dropping-particle" : "", "family" : "Kusanthan", "given" : "Thankian", "non-dropping-particle" : "", "parse-names" : false, "suffix" : "" } ], "container-title" : "The Journal of adolescent health : official publication of the Society for Adolescent Medicine", "id" : "ITEM-1", "issue" : "5", "issued" : { "date-parts" : [ [ "2006", "5" ] ] }, "page" : "550-5", "title" : "The effects of religious affiliation on sexual initiation and condom use in Zambia.", "type" : "article-journal", "volume" : "38" }, "uris" : [ "http://www.mendeley.com/documents/?uuid=153e18a7-6666-4804-98d0-aaacf244a7cf" ] }, { "id" : "ITEM-2", "itemData" : { "DOI" : "10.1016/S1054-139X(03)00100-9", "ISBN" : "1054-139X", "ISSN" : "1054139X", "PMID" : "12890596", "abstract" : "To compare two different parenting practices (parental monitoring and negotiated unsupervised time) and perceived parental trust in the reporting of health risk behaviors among adolescents.", "author" : [ { "dropping-particle" : "", "family" : "Borawski", "given" : "Elaine a", "non-dropping-particle" : "", "parse-names" : false, "suffix" : "" }, { "dropping-particle" : "", "family" : "Ievers-Landis", "given" : "Carolyn E", "non-dropping-particle" : "", "parse-names" : false, "suffix" : "" }, { "dropping-particle" : "", "family" : "Lovegreen", "given" : "Loren D", "non-dropping-particle" : "", "parse-names" : false, "suffix" : "" }, { "dropping-particle" : "", "family" : "Trapl", "given" : "Erika S", "non-dropping-particle" : "", "parse-names" : false, "suffix" : "" } ], "container-title" : "The Journal of adolescent health : official publication of the Society for Adolescent Medicine", "id" : "ITEM-2", "issue" : "2", "issued" : { "date-parts" : [ [ "2003" ] ] }, "page" : "60-70", "title" : "Parental monitoring, negotiated unsupervised time, and parental trust: the role of perceived parenting practices in adolescent health risk behaviors.", "type" : "article-journal", "volume" : "33" }, "uris" : [ "http://www.mendeley.com/documents/?uuid=61b30c72-7966-4b37-98b7-31fdf3b8b299" ] } ], "mendeley" : { "formattedCitation" : "(Agha et al., 2006; Borawski et al., 2003)", "plainTextFormattedCitation" : "(Agha et al., 2006; Borawski et al., 2003)", "previouslyFormattedCitation" : "(Agha et al., 2006; Borawski et al., 2003)" }, "properties" : { "noteIndex" : 0 }, "schema" : "https://github.com/citation-style-language/schema/raw/master/csl-citation.json" }</w:instrText>
      </w:r>
      <w:r w:rsidRPr="00247D26">
        <w:rPr>
          <w:rFonts w:ascii="Times New Roman" w:eastAsia="Times New Roman" w:hAnsi="Times New Roman" w:cs="Times New Roman"/>
          <w:sz w:val="24"/>
          <w:szCs w:val="24"/>
        </w:rPr>
        <w:fldChar w:fldCharType="separate"/>
      </w:r>
      <w:r w:rsidR="00F343C8" w:rsidRPr="00247D26">
        <w:rPr>
          <w:rFonts w:ascii="Times New Roman" w:eastAsia="Times New Roman" w:hAnsi="Times New Roman" w:cs="Times New Roman"/>
          <w:noProof/>
          <w:sz w:val="24"/>
          <w:szCs w:val="24"/>
        </w:rPr>
        <w:t>(Agha et al., 2006; Borawski et al., 2003)</w:t>
      </w:r>
      <w:r w:rsidRPr="00247D26">
        <w:rPr>
          <w:rFonts w:ascii="Times New Roman" w:eastAsia="Times New Roman" w:hAnsi="Times New Roman" w:cs="Times New Roman"/>
          <w:sz w:val="24"/>
          <w:szCs w:val="24"/>
        </w:rPr>
        <w:fldChar w:fldCharType="end"/>
      </w:r>
      <w:r w:rsidRPr="00247D26">
        <w:rPr>
          <w:rFonts w:ascii="Times New Roman" w:eastAsia="Times New Roman" w:hAnsi="Times New Roman" w:cs="Times New Roman"/>
          <w:sz w:val="24"/>
          <w:szCs w:val="24"/>
        </w:rPr>
        <w:t xml:space="preserve">. </w:t>
      </w:r>
      <w:r w:rsidR="00887608" w:rsidRPr="00247D26">
        <w:rPr>
          <w:rFonts w:ascii="Times New Roman" w:eastAsia="Times New Roman" w:hAnsi="Times New Roman" w:cs="Times New Roman"/>
          <w:sz w:val="24"/>
          <w:szCs w:val="24"/>
        </w:rPr>
        <w:t xml:space="preserve">Third, future studies may benefit from using sampling strategies that allow for a </w:t>
      </w:r>
      <w:r w:rsidR="00225D61" w:rsidRPr="00247D26">
        <w:rPr>
          <w:rFonts w:ascii="Times New Roman" w:eastAsia="Times New Roman" w:hAnsi="Times New Roman" w:cs="Times New Roman"/>
          <w:sz w:val="24"/>
          <w:szCs w:val="24"/>
        </w:rPr>
        <w:t xml:space="preserve">more </w:t>
      </w:r>
      <w:r w:rsidR="00887608" w:rsidRPr="00247D26">
        <w:rPr>
          <w:rFonts w:ascii="Times New Roman" w:eastAsia="Times New Roman" w:hAnsi="Times New Roman" w:cs="Times New Roman"/>
          <w:sz w:val="24"/>
          <w:szCs w:val="24"/>
        </w:rPr>
        <w:t xml:space="preserve">representative sample of Afro-Caribbean youth living in south Florida. </w:t>
      </w:r>
      <w:r w:rsidRPr="00247D26">
        <w:rPr>
          <w:rFonts w:ascii="Times New Roman" w:eastAsia="Times New Roman" w:hAnsi="Times New Roman" w:cs="Times New Roman"/>
          <w:sz w:val="24"/>
          <w:szCs w:val="24"/>
        </w:rPr>
        <w:t>Finally, a larger sample size may better detect small yet significant findings. Despite these limitations, the exploratory study</w:t>
      </w:r>
      <w:r w:rsidRPr="008C2335">
        <w:rPr>
          <w:rFonts w:ascii="Times New Roman" w:eastAsia="Times New Roman" w:hAnsi="Times New Roman" w:cs="Times New Roman"/>
          <w:sz w:val="24"/>
          <w:szCs w:val="24"/>
        </w:rPr>
        <w:t xml:space="preserve"> advances the essential knowledge base for health promotion practitioners and researchers to refocus adolescent prevention efforts on the parent-teen dyad in family settings where children and teen learn initial values and h</w:t>
      </w:r>
      <w:r w:rsidR="009009CF">
        <w:rPr>
          <w:rFonts w:ascii="Times New Roman" w:eastAsia="Times New Roman" w:hAnsi="Times New Roman" w:cs="Times New Roman"/>
          <w:sz w:val="24"/>
          <w:szCs w:val="24"/>
        </w:rPr>
        <w:t xml:space="preserve">ealth promoting behaviors. </w:t>
      </w:r>
    </w:p>
    <w:p w14:paraId="3F30A95F" w14:textId="77777777" w:rsidR="008C2335" w:rsidRPr="008C2335" w:rsidRDefault="008C2335" w:rsidP="008C2335">
      <w:pPr>
        <w:spacing w:after="0" w:line="480" w:lineRule="auto"/>
        <w:rPr>
          <w:rFonts w:ascii="Times New Roman" w:eastAsia="Times New Roman" w:hAnsi="Times New Roman" w:cs="Times New Roman"/>
          <w:b/>
          <w:sz w:val="24"/>
          <w:szCs w:val="24"/>
        </w:rPr>
      </w:pPr>
      <w:r w:rsidRPr="008C2335">
        <w:rPr>
          <w:rFonts w:ascii="Times New Roman" w:eastAsia="Times New Roman" w:hAnsi="Times New Roman" w:cs="Times New Roman"/>
          <w:b/>
          <w:sz w:val="24"/>
          <w:szCs w:val="24"/>
        </w:rPr>
        <w:t>Implications for Practice</w:t>
      </w:r>
      <w:r w:rsidRPr="008C2335">
        <w:rPr>
          <w:rFonts w:ascii="Times New Roman" w:eastAsia="Times New Roman" w:hAnsi="Times New Roman" w:cs="Times New Roman"/>
          <w:sz w:val="24"/>
          <w:szCs w:val="24"/>
        </w:rPr>
        <w:tab/>
      </w:r>
    </w:p>
    <w:p w14:paraId="48DE76A1" w14:textId="261A50C6" w:rsidR="008C2335" w:rsidRPr="008C2335" w:rsidRDefault="008C2335" w:rsidP="008C2335">
      <w:pPr>
        <w:spacing w:after="0" w:line="480" w:lineRule="auto"/>
        <w:ind w:firstLine="720"/>
        <w:rPr>
          <w:rFonts w:ascii="Times New Roman" w:eastAsia="Times New Roman" w:hAnsi="Times New Roman" w:cs="Times New Roman"/>
          <w:sz w:val="24"/>
          <w:szCs w:val="24"/>
        </w:rPr>
      </w:pPr>
      <w:r w:rsidRPr="008C2335">
        <w:rPr>
          <w:rFonts w:ascii="Times New Roman" w:eastAsia="Times New Roman" w:hAnsi="Times New Roman" w:cs="Times New Roman"/>
          <w:sz w:val="24"/>
          <w:szCs w:val="24"/>
        </w:rPr>
        <w:t xml:space="preserve">Caribbean-born Blacks make up a significant portion of Blacks in the U.S. and are concentrated </w:t>
      </w:r>
      <w:r w:rsidRPr="008C2335">
        <w:rPr>
          <w:rFonts w:ascii="Times New Roman" w:eastAsia="Times New Roman" w:hAnsi="Times New Roman" w:cs="Times New Roman"/>
          <w:color w:val="auto"/>
          <w:sz w:val="24"/>
          <w:szCs w:val="24"/>
        </w:rPr>
        <w:t xml:space="preserve">in </w:t>
      </w:r>
      <w:r w:rsidRPr="008C2335">
        <w:rPr>
          <w:rFonts w:ascii="Times New Roman" w:eastAsia="Times New Roman" w:hAnsi="Times New Roman" w:cs="Times New Roman"/>
          <w:sz w:val="24"/>
          <w:szCs w:val="24"/>
        </w:rPr>
        <w:t xml:space="preserve">the Northeast and Southern regions of the nation. The largest populations are centralized in the New York-Newark-New Jersey metropolitan area, Miami-Ft. </w:t>
      </w:r>
      <w:r w:rsidRPr="008C2335">
        <w:rPr>
          <w:rFonts w:ascii="Times New Roman" w:eastAsia="Times New Roman" w:hAnsi="Times New Roman" w:cs="Times New Roman"/>
          <w:sz w:val="24"/>
          <w:szCs w:val="24"/>
        </w:rPr>
        <w:lastRenderedPageBreak/>
        <w:t xml:space="preserve">Lauderdale-West Palm Beach metropolitan area, Maryland, Massachusetts, Washington, D.C., and other localities </w:t>
      </w:r>
      <w:r w:rsidRPr="008C2335">
        <w:rPr>
          <w:rFonts w:ascii="Times New Roman" w:eastAsia="Times New Roman" w:hAnsi="Times New Roman" w:cs="Times New Roman"/>
          <w:sz w:val="24"/>
          <w:szCs w:val="24"/>
        </w:rPr>
        <w:fldChar w:fldCharType="begin" w:fldLock="1"/>
      </w:r>
      <w:r w:rsidRPr="008C2335">
        <w:rPr>
          <w:rFonts w:ascii="Times New Roman" w:eastAsia="Times New Roman" w:hAnsi="Times New Roman" w:cs="Times New Roman"/>
          <w:sz w:val="24"/>
          <w:szCs w:val="24"/>
        </w:rPr>
        <w:instrText>ADDIN CSL_CITATION { "citationItems" : [ { "id" : "ITEM-1", "itemData" : { "DOI" : "10.1017/CBO9781107415324.004", "ISBN" : "9788578110796", "ISSN" : "1098-6596", "PMID" : "25246403", "abstract" : "applicability for this approach.", "author" : [ { "dropping-particle" : "", "family" : "Anderson", "given" : "Monica", "non-dropping-particle" : "", "parse-names" : false, "suffix" : "" } ], "id" : "ITEM-1", "issue" : "April", "issued" : { "date-parts" : [ [ "2015" ] ] }, "publisher-place" : "Washington, D.C.", "title" : "A Rising Share of the U.S. Black Population Is Foreign Born;9 Percent Are Immigrants; and While Most re from the Caribbean, Africans Drive Recent Growth.", "type" : "report" }, "uris" : [ "http://www.mendeley.com/documents/?uuid=7391593a-7ec7-437c-92cd-014b8389f54f" ] } ], "mendeley" : { "formattedCitation" : "(Anderson, 2015)", "plainTextFormattedCitation" : "(Anderson, 2015)", "previouslyFormattedCitation" : "(Anderson, 2015)" }, "properties" : { "noteIndex" : 0 }, "schema" : "https://github.com/citation-style-language/schema/raw/master/csl-citation.json" }</w:instrText>
      </w:r>
      <w:r w:rsidRPr="008C2335">
        <w:rPr>
          <w:rFonts w:ascii="Times New Roman" w:eastAsia="Times New Roman" w:hAnsi="Times New Roman" w:cs="Times New Roman"/>
          <w:sz w:val="24"/>
          <w:szCs w:val="24"/>
        </w:rPr>
        <w:fldChar w:fldCharType="separate"/>
      </w:r>
      <w:r w:rsidRPr="008C2335">
        <w:rPr>
          <w:rFonts w:ascii="Times New Roman" w:eastAsia="Times New Roman" w:hAnsi="Times New Roman" w:cs="Times New Roman"/>
          <w:noProof/>
          <w:sz w:val="24"/>
          <w:szCs w:val="24"/>
        </w:rPr>
        <w:t>(Anderson, 2015)</w:t>
      </w:r>
      <w:r w:rsidRPr="008C2335">
        <w:rPr>
          <w:rFonts w:ascii="Times New Roman" w:eastAsia="Times New Roman" w:hAnsi="Times New Roman" w:cs="Times New Roman"/>
          <w:sz w:val="24"/>
          <w:szCs w:val="24"/>
        </w:rPr>
        <w:fldChar w:fldCharType="end"/>
      </w:r>
      <w:r w:rsidRPr="008C2335">
        <w:rPr>
          <w:rFonts w:ascii="Times New Roman" w:eastAsia="Times New Roman" w:hAnsi="Times New Roman" w:cs="Times New Roman"/>
          <w:sz w:val="24"/>
          <w:szCs w:val="24"/>
        </w:rPr>
        <w:t>. Therefore, public health professionals should begin to address the needs of this growing and largely underserved population. Health promotion professionals must first consider cultural perceptions ethnically diverse Black families have about sex, sex conversations, and how these cultural nuances may affect families’ ability to discuss sexual topics.</w:t>
      </w:r>
      <w:r w:rsidR="00272FD7">
        <w:rPr>
          <w:rFonts w:ascii="Times New Roman" w:eastAsia="Times New Roman" w:hAnsi="Times New Roman" w:cs="Times New Roman"/>
          <w:sz w:val="24"/>
          <w:szCs w:val="24"/>
        </w:rPr>
        <w:t xml:space="preserve"> Results </w:t>
      </w:r>
      <w:r w:rsidR="00561C1B">
        <w:rPr>
          <w:rFonts w:ascii="Times New Roman" w:eastAsia="Times New Roman" w:hAnsi="Times New Roman" w:cs="Times New Roman"/>
          <w:sz w:val="24"/>
          <w:szCs w:val="24"/>
        </w:rPr>
        <w:t>from Gabbidon &amp; Shaw-Ridley</w:t>
      </w:r>
      <w:r w:rsidR="00272FD7">
        <w:rPr>
          <w:rFonts w:ascii="Times New Roman" w:eastAsia="Times New Roman" w:hAnsi="Times New Roman" w:cs="Times New Roman"/>
          <w:sz w:val="24"/>
          <w:szCs w:val="24"/>
        </w:rPr>
        <w:t>, (2017) suggests that Afro-Caribbean families may e</w:t>
      </w:r>
      <w:r w:rsidR="00561C1B">
        <w:rPr>
          <w:rFonts w:ascii="Times New Roman" w:eastAsia="Times New Roman" w:hAnsi="Times New Roman" w:cs="Times New Roman"/>
          <w:sz w:val="24"/>
          <w:szCs w:val="24"/>
        </w:rPr>
        <w:t>xperience cultural taboos related to</w:t>
      </w:r>
      <w:r w:rsidR="00272FD7">
        <w:rPr>
          <w:rFonts w:ascii="Times New Roman" w:eastAsia="Times New Roman" w:hAnsi="Times New Roman" w:cs="Times New Roman"/>
          <w:sz w:val="24"/>
          <w:szCs w:val="24"/>
        </w:rPr>
        <w:t xml:space="preserve"> parent-teen sex conversations and may </w:t>
      </w:r>
      <w:r w:rsidR="00561C1B">
        <w:rPr>
          <w:rFonts w:ascii="Times New Roman" w:eastAsia="Times New Roman" w:hAnsi="Times New Roman" w:cs="Times New Roman"/>
          <w:sz w:val="24"/>
          <w:szCs w:val="24"/>
        </w:rPr>
        <w:t>have even greater difficulty discussing sex than their African-American counterparts.</w:t>
      </w:r>
      <w:r w:rsidRPr="008C2335">
        <w:rPr>
          <w:rFonts w:ascii="Times New Roman" w:eastAsia="Times New Roman" w:hAnsi="Times New Roman" w:cs="Times New Roman"/>
          <w:sz w:val="24"/>
          <w:szCs w:val="24"/>
        </w:rPr>
        <w:t xml:space="preserve"> Secondly, while there is much evidence to support the positive influence parent-teen sex conversations can have on teen sexual activity, few HIV/STI and teen pregnancy prevention programs have included parents as an integral part of their prevention efforts </w:t>
      </w:r>
      <w:r w:rsidRPr="008C2335">
        <w:rPr>
          <w:rFonts w:ascii="Times New Roman" w:eastAsia="Times New Roman" w:hAnsi="Times New Roman" w:cs="Times New Roman"/>
          <w:sz w:val="24"/>
          <w:szCs w:val="24"/>
        </w:rPr>
        <w:fldChar w:fldCharType="begin" w:fldLock="1"/>
      </w:r>
      <w:r w:rsidR="005E70A1">
        <w:rPr>
          <w:rFonts w:ascii="Times New Roman" w:eastAsia="Times New Roman" w:hAnsi="Times New Roman" w:cs="Times New Roman"/>
          <w:sz w:val="24"/>
          <w:szCs w:val="24"/>
        </w:rPr>
        <w:instrText>ADDIN CSL_CITATION { "citationItems" : [ { "id" : "ITEM-1", "itemData" : { "DOI" : "10.1177/1090198112440009", "ISBN" : "1090-1981", "ISSN" : "1552-6127", "PMID" : "22505571", "abstract" : "BACKGROUND: Although there is debate on the effectiveness of youth-focused abstinence education programs, research confirms that parents can influence their children's decisions about sexual behavior. To leverage parent-based approaches to adolescent sexual health, the U.S. Department of Health and Human Services launched the Parents Speak Up National Campaign (PSUNC) to encourage parent-child communication about sex. Previous experimental studies have found the campaign to be efficacious in increasing parent-child communication. But to date, the actual reach of the campaign and its real-world effectiveness in promoting parent-child communication has not been established. The present study addresses this gap. METHOD: The authors surveyed 1,804 parents of 10- to14-year-old children from the nationally representative Knowledge Networks online panel. The survey included questions about parents' awareness of PSUNC ads and parent-child communication behaviors. The authors also analyzed market-level data on campaign gross rating points, a measure of market-level intensity of PSUNC advertising in the United States. Multivariate regressions were used to examine the association between PSUNC exposure and a three-item scale for parent-child communication. RESULTS: Overall, 59.4% of parents in the sample reported awareness of PSUNC. The authors found that higher market-level PSUNC gross rating points were associated with increased parent-child communication. Similar relationships were observed between self-reported awareness of PSUNC and increased frequency of communication and recommendations to wait. These associations were particularly strong among mothers. CONCLUSIONS: This study provides the first field-based data on the real-world reach and effectiveness of PSUNC among parents. The data support earlier experimental trials of PSUNC, showing that the campaign is associated with greater parent-child communication, primarily among mothers. Further research may be needed to develop additional messages for fathers.", "author" : [ { "dropping-particle" : "", "family" : "Davis", "given" : "Kevin C", "non-dropping-particle" : "", "parse-names" : false, "suffix" : "" }, { "dropping-particle" : "", "family" : "Evans", "given" : "W Douglas", "non-dropping-particle" : "", "parse-names" : false, "suffix" : "" }, { "dropping-particle" : "", "family" : "Kamyab", "given" : "Kian", "non-dropping-particle" : "", "parse-names" : false, "suffix" : "" } ], "container-title" : "Health Education &amp; Behavior", "id" : "ITEM-1", "issue" : "1", "issued" : { "date-parts" : [ [ "2013" ] ] }, "page" : "97-106", "title" : "Effectiveness of a national media campaign to promote parent-child communication about sex", "type" : "article-journal", "volume" : "40" }, "uris" : [ "http://www.mendeley.com/documents/?uuid=02db668d-ab0c-4970-9ea2-b2c8393b14c6" ] } ], "mendeley" : { "formattedCitation" : "(K. C. Davis, Evans, &amp; Kamyab, 2013)", "manualFormatting" : "(Davis, Evans, &amp; Kamyab, 2013)", "plainTextFormattedCitation" : "(K. C. Davis, Evans, &amp; Kamyab, 2013)", "previouslyFormattedCitation" : "(K. C. Davis, Evans, &amp; Kamyab, 2013)" }, "properties" : { "noteIndex" : 0 }, "schema" : "https://github.com/citation-style-language/schema/raw/master/csl-citation.json" }</w:instrText>
      </w:r>
      <w:r w:rsidRPr="008C2335">
        <w:rPr>
          <w:rFonts w:ascii="Times New Roman" w:eastAsia="Times New Roman" w:hAnsi="Times New Roman" w:cs="Times New Roman"/>
          <w:sz w:val="24"/>
          <w:szCs w:val="24"/>
        </w:rPr>
        <w:fldChar w:fldCharType="separate"/>
      </w:r>
      <w:r w:rsidR="005E70A1">
        <w:rPr>
          <w:rFonts w:ascii="Times New Roman" w:eastAsia="Times New Roman" w:hAnsi="Times New Roman" w:cs="Times New Roman"/>
          <w:noProof/>
          <w:sz w:val="24"/>
          <w:szCs w:val="24"/>
        </w:rPr>
        <w:t>(</w:t>
      </w:r>
      <w:r w:rsidR="00916674" w:rsidRPr="00916674">
        <w:rPr>
          <w:rFonts w:ascii="Times New Roman" w:eastAsia="Times New Roman" w:hAnsi="Times New Roman" w:cs="Times New Roman"/>
          <w:noProof/>
          <w:sz w:val="24"/>
          <w:szCs w:val="24"/>
        </w:rPr>
        <w:t>Davis, Evans, &amp; Kamyab, 2013)</w:t>
      </w:r>
      <w:r w:rsidRPr="008C2335">
        <w:rPr>
          <w:rFonts w:ascii="Times New Roman" w:eastAsia="Times New Roman" w:hAnsi="Times New Roman" w:cs="Times New Roman"/>
          <w:sz w:val="24"/>
          <w:szCs w:val="24"/>
        </w:rPr>
        <w:fldChar w:fldCharType="end"/>
      </w:r>
      <w:r w:rsidRPr="008C2335">
        <w:rPr>
          <w:rFonts w:ascii="Times New Roman" w:eastAsia="Times New Roman" w:hAnsi="Times New Roman" w:cs="Times New Roman"/>
          <w:sz w:val="24"/>
          <w:szCs w:val="24"/>
        </w:rPr>
        <w:t>. However, parent-teen sex conversations within the context of healthy parent-teen relationships have the potential to enhance pregnancy and HIV/STI prevention efforts. Perhaps health promotion professionals have missed opportunities to develop parents for engaging in those important conversations</w:t>
      </w:r>
      <w:r w:rsidR="007D6F25">
        <w:rPr>
          <w:rFonts w:ascii="Times New Roman" w:eastAsia="Times New Roman" w:hAnsi="Times New Roman" w:cs="Times New Roman"/>
          <w:sz w:val="24"/>
          <w:szCs w:val="24"/>
        </w:rPr>
        <w:t>. Ther</w:t>
      </w:r>
      <w:r w:rsidR="00272FD7">
        <w:rPr>
          <w:rFonts w:ascii="Times New Roman" w:eastAsia="Times New Roman" w:hAnsi="Times New Roman" w:cs="Times New Roman"/>
          <w:sz w:val="24"/>
          <w:szCs w:val="24"/>
        </w:rPr>
        <w:t>efore, families need culturally-</w:t>
      </w:r>
      <w:r w:rsidR="007D6F25">
        <w:rPr>
          <w:rFonts w:ascii="Times New Roman" w:eastAsia="Times New Roman" w:hAnsi="Times New Roman" w:cs="Times New Roman"/>
          <w:sz w:val="24"/>
          <w:szCs w:val="24"/>
        </w:rPr>
        <w:t xml:space="preserve">sensitive, parent-oriented, </w:t>
      </w:r>
      <w:r w:rsidRPr="008C2335">
        <w:rPr>
          <w:rFonts w:ascii="Times New Roman" w:eastAsia="Times New Roman" w:hAnsi="Times New Roman" w:cs="Times New Roman"/>
          <w:sz w:val="24"/>
          <w:szCs w:val="24"/>
        </w:rPr>
        <w:t xml:space="preserve">evidence-based approaches for </w:t>
      </w:r>
      <w:r w:rsidR="007D6F25">
        <w:rPr>
          <w:rFonts w:ascii="Times New Roman" w:eastAsia="Times New Roman" w:hAnsi="Times New Roman" w:cs="Times New Roman"/>
          <w:sz w:val="24"/>
          <w:szCs w:val="24"/>
        </w:rPr>
        <w:t>improving Black parents’ sexual health knowledge and communica</w:t>
      </w:r>
      <w:r w:rsidR="007E4F13">
        <w:rPr>
          <w:rFonts w:ascii="Times New Roman" w:eastAsia="Times New Roman" w:hAnsi="Times New Roman" w:cs="Times New Roman"/>
          <w:sz w:val="24"/>
          <w:szCs w:val="24"/>
        </w:rPr>
        <w:t xml:space="preserve">tion skills to </w:t>
      </w:r>
      <w:r w:rsidR="007D6F25">
        <w:rPr>
          <w:rFonts w:ascii="Times New Roman" w:eastAsia="Times New Roman" w:hAnsi="Times New Roman" w:cs="Times New Roman"/>
          <w:sz w:val="24"/>
          <w:szCs w:val="24"/>
        </w:rPr>
        <w:t>communicate responsible sexual messages to their teens</w:t>
      </w:r>
      <w:r w:rsidR="007E4F13">
        <w:rPr>
          <w:rFonts w:ascii="Times New Roman" w:eastAsia="Times New Roman" w:hAnsi="Times New Roman" w:cs="Times New Roman"/>
          <w:sz w:val="24"/>
          <w:szCs w:val="24"/>
        </w:rPr>
        <w:t xml:space="preserve"> more effectively</w:t>
      </w:r>
      <w:r w:rsidR="007D6F25">
        <w:rPr>
          <w:rFonts w:ascii="Times New Roman" w:eastAsia="Times New Roman" w:hAnsi="Times New Roman" w:cs="Times New Roman"/>
          <w:sz w:val="24"/>
          <w:szCs w:val="24"/>
        </w:rPr>
        <w:t xml:space="preserve">. </w:t>
      </w:r>
    </w:p>
    <w:p w14:paraId="5C5361DA" w14:textId="77777777" w:rsidR="001C1B81" w:rsidRDefault="001C1B81" w:rsidP="001C1B81">
      <w:pPr>
        <w:spacing w:after="0" w:line="480" w:lineRule="auto"/>
        <w:rPr>
          <w:rFonts w:ascii="Times New Roman" w:eastAsia="Times New Roman" w:hAnsi="Times New Roman" w:cs="Times New Roman"/>
          <w:sz w:val="24"/>
          <w:szCs w:val="24"/>
        </w:rPr>
      </w:pPr>
    </w:p>
    <w:p w14:paraId="033BF0AE" w14:textId="77777777" w:rsidR="00272FD7" w:rsidRDefault="00272FD7">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br w:type="page"/>
      </w:r>
    </w:p>
    <w:p w14:paraId="6BFD5C62" w14:textId="5D9A4AFF" w:rsidR="00880843" w:rsidRDefault="00880843" w:rsidP="00D07A59">
      <w:pPr>
        <w:widowControl w:val="0"/>
        <w:autoSpaceDE w:val="0"/>
        <w:autoSpaceDN w:val="0"/>
        <w:adjustRightInd w:val="0"/>
        <w:spacing w:after="12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References</w:t>
      </w:r>
    </w:p>
    <w:p w14:paraId="543A16C9" w14:textId="03B9F593" w:rsidR="005E70A1" w:rsidRDefault="001C1B8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rFonts w:ascii="Times New Roman" w:eastAsia="Times New Roman" w:hAnsi="Times New Roman" w:cs="Times New Roman"/>
          <w:sz w:val="24"/>
          <w:szCs w:val="24"/>
        </w:rPr>
        <w:t xml:space="preserve"> </w:t>
      </w:r>
      <w:r w:rsidR="005E70A1" w:rsidRPr="005E70A1">
        <w:rPr>
          <w:rFonts w:ascii="Times New Roman" w:hAnsi="Times New Roman" w:cs="Times New Roman"/>
          <w:noProof/>
          <w:sz w:val="24"/>
          <w:szCs w:val="24"/>
        </w:rPr>
        <w:t xml:space="preserve">Agha, S., Hutchinson, P., &amp; Kusanthan, T. (2006). The effects of religious affiliation on sexual initiation and condom use in Zambia. </w:t>
      </w:r>
      <w:r w:rsidR="005E70A1" w:rsidRPr="005E70A1">
        <w:rPr>
          <w:rFonts w:ascii="Times New Roman" w:hAnsi="Times New Roman" w:cs="Times New Roman"/>
          <w:i/>
          <w:iCs/>
          <w:noProof/>
          <w:sz w:val="24"/>
          <w:szCs w:val="24"/>
        </w:rPr>
        <w:t>T</w:t>
      </w:r>
      <w:r w:rsidR="00086231">
        <w:rPr>
          <w:rFonts w:ascii="Times New Roman" w:hAnsi="Times New Roman" w:cs="Times New Roman"/>
          <w:i/>
          <w:iCs/>
          <w:noProof/>
          <w:sz w:val="24"/>
          <w:szCs w:val="24"/>
        </w:rPr>
        <w:t>he Journal of Adolescent Health</w:t>
      </w:r>
      <w:r w:rsidR="005E70A1" w:rsidRPr="005E70A1">
        <w:rPr>
          <w:rFonts w:ascii="Times New Roman" w:hAnsi="Times New Roman" w:cs="Times New Roman"/>
          <w:i/>
          <w:iCs/>
          <w:noProof/>
          <w:sz w:val="24"/>
          <w:szCs w:val="24"/>
        </w:rPr>
        <w:t>: Official Publication of the Society for Adolescent Medicine</w:t>
      </w:r>
      <w:r w:rsidR="005E70A1" w:rsidRPr="005E70A1">
        <w:rPr>
          <w:rFonts w:ascii="Times New Roman" w:hAnsi="Times New Roman" w:cs="Times New Roman"/>
          <w:noProof/>
          <w:sz w:val="24"/>
          <w:szCs w:val="24"/>
        </w:rPr>
        <w:t xml:space="preserve">, </w:t>
      </w:r>
      <w:r w:rsidR="005E70A1" w:rsidRPr="005E70A1">
        <w:rPr>
          <w:rFonts w:ascii="Times New Roman" w:hAnsi="Times New Roman" w:cs="Times New Roman"/>
          <w:i/>
          <w:iCs/>
          <w:noProof/>
          <w:sz w:val="24"/>
          <w:szCs w:val="24"/>
        </w:rPr>
        <w:t>38</w:t>
      </w:r>
      <w:r w:rsidR="005E70A1" w:rsidRPr="005E70A1">
        <w:rPr>
          <w:rFonts w:ascii="Times New Roman" w:hAnsi="Times New Roman" w:cs="Times New Roman"/>
          <w:noProof/>
          <w:sz w:val="24"/>
          <w:szCs w:val="24"/>
        </w:rPr>
        <w:t xml:space="preserve">(5), 550–5. </w:t>
      </w:r>
      <w:hyperlink r:id="rId13" w:history="1">
        <w:r w:rsidR="005E70A1" w:rsidRPr="00AD4677">
          <w:rPr>
            <w:rStyle w:val="Hyperlink"/>
            <w:rFonts w:ascii="Times New Roman" w:hAnsi="Times New Roman" w:cs="Times New Roman"/>
            <w:noProof/>
            <w:sz w:val="24"/>
            <w:szCs w:val="24"/>
          </w:rPr>
          <w:t>http://doi.org/10.1016/j.jadohealth.2005.04.012</w:t>
        </w:r>
      </w:hyperlink>
    </w:p>
    <w:p w14:paraId="4F7FBC7D" w14:textId="77777777" w:rsidR="005E70A1" w:rsidRPr="005E70A1" w:rsidRDefault="005E70A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8E37D47" w14:textId="25B9BDCA" w:rsidR="005E70A1" w:rsidRDefault="005E70A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5E70A1">
        <w:rPr>
          <w:rFonts w:ascii="Times New Roman" w:hAnsi="Times New Roman" w:cs="Times New Roman"/>
          <w:noProof/>
          <w:sz w:val="24"/>
          <w:szCs w:val="24"/>
        </w:rPr>
        <w:t xml:space="preserve">Anderson, M. (2015). </w:t>
      </w:r>
      <w:r w:rsidRPr="005E70A1">
        <w:rPr>
          <w:rFonts w:ascii="Times New Roman" w:hAnsi="Times New Roman" w:cs="Times New Roman"/>
          <w:i/>
          <w:iCs/>
          <w:noProof/>
          <w:sz w:val="24"/>
          <w:szCs w:val="24"/>
        </w:rPr>
        <w:t>A Rising Share of the U.S. Black Population Is Foreign Born;9 Percent Are Immigrants; and While Most re from the Caribbean, Africans Drive Recent Growth.</w:t>
      </w:r>
      <w:r w:rsidRPr="005E70A1">
        <w:rPr>
          <w:rFonts w:ascii="Times New Roman" w:hAnsi="Times New Roman" w:cs="Times New Roman"/>
          <w:noProof/>
          <w:sz w:val="24"/>
          <w:szCs w:val="24"/>
        </w:rPr>
        <w:t xml:space="preserve"> </w:t>
      </w:r>
      <w:r w:rsidR="00086231">
        <w:rPr>
          <w:rFonts w:ascii="Times New Roman" w:hAnsi="Times New Roman" w:cs="Times New Roman"/>
          <w:noProof/>
          <w:sz w:val="24"/>
          <w:szCs w:val="24"/>
        </w:rPr>
        <w:t>Pew Research Center</w:t>
      </w:r>
      <w:r w:rsidRPr="005E70A1">
        <w:rPr>
          <w:rFonts w:ascii="Times New Roman" w:hAnsi="Times New Roman" w:cs="Times New Roman"/>
          <w:noProof/>
          <w:sz w:val="24"/>
          <w:szCs w:val="24"/>
        </w:rPr>
        <w:t xml:space="preserve">. </w:t>
      </w:r>
      <w:r w:rsidR="00086231">
        <w:rPr>
          <w:rFonts w:ascii="Times New Roman" w:hAnsi="Times New Roman" w:cs="Times New Roman"/>
          <w:noProof/>
          <w:sz w:val="24"/>
          <w:szCs w:val="24"/>
        </w:rPr>
        <w:t xml:space="preserve">Retrieved from </w:t>
      </w:r>
      <w:hyperlink r:id="rId14" w:history="1">
        <w:r w:rsidRPr="00AD4677">
          <w:rPr>
            <w:rStyle w:val="Hyperlink"/>
            <w:rFonts w:ascii="Times New Roman" w:hAnsi="Times New Roman" w:cs="Times New Roman"/>
            <w:noProof/>
            <w:sz w:val="24"/>
            <w:szCs w:val="24"/>
          </w:rPr>
          <w:t>http://doi.org/10.1017/CBO9781107415324.004</w:t>
        </w:r>
      </w:hyperlink>
    </w:p>
    <w:p w14:paraId="3EAC2F9F" w14:textId="77777777" w:rsidR="005E70A1" w:rsidRPr="005E70A1" w:rsidRDefault="005E70A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C8662D0" w14:textId="7B9DF66A" w:rsidR="005E70A1" w:rsidRDefault="005E70A1" w:rsidP="007316F8">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5E70A1">
        <w:rPr>
          <w:rFonts w:ascii="Times New Roman" w:hAnsi="Times New Roman" w:cs="Times New Roman"/>
          <w:noProof/>
          <w:sz w:val="24"/>
          <w:szCs w:val="24"/>
        </w:rPr>
        <w:t xml:space="preserve">Beckett, M. K., Elliott, M. N., Martino, S., Kanouse, D. E., Corona, R., Klein, D. J., &amp; Schuster, M. a. (2010). Timing of parent and child communication about sexuality relative to children’s sexual behaviors. </w:t>
      </w:r>
      <w:r w:rsidRPr="005E70A1">
        <w:rPr>
          <w:rFonts w:ascii="Times New Roman" w:hAnsi="Times New Roman" w:cs="Times New Roman"/>
          <w:i/>
          <w:iCs/>
          <w:noProof/>
          <w:sz w:val="24"/>
          <w:szCs w:val="24"/>
        </w:rPr>
        <w:t>Pediatrics</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125</w:t>
      </w:r>
      <w:r w:rsidRPr="005E70A1">
        <w:rPr>
          <w:rFonts w:ascii="Times New Roman" w:hAnsi="Times New Roman" w:cs="Times New Roman"/>
          <w:noProof/>
          <w:sz w:val="24"/>
          <w:szCs w:val="24"/>
        </w:rPr>
        <w:t xml:space="preserve">(1), 34–42. </w:t>
      </w:r>
      <w:hyperlink r:id="rId15" w:history="1">
        <w:r w:rsidRPr="00AD4677">
          <w:rPr>
            <w:rStyle w:val="Hyperlink"/>
            <w:rFonts w:ascii="Times New Roman" w:hAnsi="Times New Roman" w:cs="Times New Roman"/>
            <w:noProof/>
            <w:sz w:val="24"/>
            <w:szCs w:val="24"/>
          </w:rPr>
          <w:t>http://doi.org/10.1542/peds.2009-0806</w:t>
        </w:r>
      </w:hyperlink>
    </w:p>
    <w:p w14:paraId="7603492D" w14:textId="77777777" w:rsidR="007316F8" w:rsidRPr="005E70A1" w:rsidRDefault="007316F8" w:rsidP="007316F8">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B511F02" w14:textId="2C2D0C45" w:rsidR="005E70A1" w:rsidRDefault="005E70A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5E70A1">
        <w:rPr>
          <w:rFonts w:ascii="Times New Roman" w:hAnsi="Times New Roman" w:cs="Times New Roman"/>
          <w:noProof/>
          <w:sz w:val="24"/>
          <w:szCs w:val="24"/>
        </w:rPr>
        <w:t xml:space="preserve">Boislard P., M. A., &amp; Poulin, F. (2011). Individual, familial, friends-related and contextual predictors of early sexual intercourse. </w:t>
      </w:r>
      <w:r w:rsidRPr="005E70A1">
        <w:rPr>
          <w:rFonts w:ascii="Times New Roman" w:hAnsi="Times New Roman" w:cs="Times New Roman"/>
          <w:i/>
          <w:iCs/>
          <w:noProof/>
          <w:sz w:val="24"/>
          <w:szCs w:val="24"/>
        </w:rPr>
        <w:t>Journal of Adolescence</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34</w:t>
      </w:r>
      <w:r w:rsidRPr="005E70A1">
        <w:rPr>
          <w:rFonts w:ascii="Times New Roman" w:hAnsi="Times New Roman" w:cs="Times New Roman"/>
          <w:noProof/>
          <w:sz w:val="24"/>
          <w:szCs w:val="24"/>
        </w:rPr>
        <w:t xml:space="preserve">(2), 289–300. </w:t>
      </w:r>
      <w:hyperlink r:id="rId16" w:history="1">
        <w:r w:rsidRPr="00AD4677">
          <w:rPr>
            <w:rStyle w:val="Hyperlink"/>
            <w:rFonts w:ascii="Times New Roman" w:hAnsi="Times New Roman" w:cs="Times New Roman"/>
            <w:noProof/>
            <w:sz w:val="24"/>
            <w:szCs w:val="24"/>
          </w:rPr>
          <w:t>http://doi.org/10.1016/j.adolescence.2010.05.002</w:t>
        </w:r>
      </w:hyperlink>
    </w:p>
    <w:p w14:paraId="631F0D96" w14:textId="45F00C60" w:rsidR="00557A80" w:rsidRPr="005E70A1" w:rsidRDefault="00557A80" w:rsidP="00561C1B">
      <w:pPr>
        <w:widowControl w:val="0"/>
        <w:autoSpaceDE w:val="0"/>
        <w:autoSpaceDN w:val="0"/>
        <w:adjustRightInd w:val="0"/>
        <w:spacing w:after="120" w:line="240" w:lineRule="auto"/>
        <w:rPr>
          <w:rFonts w:ascii="Times New Roman" w:hAnsi="Times New Roman" w:cs="Times New Roman"/>
          <w:noProof/>
          <w:sz w:val="24"/>
          <w:szCs w:val="24"/>
        </w:rPr>
      </w:pPr>
    </w:p>
    <w:p w14:paraId="05FDB66C" w14:textId="61339D7E" w:rsidR="00991CD1" w:rsidRPr="00991CD1" w:rsidRDefault="005E70A1" w:rsidP="00991CD1">
      <w:pPr>
        <w:widowControl w:val="0"/>
        <w:autoSpaceDE w:val="0"/>
        <w:autoSpaceDN w:val="0"/>
        <w:adjustRightInd w:val="0"/>
        <w:spacing w:after="120" w:line="240" w:lineRule="auto"/>
        <w:ind w:left="480" w:hanging="480"/>
        <w:rPr>
          <w:rFonts w:ascii="Times New Roman" w:hAnsi="Times New Roman" w:cs="Times New Roman"/>
          <w:noProof/>
          <w:color w:val="0563C1" w:themeColor="hyperlink"/>
          <w:sz w:val="24"/>
          <w:szCs w:val="24"/>
          <w:u w:val="single"/>
        </w:rPr>
      </w:pPr>
      <w:r w:rsidRPr="005E70A1">
        <w:rPr>
          <w:rFonts w:ascii="Times New Roman" w:hAnsi="Times New Roman" w:cs="Times New Roman"/>
          <w:noProof/>
          <w:sz w:val="24"/>
          <w:szCs w:val="24"/>
        </w:rPr>
        <w:t xml:space="preserve">Bombereau, G., &amp; Allen, C. (2008). </w:t>
      </w:r>
      <w:r w:rsidRPr="005E70A1">
        <w:rPr>
          <w:rFonts w:ascii="Times New Roman" w:hAnsi="Times New Roman" w:cs="Times New Roman"/>
          <w:i/>
          <w:iCs/>
          <w:noProof/>
          <w:sz w:val="24"/>
          <w:szCs w:val="24"/>
        </w:rPr>
        <w:t>Social and cultural factors driving the HIV epidemic in the Caribbean: a literature review</w:t>
      </w:r>
      <w:r w:rsidRPr="005E70A1">
        <w:rPr>
          <w:rFonts w:ascii="Times New Roman" w:hAnsi="Times New Roman" w:cs="Times New Roman"/>
          <w:noProof/>
          <w:sz w:val="24"/>
          <w:szCs w:val="24"/>
        </w:rPr>
        <w:t xml:space="preserve">. </w:t>
      </w:r>
      <w:r w:rsidR="00086231">
        <w:rPr>
          <w:rFonts w:ascii="Times New Roman" w:hAnsi="Times New Roman" w:cs="Times New Roman"/>
          <w:noProof/>
          <w:sz w:val="24"/>
          <w:szCs w:val="24"/>
        </w:rPr>
        <w:t xml:space="preserve">St. Augustine. </w:t>
      </w:r>
      <w:r w:rsidRPr="00086231">
        <w:rPr>
          <w:rFonts w:ascii="Times New Roman" w:hAnsi="Times New Roman" w:cs="Times New Roman"/>
          <w:iCs/>
          <w:noProof/>
          <w:sz w:val="24"/>
          <w:szCs w:val="24"/>
        </w:rPr>
        <w:t>Caribbean Health Research Council</w:t>
      </w:r>
      <w:r w:rsidRPr="005E70A1">
        <w:rPr>
          <w:rFonts w:ascii="Times New Roman" w:hAnsi="Times New Roman" w:cs="Times New Roman"/>
          <w:noProof/>
          <w:sz w:val="24"/>
          <w:szCs w:val="24"/>
        </w:rPr>
        <w:t xml:space="preserve">. Retrieved from </w:t>
      </w:r>
      <w:hyperlink r:id="rId17" w:history="1">
        <w:r w:rsidRPr="00AD4677">
          <w:rPr>
            <w:rStyle w:val="Hyperlink"/>
            <w:rFonts w:ascii="Times New Roman" w:hAnsi="Times New Roman" w:cs="Times New Roman"/>
            <w:noProof/>
            <w:sz w:val="24"/>
            <w:szCs w:val="24"/>
          </w:rPr>
          <w:t>http://www.hivgateway.com/files/b879ac244e4aa7fd3fa8efb405482949/BombereauAllenLitReview.pdf</w:t>
        </w:r>
      </w:hyperlink>
    </w:p>
    <w:p w14:paraId="078B3D65" w14:textId="77777777" w:rsidR="005E70A1" w:rsidRPr="005E70A1" w:rsidRDefault="005E70A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173DD1A" w14:textId="1AC0C1F8" w:rsidR="005E70A1" w:rsidRDefault="005E70A1" w:rsidP="005E70A1">
      <w:pPr>
        <w:widowControl w:val="0"/>
        <w:autoSpaceDE w:val="0"/>
        <w:autoSpaceDN w:val="0"/>
        <w:adjustRightInd w:val="0"/>
        <w:spacing w:after="120" w:line="240" w:lineRule="auto"/>
        <w:ind w:left="480" w:hanging="480"/>
        <w:rPr>
          <w:rStyle w:val="Hyperlink"/>
          <w:rFonts w:ascii="Times New Roman" w:hAnsi="Times New Roman" w:cs="Times New Roman"/>
          <w:noProof/>
          <w:sz w:val="24"/>
          <w:szCs w:val="24"/>
        </w:rPr>
      </w:pPr>
      <w:r w:rsidRPr="005E70A1">
        <w:rPr>
          <w:rFonts w:ascii="Times New Roman" w:hAnsi="Times New Roman" w:cs="Times New Roman"/>
          <w:noProof/>
          <w:sz w:val="24"/>
          <w:szCs w:val="24"/>
        </w:rPr>
        <w:t xml:space="preserve">Borawski, E. a, Ievers-Landis, C. E., Lovegreen, L. D., &amp; Trapl, E. S. (2003). Parental monitoring, negotiated unsupervised time, and parental trust: the role of perceived parenting practices in adolescent health risk behaviors. </w:t>
      </w:r>
      <w:r w:rsidRPr="005E70A1">
        <w:rPr>
          <w:rFonts w:ascii="Times New Roman" w:hAnsi="Times New Roman" w:cs="Times New Roman"/>
          <w:i/>
          <w:iCs/>
          <w:noProof/>
          <w:sz w:val="24"/>
          <w:szCs w:val="24"/>
        </w:rPr>
        <w:t>The Journal of Adolescent Health : Official Publication of the Society for Adolescent Medicine</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33</w:t>
      </w:r>
      <w:r w:rsidRPr="005E70A1">
        <w:rPr>
          <w:rFonts w:ascii="Times New Roman" w:hAnsi="Times New Roman" w:cs="Times New Roman"/>
          <w:noProof/>
          <w:sz w:val="24"/>
          <w:szCs w:val="24"/>
        </w:rPr>
        <w:t xml:space="preserve">(2), 60–70. </w:t>
      </w:r>
      <w:hyperlink r:id="rId18" w:history="1">
        <w:r w:rsidRPr="00AD4677">
          <w:rPr>
            <w:rStyle w:val="Hyperlink"/>
            <w:rFonts w:ascii="Times New Roman" w:hAnsi="Times New Roman" w:cs="Times New Roman"/>
            <w:noProof/>
            <w:sz w:val="24"/>
            <w:szCs w:val="24"/>
          </w:rPr>
          <w:t>http://doi.org/10.1016/S1054-139X(03)00100-9</w:t>
        </w:r>
      </w:hyperlink>
    </w:p>
    <w:p w14:paraId="6FDE0129" w14:textId="77777777" w:rsidR="00991CD1" w:rsidRDefault="00991CD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FE2AD41" w14:textId="43287991" w:rsidR="00561C1B" w:rsidRDefault="00991CD1" w:rsidP="00B74AB2">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Carver, J. W., Dévieux, J. G., Gaston, S. C., Altice, F. L., &amp; Niccolai, L. M. (2014). Sexual Risk Behaviors Among Adolescents in Port-au-Prince, Haiti. </w:t>
      </w:r>
      <w:r w:rsidRPr="007E1C8E">
        <w:rPr>
          <w:rFonts w:ascii="Times New Roman" w:hAnsi="Times New Roman" w:cs="Times New Roman"/>
          <w:i/>
          <w:iCs/>
          <w:noProof/>
          <w:sz w:val="24"/>
          <w:szCs w:val="24"/>
        </w:rPr>
        <w:t>AIDS and Behavior</w:t>
      </w:r>
      <w:r w:rsidRPr="007E1C8E">
        <w:rPr>
          <w:rFonts w:ascii="Times New Roman" w:hAnsi="Times New Roman" w:cs="Times New Roman"/>
          <w:noProof/>
          <w:sz w:val="24"/>
          <w:szCs w:val="24"/>
        </w:rPr>
        <w:t xml:space="preserve">, </w:t>
      </w:r>
      <w:r w:rsidRPr="00691DF4">
        <w:rPr>
          <w:rFonts w:ascii="Times New Roman" w:hAnsi="Times New Roman" w:cs="Times New Roman"/>
          <w:i/>
          <w:noProof/>
          <w:sz w:val="24"/>
          <w:szCs w:val="24"/>
        </w:rPr>
        <w:t>18</w:t>
      </w:r>
      <w:r>
        <w:rPr>
          <w:rFonts w:ascii="Times New Roman" w:hAnsi="Times New Roman" w:cs="Times New Roman"/>
          <w:noProof/>
          <w:sz w:val="24"/>
          <w:szCs w:val="24"/>
        </w:rPr>
        <w:t>(8), 1595-1603</w:t>
      </w:r>
      <w:r w:rsidRPr="007E1C8E">
        <w:rPr>
          <w:rFonts w:ascii="Times New Roman" w:hAnsi="Times New Roman" w:cs="Times New Roman"/>
          <w:noProof/>
          <w:sz w:val="24"/>
          <w:szCs w:val="24"/>
        </w:rPr>
        <w:t xml:space="preserve">. </w:t>
      </w:r>
      <w:hyperlink r:id="rId19" w:history="1">
        <w:r w:rsidR="00B74AB2" w:rsidRPr="006A715F">
          <w:rPr>
            <w:rStyle w:val="Hyperlink"/>
            <w:rFonts w:ascii="Times New Roman" w:hAnsi="Times New Roman" w:cs="Times New Roman"/>
            <w:noProof/>
            <w:sz w:val="24"/>
            <w:szCs w:val="24"/>
          </w:rPr>
          <w:t>http://doi.org/10.1007/s10461-013-0689-4</w:t>
        </w:r>
      </w:hyperlink>
    </w:p>
    <w:p w14:paraId="03E72B70" w14:textId="0FF62794" w:rsidR="00B74AB2" w:rsidRDefault="00B74AB2" w:rsidP="00B74AB2">
      <w:pPr>
        <w:widowControl w:val="0"/>
        <w:autoSpaceDE w:val="0"/>
        <w:autoSpaceDN w:val="0"/>
        <w:adjustRightInd w:val="0"/>
        <w:spacing w:line="240" w:lineRule="auto"/>
        <w:ind w:left="480" w:hanging="480"/>
        <w:rPr>
          <w:rFonts w:ascii="Times New Roman" w:hAnsi="Times New Roman" w:cs="Times New Roman"/>
          <w:noProof/>
          <w:sz w:val="24"/>
          <w:szCs w:val="24"/>
        </w:rPr>
      </w:pPr>
    </w:p>
    <w:p w14:paraId="715920C5" w14:textId="73793A99" w:rsidR="00B74AB2" w:rsidRDefault="00B74AB2" w:rsidP="00B74AB2">
      <w:pPr>
        <w:widowControl w:val="0"/>
        <w:autoSpaceDE w:val="0"/>
        <w:autoSpaceDN w:val="0"/>
        <w:adjustRightInd w:val="0"/>
        <w:spacing w:line="240" w:lineRule="auto"/>
        <w:ind w:left="480" w:hanging="480"/>
        <w:rPr>
          <w:rFonts w:ascii="Times New Roman" w:hAnsi="Times New Roman" w:cs="Times New Roman"/>
          <w:noProof/>
          <w:sz w:val="24"/>
          <w:szCs w:val="24"/>
        </w:rPr>
      </w:pPr>
    </w:p>
    <w:p w14:paraId="0CCA0256" w14:textId="77777777" w:rsidR="00B74AB2" w:rsidRDefault="00B74AB2" w:rsidP="00B74AB2">
      <w:pPr>
        <w:widowControl w:val="0"/>
        <w:autoSpaceDE w:val="0"/>
        <w:autoSpaceDN w:val="0"/>
        <w:adjustRightInd w:val="0"/>
        <w:spacing w:line="240" w:lineRule="auto"/>
        <w:ind w:left="480" w:hanging="480"/>
        <w:rPr>
          <w:rFonts w:ascii="Times New Roman" w:hAnsi="Times New Roman" w:cs="Times New Roman"/>
          <w:noProof/>
          <w:sz w:val="24"/>
          <w:szCs w:val="24"/>
        </w:rPr>
      </w:pPr>
    </w:p>
    <w:p w14:paraId="623A990F" w14:textId="266BBD77" w:rsidR="00A66E0F" w:rsidRDefault="00A66E0F" w:rsidP="00A66E0F">
      <w:pPr>
        <w:widowControl w:val="0"/>
        <w:autoSpaceDE w:val="0"/>
        <w:autoSpaceDN w:val="0"/>
        <w:adjustRightInd w:val="0"/>
        <w:spacing w:after="120" w:line="240" w:lineRule="auto"/>
        <w:ind w:left="480" w:hanging="480"/>
        <w:rPr>
          <w:rStyle w:val="Hyperlink"/>
          <w:rFonts w:ascii="Times New Roman" w:hAnsi="Times New Roman" w:cs="Times New Roman"/>
          <w:noProof/>
          <w:sz w:val="24"/>
          <w:szCs w:val="24"/>
        </w:rPr>
      </w:pPr>
      <w:r>
        <w:rPr>
          <w:rFonts w:ascii="Times New Roman" w:hAnsi="Times New Roman" w:cs="Times New Roman"/>
          <w:noProof/>
          <w:sz w:val="24"/>
          <w:szCs w:val="24"/>
        </w:rPr>
        <w:lastRenderedPageBreak/>
        <w:t>CDC. (2013a</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Incidence, Prevalence, and Cost of Sexually Transmitted Infections in the United States</w:t>
      </w:r>
      <w:r>
        <w:rPr>
          <w:rFonts w:ascii="Times New Roman" w:hAnsi="Times New Roman" w:cs="Times New Roman"/>
          <w:noProof/>
          <w:sz w:val="24"/>
          <w:szCs w:val="24"/>
        </w:rPr>
        <w:t xml:space="preserve"> [</w:t>
      </w:r>
      <w:r w:rsidRPr="00086231">
        <w:rPr>
          <w:rFonts w:ascii="Times New Roman" w:hAnsi="Times New Roman" w:cs="Times New Roman"/>
          <w:iCs/>
          <w:noProof/>
          <w:sz w:val="24"/>
          <w:szCs w:val="24"/>
        </w:rPr>
        <w:t>CDC Fact Sheet</w:t>
      </w:r>
      <w:r>
        <w:rPr>
          <w:rFonts w:ascii="Times New Roman" w:hAnsi="Times New Roman" w:cs="Times New Roman"/>
          <w:iCs/>
          <w:noProof/>
          <w:sz w:val="24"/>
          <w:szCs w:val="24"/>
        </w:rPr>
        <w:t>].</w:t>
      </w:r>
      <w:r>
        <w:rPr>
          <w:rFonts w:ascii="Times New Roman" w:hAnsi="Times New Roman" w:cs="Times New Roman"/>
          <w:noProof/>
          <w:sz w:val="24"/>
          <w:szCs w:val="24"/>
        </w:rPr>
        <w:t xml:space="preserve"> </w:t>
      </w:r>
      <w:r w:rsidRPr="005E70A1">
        <w:rPr>
          <w:rFonts w:ascii="Times New Roman" w:hAnsi="Times New Roman" w:cs="Times New Roman"/>
          <w:noProof/>
          <w:sz w:val="24"/>
          <w:szCs w:val="24"/>
        </w:rPr>
        <w:t xml:space="preserve">Retrieved from </w:t>
      </w:r>
      <w:hyperlink r:id="rId20" w:history="1">
        <w:r w:rsidRPr="00E87C54">
          <w:rPr>
            <w:rStyle w:val="Hyperlink"/>
            <w:rFonts w:ascii="Times New Roman" w:hAnsi="Times New Roman" w:cs="Times New Roman"/>
            <w:noProof/>
            <w:sz w:val="24"/>
            <w:szCs w:val="24"/>
          </w:rPr>
          <w:t>http://www.cdc.gov/std/stats/sti-estimates-fact-sheet-feb-2013.pdf</w:t>
        </w:r>
      </w:hyperlink>
    </w:p>
    <w:p w14:paraId="0E505779" w14:textId="26D94DD3" w:rsidR="00417E2C" w:rsidRDefault="00417E2C" w:rsidP="00A66E0F">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98B6B0B" w14:textId="7232E768" w:rsidR="00417E2C" w:rsidRPr="00417E2C" w:rsidRDefault="00417E2C" w:rsidP="00417E2C">
      <w:pPr>
        <w:widowControl w:val="0"/>
        <w:autoSpaceDE w:val="0"/>
        <w:autoSpaceDN w:val="0"/>
        <w:adjustRightInd w:val="0"/>
        <w:spacing w:after="120" w:line="240" w:lineRule="auto"/>
        <w:ind w:left="480" w:hanging="480"/>
        <w:rPr>
          <w:rFonts w:ascii="Times New Roman" w:hAnsi="Times New Roman" w:cs="Times New Roman"/>
          <w:noProof/>
          <w:color w:val="0563C1" w:themeColor="hyperlink"/>
          <w:sz w:val="24"/>
          <w:szCs w:val="24"/>
          <w:u w:val="single"/>
        </w:rPr>
      </w:pPr>
      <w:r>
        <w:rPr>
          <w:rFonts w:ascii="Times New Roman" w:hAnsi="Times New Roman" w:cs="Times New Roman"/>
          <w:noProof/>
          <w:sz w:val="24"/>
          <w:szCs w:val="24"/>
        </w:rPr>
        <w:t>CDC. (2013b</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HIV and Other STD Prevention and United States Students What is the problem ? What are the solutions ? What is the status ?</w:t>
      </w:r>
      <w:r w:rsidRPr="005E70A1">
        <w:rPr>
          <w:rFonts w:ascii="Times New Roman" w:hAnsi="Times New Roman" w:cs="Times New Roman"/>
          <w:noProof/>
          <w:sz w:val="24"/>
          <w:szCs w:val="24"/>
        </w:rPr>
        <w:t xml:space="preserve"> Retrieved from </w:t>
      </w:r>
      <w:hyperlink r:id="rId21" w:history="1">
        <w:r w:rsidRPr="00AD4677">
          <w:rPr>
            <w:rStyle w:val="Hyperlink"/>
            <w:rFonts w:ascii="Times New Roman" w:hAnsi="Times New Roman" w:cs="Times New Roman"/>
            <w:noProof/>
            <w:sz w:val="24"/>
            <w:szCs w:val="24"/>
          </w:rPr>
          <w:t>http://www.cdc.gov/healthyyouth/yrbs/pdf/hiv/miamidade_hiv_combo.pdf</w:t>
        </w:r>
      </w:hyperlink>
    </w:p>
    <w:p w14:paraId="547085C0" w14:textId="212422D3" w:rsidR="00BD6E32" w:rsidRPr="005E70A1" w:rsidRDefault="00BD6E32" w:rsidP="00A66E0F">
      <w:pPr>
        <w:widowControl w:val="0"/>
        <w:autoSpaceDE w:val="0"/>
        <w:autoSpaceDN w:val="0"/>
        <w:adjustRightInd w:val="0"/>
        <w:spacing w:after="120" w:line="240" w:lineRule="auto"/>
        <w:rPr>
          <w:rFonts w:ascii="Times New Roman" w:hAnsi="Times New Roman" w:cs="Times New Roman"/>
          <w:noProof/>
          <w:sz w:val="24"/>
          <w:szCs w:val="24"/>
        </w:rPr>
      </w:pPr>
    </w:p>
    <w:p w14:paraId="644953D9" w14:textId="1958E9B4" w:rsidR="005E70A1" w:rsidRDefault="005E70A1" w:rsidP="005E70A1">
      <w:pPr>
        <w:widowControl w:val="0"/>
        <w:autoSpaceDE w:val="0"/>
        <w:autoSpaceDN w:val="0"/>
        <w:adjustRightInd w:val="0"/>
        <w:spacing w:after="120" w:line="240" w:lineRule="auto"/>
        <w:ind w:left="475" w:hanging="475"/>
        <w:rPr>
          <w:rFonts w:ascii="Times New Roman" w:hAnsi="Times New Roman" w:cs="Times New Roman"/>
          <w:noProof/>
          <w:sz w:val="24"/>
          <w:szCs w:val="24"/>
        </w:rPr>
      </w:pPr>
      <w:r w:rsidRPr="005E70A1">
        <w:rPr>
          <w:rFonts w:ascii="Times New Roman" w:hAnsi="Times New Roman" w:cs="Times New Roman"/>
          <w:noProof/>
          <w:sz w:val="24"/>
          <w:szCs w:val="24"/>
        </w:rPr>
        <w:t xml:space="preserve">CDC. (2014). </w:t>
      </w:r>
      <w:r w:rsidRPr="005E70A1">
        <w:rPr>
          <w:rFonts w:ascii="Times New Roman" w:hAnsi="Times New Roman" w:cs="Times New Roman"/>
          <w:i/>
          <w:iCs/>
          <w:noProof/>
          <w:sz w:val="24"/>
          <w:szCs w:val="24"/>
        </w:rPr>
        <w:t>HIV in the United States: At a glance</w:t>
      </w:r>
      <w:r w:rsidRPr="005E70A1">
        <w:rPr>
          <w:rFonts w:ascii="Times New Roman" w:hAnsi="Times New Roman" w:cs="Times New Roman"/>
          <w:noProof/>
          <w:sz w:val="24"/>
          <w:szCs w:val="24"/>
        </w:rPr>
        <w:t xml:space="preserve">. Retrieved from </w:t>
      </w:r>
      <w:hyperlink r:id="rId22" w:history="1">
        <w:r w:rsidRPr="00AD4677">
          <w:rPr>
            <w:rStyle w:val="Hyperlink"/>
            <w:rFonts w:ascii="Times New Roman" w:hAnsi="Times New Roman" w:cs="Times New Roman"/>
            <w:noProof/>
            <w:sz w:val="24"/>
            <w:szCs w:val="24"/>
          </w:rPr>
          <w:t>http://www.cdc.gov/hiv/pdf/statistics_basics_factsheet.pdf%5Cnpapers2://publication/uuid/F512D84F-CAA0-4519-B9AA-D23FBCD1EBD9</w:t>
        </w:r>
      </w:hyperlink>
    </w:p>
    <w:p w14:paraId="28ABE460" w14:textId="77777777" w:rsidR="005E70A1" w:rsidRPr="005E70A1" w:rsidRDefault="005E70A1" w:rsidP="005E70A1">
      <w:pPr>
        <w:widowControl w:val="0"/>
        <w:autoSpaceDE w:val="0"/>
        <w:autoSpaceDN w:val="0"/>
        <w:adjustRightInd w:val="0"/>
        <w:spacing w:after="120" w:line="240" w:lineRule="auto"/>
        <w:ind w:left="475" w:hanging="475"/>
        <w:rPr>
          <w:rFonts w:ascii="Times New Roman" w:hAnsi="Times New Roman" w:cs="Times New Roman"/>
          <w:noProof/>
          <w:sz w:val="24"/>
          <w:szCs w:val="24"/>
        </w:rPr>
      </w:pPr>
    </w:p>
    <w:p w14:paraId="15E4BAD1" w14:textId="6D092F47" w:rsidR="005E70A1" w:rsidRDefault="005E70A1" w:rsidP="005E70A1">
      <w:pPr>
        <w:widowControl w:val="0"/>
        <w:autoSpaceDE w:val="0"/>
        <w:autoSpaceDN w:val="0"/>
        <w:adjustRightInd w:val="0"/>
        <w:spacing w:after="120" w:line="240" w:lineRule="auto"/>
        <w:ind w:left="475" w:hanging="475"/>
        <w:rPr>
          <w:rFonts w:ascii="Times New Roman" w:hAnsi="Times New Roman" w:cs="Times New Roman"/>
          <w:noProof/>
          <w:sz w:val="24"/>
          <w:szCs w:val="24"/>
        </w:rPr>
      </w:pPr>
      <w:r w:rsidRPr="005E70A1">
        <w:rPr>
          <w:rFonts w:ascii="Times New Roman" w:hAnsi="Times New Roman" w:cs="Times New Roman"/>
          <w:noProof/>
          <w:sz w:val="24"/>
          <w:szCs w:val="24"/>
        </w:rPr>
        <w:t xml:space="preserve">CDC. (2015). Diagnoses of HIV Infection in the United States and Dependent Areas, 2014. </w:t>
      </w:r>
      <w:r w:rsidRPr="005E70A1">
        <w:rPr>
          <w:rFonts w:ascii="Times New Roman" w:hAnsi="Times New Roman" w:cs="Times New Roman"/>
          <w:i/>
          <w:iCs/>
          <w:noProof/>
          <w:sz w:val="24"/>
          <w:szCs w:val="24"/>
        </w:rPr>
        <w:t>HIV Surveillance Report, 2014</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26</w:t>
      </w:r>
      <w:r w:rsidRPr="005E70A1">
        <w:rPr>
          <w:rFonts w:ascii="Times New Roman" w:hAnsi="Times New Roman" w:cs="Times New Roman"/>
          <w:noProof/>
          <w:sz w:val="24"/>
          <w:szCs w:val="24"/>
        </w:rPr>
        <w:t xml:space="preserve">, 1–123. Retrieved from </w:t>
      </w:r>
      <w:hyperlink r:id="rId23" w:history="1">
        <w:r w:rsidRPr="00AD4677">
          <w:rPr>
            <w:rStyle w:val="Hyperlink"/>
            <w:rFonts w:ascii="Times New Roman" w:hAnsi="Times New Roman" w:cs="Times New Roman"/>
            <w:noProof/>
            <w:sz w:val="24"/>
            <w:szCs w:val="24"/>
          </w:rPr>
          <w:t>http://www.cdc.gov/hiv/library/reports/surveillance/</w:t>
        </w:r>
      </w:hyperlink>
      <w:r w:rsidRPr="005E70A1">
        <w:rPr>
          <w:rFonts w:ascii="Times New Roman" w:hAnsi="Times New Roman" w:cs="Times New Roman"/>
          <w:noProof/>
          <w:sz w:val="24"/>
          <w:szCs w:val="24"/>
        </w:rPr>
        <w:t>.</w:t>
      </w:r>
    </w:p>
    <w:p w14:paraId="16CDE1A5" w14:textId="77777777" w:rsidR="005E70A1" w:rsidRPr="005E70A1" w:rsidRDefault="005E70A1" w:rsidP="005E70A1">
      <w:pPr>
        <w:widowControl w:val="0"/>
        <w:autoSpaceDE w:val="0"/>
        <w:autoSpaceDN w:val="0"/>
        <w:adjustRightInd w:val="0"/>
        <w:spacing w:after="120" w:line="240" w:lineRule="auto"/>
        <w:ind w:left="475" w:hanging="475"/>
        <w:rPr>
          <w:rFonts w:ascii="Times New Roman" w:hAnsi="Times New Roman" w:cs="Times New Roman"/>
          <w:noProof/>
          <w:sz w:val="24"/>
          <w:szCs w:val="24"/>
        </w:rPr>
      </w:pPr>
    </w:p>
    <w:p w14:paraId="02DFA664" w14:textId="0D25FC61" w:rsidR="005E70A1" w:rsidRDefault="005E70A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bookmarkStart w:id="4" w:name="_Hlk479596940"/>
      <w:r w:rsidRPr="005E70A1">
        <w:rPr>
          <w:rFonts w:ascii="Times New Roman" w:hAnsi="Times New Roman" w:cs="Times New Roman"/>
          <w:noProof/>
          <w:sz w:val="24"/>
          <w:szCs w:val="24"/>
        </w:rPr>
        <w:t xml:space="preserve">CDC. (2016). Youth risk behavior surveillance — United States, 2015. </w:t>
      </w:r>
      <w:r w:rsidRPr="005E70A1">
        <w:rPr>
          <w:rFonts w:ascii="Times New Roman" w:hAnsi="Times New Roman" w:cs="Times New Roman"/>
          <w:i/>
          <w:iCs/>
          <w:noProof/>
          <w:sz w:val="24"/>
          <w:szCs w:val="24"/>
        </w:rPr>
        <w:t>Morbidity and Mortality Weekly Report</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53</w:t>
      </w:r>
      <w:r w:rsidRPr="005E70A1">
        <w:rPr>
          <w:rFonts w:ascii="Times New Roman" w:hAnsi="Times New Roman" w:cs="Times New Roman"/>
          <w:noProof/>
          <w:sz w:val="24"/>
          <w:szCs w:val="24"/>
        </w:rPr>
        <w:t>(SS-2), 1–29.</w:t>
      </w:r>
    </w:p>
    <w:bookmarkEnd w:id="4"/>
    <w:p w14:paraId="18AE8283" w14:textId="77777777" w:rsidR="005E70A1" w:rsidRPr="005E70A1" w:rsidRDefault="005E70A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8FF0239" w14:textId="3E64EA01" w:rsidR="005E70A1" w:rsidRDefault="00B74AB2" w:rsidP="005E70A1">
      <w:pPr>
        <w:widowControl w:val="0"/>
        <w:autoSpaceDE w:val="0"/>
        <w:autoSpaceDN w:val="0"/>
        <w:adjustRightInd w:val="0"/>
        <w:spacing w:after="120" w:line="240" w:lineRule="auto"/>
        <w:ind w:left="475" w:hanging="475"/>
        <w:rPr>
          <w:rFonts w:ascii="Times New Roman" w:hAnsi="Times New Roman" w:cs="Times New Roman"/>
          <w:noProof/>
          <w:sz w:val="24"/>
          <w:szCs w:val="24"/>
        </w:rPr>
      </w:pPr>
      <w:r>
        <w:rPr>
          <w:rFonts w:ascii="Times New Roman" w:hAnsi="Times New Roman" w:cs="Times New Roman"/>
          <w:noProof/>
          <w:sz w:val="24"/>
          <w:szCs w:val="24"/>
        </w:rPr>
        <w:t>Cohen, D. A, Farley, T. A</w:t>
      </w:r>
      <w:r w:rsidR="005E70A1" w:rsidRPr="005E70A1">
        <w:rPr>
          <w:rFonts w:ascii="Times New Roman" w:hAnsi="Times New Roman" w:cs="Times New Roman"/>
          <w:noProof/>
          <w:sz w:val="24"/>
          <w:szCs w:val="24"/>
        </w:rPr>
        <w:t>, Taylor, S. N.,</w:t>
      </w:r>
      <w:r>
        <w:rPr>
          <w:rFonts w:ascii="Times New Roman" w:hAnsi="Times New Roman" w:cs="Times New Roman"/>
          <w:noProof/>
          <w:sz w:val="24"/>
          <w:szCs w:val="24"/>
        </w:rPr>
        <w:t xml:space="preserve"> Martin, D. H., &amp; Schuster, M. A</w:t>
      </w:r>
      <w:r w:rsidR="005E70A1" w:rsidRPr="005E70A1">
        <w:rPr>
          <w:rFonts w:ascii="Times New Roman" w:hAnsi="Times New Roman" w:cs="Times New Roman"/>
          <w:noProof/>
          <w:sz w:val="24"/>
          <w:szCs w:val="24"/>
        </w:rPr>
        <w:t xml:space="preserve">. (2002). When and where do youths have sex? The potential role of adult supervision. </w:t>
      </w:r>
      <w:r w:rsidR="005E70A1" w:rsidRPr="005E70A1">
        <w:rPr>
          <w:rFonts w:ascii="Times New Roman" w:hAnsi="Times New Roman" w:cs="Times New Roman"/>
          <w:i/>
          <w:iCs/>
          <w:noProof/>
          <w:sz w:val="24"/>
          <w:szCs w:val="24"/>
        </w:rPr>
        <w:t>Pediatrics</w:t>
      </w:r>
      <w:r w:rsidR="005E70A1" w:rsidRPr="005E70A1">
        <w:rPr>
          <w:rFonts w:ascii="Times New Roman" w:hAnsi="Times New Roman" w:cs="Times New Roman"/>
          <w:noProof/>
          <w:sz w:val="24"/>
          <w:szCs w:val="24"/>
        </w:rPr>
        <w:t xml:space="preserve">, </w:t>
      </w:r>
      <w:r w:rsidR="005E70A1" w:rsidRPr="005E70A1">
        <w:rPr>
          <w:rFonts w:ascii="Times New Roman" w:hAnsi="Times New Roman" w:cs="Times New Roman"/>
          <w:i/>
          <w:iCs/>
          <w:noProof/>
          <w:sz w:val="24"/>
          <w:szCs w:val="24"/>
        </w:rPr>
        <w:t>110</w:t>
      </w:r>
      <w:r w:rsidR="005E70A1" w:rsidRPr="005E70A1">
        <w:rPr>
          <w:rFonts w:ascii="Times New Roman" w:hAnsi="Times New Roman" w:cs="Times New Roman"/>
          <w:noProof/>
          <w:sz w:val="24"/>
          <w:szCs w:val="24"/>
        </w:rPr>
        <w:t xml:space="preserve">(6), e66. </w:t>
      </w:r>
      <w:hyperlink r:id="rId24" w:history="1">
        <w:r w:rsidR="00BD6E32" w:rsidRPr="00E87C54">
          <w:rPr>
            <w:rStyle w:val="Hyperlink"/>
            <w:rFonts w:ascii="Times New Roman" w:hAnsi="Times New Roman" w:cs="Times New Roman"/>
            <w:noProof/>
            <w:sz w:val="24"/>
            <w:szCs w:val="24"/>
          </w:rPr>
          <w:t>http://doi.org/10.1542/peds.110.6.e66</w:t>
        </w:r>
      </w:hyperlink>
    </w:p>
    <w:p w14:paraId="45DFA2E8" w14:textId="56A90EBD" w:rsidR="00BD6E32" w:rsidRPr="005E70A1" w:rsidRDefault="00BD6E32" w:rsidP="00F2207F">
      <w:pPr>
        <w:widowControl w:val="0"/>
        <w:autoSpaceDE w:val="0"/>
        <w:autoSpaceDN w:val="0"/>
        <w:adjustRightInd w:val="0"/>
        <w:spacing w:after="120" w:line="240" w:lineRule="auto"/>
        <w:rPr>
          <w:rFonts w:ascii="Times New Roman" w:hAnsi="Times New Roman" w:cs="Times New Roman"/>
          <w:noProof/>
          <w:sz w:val="24"/>
          <w:szCs w:val="24"/>
        </w:rPr>
      </w:pPr>
    </w:p>
    <w:p w14:paraId="4457682B" w14:textId="06DA33DA" w:rsidR="005E70A1" w:rsidRDefault="005E70A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5E70A1">
        <w:rPr>
          <w:rFonts w:ascii="Times New Roman" w:hAnsi="Times New Roman" w:cs="Times New Roman"/>
          <w:noProof/>
          <w:sz w:val="24"/>
          <w:szCs w:val="24"/>
        </w:rPr>
        <w:t xml:space="preserve">Davis, K. C., Evans, W. D., &amp; Kamyab, K. (2013). Effectiveness of a national media campaign to promote parent-child communication about sex. </w:t>
      </w:r>
      <w:r w:rsidRPr="005E70A1">
        <w:rPr>
          <w:rFonts w:ascii="Times New Roman" w:hAnsi="Times New Roman" w:cs="Times New Roman"/>
          <w:i/>
          <w:iCs/>
          <w:noProof/>
          <w:sz w:val="24"/>
          <w:szCs w:val="24"/>
        </w:rPr>
        <w:t>Health Education &amp; Behavior</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40</w:t>
      </w:r>
      <w:r w:rsidRPr="005E70A1">
        <w:rPr>
          <w:rFonts w:ascii="Times New Roman" w:hAnsi="Times New Roman" w:cs="Times New Roman"/>
          <w:noProof/>
          <w:sz w:val="24"/>
          <w:szCs w:val="24"/>
        </w:rPr>
        <w:t xml:space="preserve">(1), 97–106. </w:t>
      </w:r>
      <w:hyperlink r:id="rId25" w:history="1">
        <w:r w:rsidR="00BD6E32" w:rsidRPr="00E87C54">
          <w:rPr>
            <w:rStyle w:val="Hyperlink"/>
            <w:rFonts w:ascii="Times New Roman" w:hAnsi="Times New Roman" w:cs="Times New Roman"/>
            <w:noProof/>
            <w:sz w:val="24"/>
            <w:szCs w:val="24"/>
          </w:rPr>
          <w:t>http://doi.org/10.1177/1090198112440009</w:t>
        </w:r>
      </w:hyperlink>
    </w:p>
    <w:p w14:paraId="701EF827" w14:textId="77777777" w:rsidR="00BD6E32" w:rsidRPr="005E70A1" w:rsidRDefault="00BD6E32"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84414E2" w14:textId="369F6C0A" w:rsidR="005E70A1" w:rsidRDefault="007624CD"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D</w:t>
      </w:r>
      <w:r w:rsidRPr="004C46C9">
        <w:rPr>
          <w:rFonts w:ascii="Times New Roman" w:hAnsi="Times New Roman" w:cs="Times New Roman"/>
          <w:noProof/>
          <w:sz w:val="24"/>
          <w:szCs w:val="24"/>
        </w:rPr>
        <w:t>é</w:t>
      </w:r>
      <w:r w:rsidR="005E70A1" w:rsidRPr="005E70A1">
        <w:rPr>
          <w:rFonts w:ascii="Times New Roman" w:hAnsi="Times New Roman" w:cs="Times New Roman"/>
          <w:noProof/>
          <w:sz w:val="24"/>
          <w:szCs w:val="24"/>
        </w:rPr>
        <w:t xml:space="preserve">vieux, J. G., Jean-Gilles, M., Frankel, A., Attonito, J., Saxena, A., &amp; Rosenberg, R. (2016). Predictors of Sexual Activity in Haitian-American Adolescents. </w:t>
      </w:r>
      <w:r w:rsidR="005E70A1" w:rsidRPr="005E70A1">
        <w:rPr>
          <w:rFonts w:ascii="Times New Roman" w:hAnsi="Times New Roman" w:cs="Times New Roman"/>
          <w:i/>
          <w:iCs/>
          <w:noProof/>
          <w:sz w:val="24"/>
          <w:szCs w:val="24"/>
        </w:rPr>
        <w:t>Journal of Immigrant and Minority Health</w:t>
      </w:r>
      <w:r w:rsidR="005E70A1" w:rsidRPr="005E70A1">
        <w:rPr>
          <w:rFonts w:ascii="Times New Roman" w:hAnsi="Times New Roman" w:cs="Times New Roman"/>
          <w:noProof/>
          <w:sz w:val="24"/>
          <w:szCs w:val="24"/>
        </w:rPr>
        <w:t xml:space="preserve">, </w:t>
      </w:r>
      <w:r w:rsidR="005E70A1" w:rsidRPr="005E70A1">
        <w:rPr>
          <w:rFonts w:ascii="Times New Roman" w:hAnsi="Times New Roman" w:cs="Times New Roman"/>
          <w:i/>
          <w:iCs/>
          <w:noProof/>
          <w:sz w:val="24"/>
          <w:szCs w:val="24"/>
        </w:rPr>
        <w:t>18</w:t>
      </w:r>
      <w:r w:rsidR="005E70A1" w:rsidRPr="005E70A1">
        <w:rPr>
          <w:rFonts w:ascii="Times New Roman" w:hAnsi="Times New Roman" w:cs="Times New Roman"/>
          <w:noProof/>
          <w:sz w:val="24"/>
          <w:szCs w:val="24"/>
        </w:rPr>
        <w:t xml:space="preserve">(1), 161–172. </w:t>
      </w:r>
      <w:hyperlink r:id="rId26" w:history="1">
        <w:r w:rsidR="00BD6E32" w:rsidRPr="00E87C54">
          <w:rPr>
            <w:rStyle w:val="Hyperlink"/>
            <w:rFonts w:ascii="Times New Roman" w:hAnsi="Times New Roman" w:cs="Times New Roman"/>
            <w:noProof/>
            <w:sz w:val="24"/>
            <w:szCs w:val="24"/>
          </w:rPr>
          <w:t>http://doi.org/10.1007/s10903-014-0148-y</w:t>
        </w:r>
      </w:hyperlink>
    </w:p>
    <w:p w14:paraId="33E34BAB" w14:textId="77777777" w:rsidR="00BD6E32" w:rsidRPr="005E70A1" w:rsidRDefault="00BD6E32"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6E20516" w14:textId="25BC592B" w:rsidR="005E70A1" w:rsidRDefault="005E70A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5E70A1">
        <w:rPr>
          <w:rFonts w:ascii="Times New Roman" w:hAnsi="Times New Roman" w:cs="Times New Roman"/>
          <w:noProof/>
          <w:sz w:val="24"/>
          <w:szCs w:val="24"/>
        </w:rPr>
        <w:t xml:space="preserve">DiClemente, R. J., Wingood, G. M., Crosby, R., Cobb, B. K., Harrington, K., &amp; Davies, S. L. (2001). Parent-adolescent communication and sexual risk behaviors among African American adolescent females. </w:t>
      </w:r>
      <w:r w:rsidRPr="005E70A1">
        <w:rPr>
          <w:rFonts w:ascii="Times New Roman" w:hAnsi="Times New Roman" w:cs="Times New Roman"/>
          <w:i/>
          <w:iCs/>
          <w:noProof/>
          <w:sz w:val="24"/>
          <w:szCs w:val="24"/>
        </w:rPr>
        <w:t>The Journal of Pediatrics</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139</w:t>
      </w:r>
      <w:r w:rsidRPr="005E70A1">
        <w:rPr>
          <w:rFonts w:ascii="Times New Roman" w:hAnsi="Times New Roman" w:cs="Times New Roman"/>
          <w:noProof/>
          <w:sz w:val="24"/>
          <w:szCs w:val="24"/>
        </w:rPr>
        <w:t xml:space="preserve">(3), 407–12. </w:t>
      </w:r>
      <w:hyperlink r:id="rId27" w:history="1">
        <w:r w:rsidR="00BD6E32" w:rsidRPr="00E87C54">
          <w:rPr>
            <w:rStyle w:val="Hyperlink"/>
            <w:rFonts w:ascii="Times New Roman" w:hAnsi="Times New Roman" w:cs="Times New Roman"/>
            <w:noProof/>
            <w:sz w:val="24"/>
            <w:szCs w:val="24"/>
          </w:rPr>
          <w:t>http://doi.org/10.1067/mpd.2001.117075</w:t>
        </w:r>
      </w:hyperlink>
    </w:p>
    <w:p w14:paraId="121122D0" w14:textId="77777777" w:rsidR="00BD6E32" w:rsidRPr="005E70A1" w:rsidRDefault="00BD6E32"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7E9CE71" w14:textId="020F8F91" w:rsidR="005E70A1" w:rsidRDefault="005E70A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5E70A1">
        <w:rPr>
          <w:rFonts w:ascii="Times New Roman" w:hAnsi="Times New Roman" w:cs="Times New Roman"/>
          <w:noProof/>
          <w:sz w:val="24"/>
          <w:szCs w:val="24"/>
        </w:rPr>
        <w:lastRenderedPageBreak/>
        <w:t xml:space="preserve">Dinaj-Koci, V., Deveaux, L., Wang, B., Lunn, S., Marshall, S., Li, X., &amp; Stanton, B. (2015). Adolescent Sexual Health Education: Parents Benefit Too! </w:t>
      </w:r>
      <w:r w:rsidRPr="005E70A1">
        <w:rPr>
          <w:rFonts w:ascii="Times New Roman" w:hAnsi="Times New Roman" w:cs="Times New Roman"/>
          <w:i/>
          <w:iCs/>
          <w:noProof/>
          <w:sz w:val="24"/>
          <w:szCs w:val="24"/>
        </w:rPr>
        <w:t>Health Education &amp; Behavior : The Official Publication of the Society for Public Health Education</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42</w:t>
      </w:r>
      <w:r w:rsidRPr="005E70A1">
        <w:rPr>
          <w:rFonts w:ascii="Times New Roman" w:hAnsi="Times New Roman" w:cs="Times New Roman"/>
          <w:noProof/>
          <w:sz w:val="24"/>
          <w:szCs w:val="24"/>
        </w:rPr>
        <w:t xml:space="preserve">(5), 648–653. </w:t>
      </w:r>
      <w:hyperlink r:id="rId28" w:history="1">
        <w:r w:rsidR="00BD6E32" w:rsidRPr="00E87C54">
          <w:rPr>
            <w:rStyle w:val="Hyperlink"/>
            <w:rFonts w:ascii="Times New Roman" w:hAnsi="Times New Roman" w:cs="Times New Roman"/>
            <w:noProof/>
            <w:sz w:val="24"/>
            <w:szCs w:val="24"/>
          </w:rPr>
          <w:t>http://doi.org/10.1177/1090198114568309</w:t>
        </w:r>
      </w:hyperlink>
    </w:p>
    <w:p w14:paraId="02EB8F22" w14:textId="79CB5A43" w:rsidR="00BD6E32" w:rsidRPr="005E70A1" w:rsidRDefault="00BD6E32" w:rsidP="00AA2C9C">
      <w:pPr>
        <w:widowControl w:val="0"/>
        <w:autoSpaceDE w:val="0"/>
        <w:autoSpaceDN w:val="0"/>
        <w:adjustRightInd w:val="0"/>
        <w:spacing w:after="120" w:line="240" w:lineRule="auto"/>
        <w:rPr>
          <w:rFonts w:ascii="Times New Roman" w:hAnsi="Times New Roman" w:cs="Times New Roman"/>
          <w:noProof/>
          <w:sz w:val="24"/>
          <w:szCs w:val="24"/>
        </w:rPr>
      </w:pPr>
    </w:p>
    <w:p w14:paraId="290A21B3" w14:textId="77777777" w:rsidR="00B9681B" w:rsidRDefault="005E70A1" w:rsidP="00B9681B">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5E70A1">
        <w:rPr>
          <w:rFonts w:ascii="Times New Roman" w:hAnsi="Times New Roman" w:cs="Times New Roman"/>
          <w:noProof/>
          <w:sz w:val="24"/>
          <w:szCs w:val="24"/>
        </w:rPr>
        <w:t>Flor</w:t>
      </w:r>
      <w:r w:rsidR="00991CD1">
        <w:rPr>
          <w:rFonts w:ascii="Times New Roman" w:hAnsi="Times New Roman" w:cs="Times New Roman"/>
          <w:noProof/>
          <w:sz w:val="24"/>
          <w:szCs w:val="24"/>
        </w:rPr>
        <w:t>ida Department of Health. (2012</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HIV among the Caribbean-Born in Florida</w:t>
      </w:r>
      <w:r w:rsidR="007964EF">
        <w:rPr>
          <w:rFonts w:ascii="Times New Roman" w:hAnsi="Times New Roman" w:cs="Times New Roman"/>
          <w:noProof/>
          <w:sz w:val="24"/>
          <w:szCs w:val="24"/>
        </w:rPr>
        <w:t xml:space="preserve"> [Fact sheet]</w:t>
      </w:r>
      <w:r w:rsidRPr="005E70A1">
        <w:rPr>
          <w:rFonts w:ascii="Times New Roman" w:hAnsi="Times New Roman" w:cs="Times New Roman"/>
          <w:noProof/>
          <w:sz w:val="24"/>
          <w:szCs w:val="24"/>
        </w:rPr>
        <w:t>.</w:t>
      </w:r>
      <w:r w:rsidR="00B9681B">
        <w:rPr>
          <w:rFonts w:ascii="Times New Roman" w:hAnsi="Times New Roman" w:cs="Times New Roman"/>
          <w:noProof/>
          <w:sz w:val="24"/>
          <w:szCs w:val="24"/>
        </w:rPr>
        <w:t xml:space="preserve"> </w:t>
      </w:r>
      <w:r w:rsidR="00B9681B" w:rsidRPr="004C46C9">
        <w:rPr>
          <w:rFonts w:ascii="Times New Roman" w:hAnsi="Times New Roman" w:cs="Times New Roman"/>
          <w:noProof/>
          <w:sz w:val="24"/>
          <w:szCs w:val="24"/>
        </w:rPr>
        <w:t>Retrieved from http://www.floridahealth.gov/diseases-and-conditions/aids/surveillance/epi-profiles/epiprof-caribbean-2012.pdf</w:t>
      </w:r>
    </w:p>
    <w:p w14:paraId="5399CD8E" w14:textId="3793BDDD" w:rsidR="00BD6E32" w:rsidRPr="005E70A1" w:rsidRDefault="00BD6E32" w:rsidP="00B9681B">
      <w:pPr>
        <w:widowControl w:val="0"/>
        <w:autoSpaceDE w:val="0"/>
        <w:autoSpaceDN w:val="0"/>
        <w:adjustRightInd w:val="0"/>
        <w:spacing w:after="120" w:line="240" w:lineRule="auto"/>
        <w:rPr>
          <w:rFonts w:ascii="Times New Roman" w:hAnsi="Times New Roman" w:cs="Times New Roman"/>
          <w:noProof/>
          <w:sz w:val="24"/>
          <w:szCs w:val="24"/>
        </w:rPr>
      </w:pPr>
    </w:p>
    <w:p w14:paraId="727A7856" w14:textId="10BDEE17" w:rsidR="005E70A1" w:rsidRDefault="005E70A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5E70A1">
        <w:rPr>
          <w:rFonts w:ascii="Times New Roman" w:hAnsi="Times New Roman" w:cs="Times New Roman"/>
          <w:noProof/>
          <w:sz w:val="24"/>
          <w:szCs w:val="24"/>
        </w:rPr>
        <w:t xml:space="preserve">Florida Department of Health. (2014). </w:t>
      </w:r>
      <w:r w:rsidRPr="005E70A1">
        <w:rPr>
          <w:rFonts w:ascii="Times New Roman" w:hAnsi="Times New Roman" w:cs="Times New Roman"/>
          <w:i/>
          <w:iCs/>
          <w:noProof/>
          <w:sz w:val="24"/>
          <w:szCs w:val="24"/>
        </w:rPr>
        <w:t>HIV Disease: United States vs. Florida</w:t>
      </w:r>
      <w:r w:rsidRPr="005E70A1">
        <w:rPr>
          <w:rFonts w:ascii="Times New Roman" w:hAnsi="Times New Roman" w:cs="Times New Roman"/>
          <w:noProof/>
          <w:sz w:val="24"/>
          <w:szCs w:val="24"/>
        </w:rPr>
        <w:t xml:space="preserve">. Retrieved from </w:t>
      </w:r>
      <w:hyperlink r:id="rId29" w:history="1">
        <w:r w:rsidR="00BD6E32" w:rsidRPr="00E87C54">
          <w:rPr>
            <w:rStyle w:val="Hyperlink"/>
            <w:rFonts w:ascii="Times New Roman" w:hAnsi="Times New Roman" w:cs="Times New Roman"/>
            <w:noProof/>
            <w:sz w:val="24"/>
            <w:szCs w:val="24"/>
          </w:rPr>
          <w:t>http://www.floridahealth.gov/%5C/diseases-and-conditions/aids/surveillance/fact-sheet1.html</w:t>
        </w:r>
      </w:hyperlink>
    </w:p>
    <w:p w14:paraId="73BB67A6" w14:textId="77777777" w:rsidR="00BD6E32" w:rsidRPr="005E70A1" w:rsidRDefault="00BD6E32"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F677B98" w14:textId="469887AE" w:rsidR="005E70A1" w:rsidRDefault="005E70A1" w:rsidP="005E70A1">
      <w:pPr>
        <w:widowControl w:val="0"/>
        <w:autoSpaceDE w:val="0"/>
        <w:autoSpaceDN w:val="0"/>
        <w:adjustRightInd w:val="0"/>
        <w:spacing w:after="120" w:line="240" w:lineRule="auto"/>
        <w:ind w:left="480" w:hanging="480"/>
        <w:rPr>
          <w:rStyle w:val="Hyperlink"/>
          <w:rFonts w:ascii="Times New Roman" w:hAnsi="Times New Roman" w:cs="Times New Roman"/>
          <w:noProof/>
          <w:sz w:val="24"/>
          <w:szCs w:val="24"/>
        </w:rPr>
      </w:pPr>
      <w:r w:rsidRPr="005E70A1">
        <w:rPr>
          <w:rFonts w:ascii="Times New Roman" w:hAnsi="Times New Roman" w:cs="Times New Roman"/>
          <w:noProof/>
          <w:sz w:val="24"/>
          <w:szCs w:val="24"/>
        </w:rPr>
        <w:t xml:space="preserve">Florida Department of Health. (2015). </w:t>
      </w:r>
      <w:r w:rsidR="004E225E" w:rsidRPr="005E70A1">
        <w:rPr>
          <w:rFonts w:ascii="Times New Roman" w:hAnsi="Times New Roman" w:cs="Times New Roman"/>
          <w:i/>
          <w:iCs/>
          <w:noProof/>
          <w:sz w:val="24"/>
          <w:szCs w:val="24"/>
        </w:rPr>
        <w:t>F</w:t>
      </w:r>
      <w:r w:rsidR="00B9681B">
        <w:rPr>
          <w:rFonts w:ascii="Times New Roman" w:hAnsi="Times New Roman" w:cs="Times New Roman"/>
          <w:i/>
          <w:iCs/>
          <w:noProof/>
          <w:sz w:val="24"/>
          <w:szCs w:val="24"/>
        </w:rPr>
        <w:t>lorida Department of H</w:t>
      </w:r>
      <w:r w:rsidR="004E225E">
        <w:rPr>
          <w:rFonts w:ascii="Times New Roman" w:hAnsi="Times New Roman" w:cs="Times New Roman"/>
          <w:i/>
          <w:iCs/>
          <w:noProof/>
          <w:sz w:val="24"/>
          <w:szCs w:val="24"/>
        </w:rPr>
        <w:t>ealth in Miami-D</w:t>
      </w:r>
      <w:r w:rsidR="00B9681B">
        <w:rPr>
          <w:rFonts w:ascii="Times New Roman" w:hAnsi="Times New Roman" w:cs="Times New Roman"/>
          <w:i/>
          <w:iCs/>
          <w:noProof/>
          <w:sz w:val="24"/>
          <w:szCs w:val="24"/>
        </w:rPr>
        <w:t>ade county HIV/AIDS</w:t>
      </w:r>
      <w:r w:rsidR="004E225E">
        <w:rPr>
          <w:rFonts w:ascii="Times New Roman" w:hAnsi="Times New Roman" w:cs="Times New Roman"/>
          <w:i/>
          <w:iCs/>
          <w:noProof/>
          <w:sz w:val="24"/>
          <w:szCs w:val="24"/>
        </w:rPr>
        <w:t xml:space="preserve"> surveillance monthly HIV/AIDS</w:t>
      </w:r>
      <w:r w:rsidR="004E225E" w:rsidRPr="005E70A1">
        <w:rPr>
          <w:rFonts w:ascii="Times New Roman" w:hAnsi="Times New Roman" w:cs="Times New Roman"/>
          <w:i/>
          <w:iCs/>
          <w:noProof/>
          <w:sz w:val="24"/>
          <w:szCs w:val="24"/>
        </w:rPr>
        <w:t xml:space="preserve"> surveillance report</w:t>
      </w:r>
      <w:r w:rsidRPr="005E70A1">
        <w:rPr>
          <w:rFonts w:ascii="Times New Roman" w:hAnsi="Times New Roman" w:cs="Times New Roman"/>
          <w:noProof/>
          <w:sz w:val="24"/>
          <w:szCs w:val="24"/>
        </w:rPr>
        <w:t xml:space="preserve">. Miami, Fl. Retrieved from </w:t>
      </w:r>
      <w:hyperlink r:id="rId30" w:history="1">
        <w:r w:rsidR="00BD6E32" w:rsidRPr="00E87C54">
          <w:rPr>
            <w:rStyle w:val="Hyperlink"/>
            <w:rFonts w:ascii="Times New Roman" w:hAnsi="Times New Roman" w:cs="Times New Roman"/>
            <w:noProof/>
            <w:sz w:val="24"/>
            <w:szCs w:val="24"/>
          </w:rPr>
          <w:t>http://miamidade.floridahealth.gov/programs-and-services/infectious-disease-services/hiv-aids-services/_documents/hiv-surveillance-monthly-report-january-2015-01.pdf</w:t>
        </w:r>
      </w:hyperlink>
    </w:p>
    <w:p w14:paraId="6499F640" w14:textId="77777777" w:rsidR="00561C1B" w:rsidRDefault="00561C1B"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337430F" w14:textId="76D74C09" w:rsidR="00561C1B" w:rsidRPr="007E1C8E" w:rsidRDefault="00561C1B" w:rsidP="00561C1B">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Gabbid</w:t>
      </w:r>
      <w:r w:rsidR="00B74AB2">
        <w:rPr>
          <w:rFonts w:ascii="Times New Roman" w:hAnsi="Times New Roman" w:cs="Times New Roman"/>
          <w:noProof/>
          <w:sz w:val="24"/>
          <w:szCs w:val="24"/>
        </w:rPr>
        <w:t>on, K., &amp; Shaw-Ridley, M. (2017</w:t>
      </w:r>
      <w:r w:rsidRPr="007E1C8E">
        <w:rPr>
          <w:rFonts w:ascii="Times New Roman" w:hAnsi="Times New Roman" w:cs="Times New Roman"/>
          <w:noProof/>
          <w:sz w:val="24"/>
          <w:szCs w:val="24"/>
        </w:rPr>
        <w:t xml:space="preserve">). </w:t>
      </w:r>
      <w:r w:rsidRPr="00561C1B">
        <w:rPr>
          <w:rFonts w:ascii="Times New Roman" w:hAnsi="Times New Roman" w:cs="Times New Roman"/>
          <w:noProof/>
          <w:sz w:val="24"/>
          <w:szCs w:val="24"/>
        </w:rPr>
        <w:t xml:space="preserve">“Sex is a sin”: Afro-Caribbean parent and teen perspectives on sex conversations. </w:t>
      </w:r>
      <w:r w:rsidRPr="00561C1B">
        <w:rPr>
          <w:rFonts w:ascii="Times New Roman" w:hAnsi="Times New Roman" w:cs="Times New Roman"/>
          <w:i/>
          <w:noProof/>
          <w:sz w:val="24"/>
          <w:szCs w:val="24"/>
        </w:rPr>
        <w:t>Journal of Immigrant and Minority Health.</w:t>
      </w:r>
    </w:p>
    <w:p w14:paraId="527D562F" w14:textId="77777777" w:rsidR="00BD6E32" w:rsidRPr="005E70A1" w:rsidRDefault="00BD6E32"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FFD55E8" w14:textId="04F3EF73" w:rsidR="005E70A1" w:rsidRDefault="005E70A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5E70A1">
        <w:rPr>
          <w:rFonts w:ascii="Times New Roman" w:hAnsi="Times New Roman" w:cs="Times New Roman"/>
          <w:noProof/>
          <w:sz w:val="24"/>
          <w:szCs w:val="24"/>
        </w:rPr>
        <w:t xml:space="preserve">Hansen, W. B., Paskett, E. D., &amp; Carter, L. J. (1999). The Adolescent Sexual Activity Index (ASAI): a standardized strategy for measuring interpersonal heterosexual behaviors among youth. </w:t>
      </w:r>
      <w:r w:rsidRPr="005E70A1">
        <w:rPr>
          <w:rFonts w:ascii="Times New Roman" w:hAnsi="Times New Roman" w:cs="Times New Roman"/>
          <w:i/>
          <w:iCs/>
          <w:noProof/>
          <w:sz w:val="24"/>
          <w:szCs w:val="24"/>
        </w:rPr>
        <w:t>Health Education Research</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14</w:t>
      </w:r>
      <w:r w:rsidRPr="005E70A1">
        <w:rPr>
          <w:rFonts w:ascii="Times New Roman" w:hAnsi="Times New Roman" w:cs="Times New Roman"/>
          <w:noProof/>
          <w:sz w:val="24"/>
          <w:szCs w:val="24"/>
        </w:rPr>
        <w:t xml:space="preserve">(4), 485–90. </w:t>
      </w:r>
      <w:hyperlink r:id="rId31" w:history="1">
        <w:r w:rsidR="00BD6E32" w:rsidRPr="00E87C54">
          <w:rPr>
            <w:rStyle w:val="Hyperlink"/>
            <w:rFonts w:ascii="Times New Roman" w:hAnsi="Times New Roman" w:cs="Times New Roman"/>
            <w:noProof/>
            <w:sz w:val="24"/>
            <w:szCs w:val="24"/>
          </w:rPr>
          <w:t>http://doi.org/https://doi.org/10.1093/her/14.4.485</w:t>
        </w:r>
      </w:hyperlink>
    </w:p>
    <w:p w14:paraId="0B84910B" w14:textId="77777777" w:rsidR="00BD6E32" w:rsidRPr="005E70A1" w:rsidRDefault="00BD6E32"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4D55708" w14:textId="45844901" w:rsidR="005E70A1" w:rsidRDefault="005E70A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5E70A1">
        <w:rPr>
          <w:rFonts w:ascii="Times New Roman" w:hAnsi="Times New Roman" w:cs="Times New Roman"/>
          <w:noProof/>
          <w:sz w:val="24"/>
          <w:szCs w:val="24"/>
        </w:rPr>
        <w:t xml:space="preserve">Hutchinson, M. K. (2007). The parent-teen sexual risk communication scale (PTSRC-III): Instrument development and psychometrics. </w:t>
      </w:r>
      <w:r w:rsidRPr="005E70A1">
        <w:rPr>
          <w:rFonts w:ascii="Times New Roman" w:hAnsi="Times New Roman" w:cs="Times New Roman"/>
          <w:i/>
          <w:iCs/>
          <w:noProof/>
          <w:sz w:val="24"/>
          <w:szCs w:val="24"/>
        </w:rPr>
        <w:t>Nursing Research</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56</w:t>
      </w:r>
      <w:r w:rsidRPr="005E70A1">
        <w:rPr>
          <w:rFonts w:ascii="Times New Roman" w:hAnsi="Times New Roman" w:cs="Times New Roman"/>
          <w:noProof/>
          <w:sz w:val="24"/>
          <w:szCs w:val="24"/>
        </w:rPr>
        <w:t>, 1–8.</w:t>
      </w:r>
    </w:p>
    <w:p w14:paraId="7EF17D2E" w14:textId="7B271047" w:rsidR="00BD6E32" w:rsidRDefault="00BD6E32"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BB7FC9A" w14:textId="65D7D42C" w:rsidR="00F2207F" w:rsidRDefault="00F2207F" w:rsidP="00F2207F">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IBM Corp</w:t>
      </w:r>
      <w:r w:rsidRPr="005E70A1">
        <w:rPr>
          <w:rFonts w:ascii="Times New Roman" w:hAnsi="Times New Roman" w:cs="Times New Roman"/>
          <w:noProof/>
          <w:sz w:val="24"/>
          <w:szCs w:val="24"/>
        </w:rPr>
        <w:t>. (2013). IBM SPSS Statistics for Windows,. Armonk, NY: IBM Corp.</w:t>
      </w:r>
    </w:p>
    <w:p w14:paraId="24A870C6" w14:textId="77777777" w:rsidR="00F2207F" w:rsidRPr="005E70A1" w:rsidRDefault="00F2207F"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9097894" w14:textId="670F7188" w:rsidR="00BD6E32" w:rsidRPr="005E70A1" w:rsidRDefault="005E70A1" w:rsidP="00C05C30">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5E70A1">
        <w:rPr>
          <w:rFonts w:ascii="Times New Roman" w:hAnsi="Times New Roman" w:cs="Times New Roman"/>
          <w:noProof/>
          <w:sz w:val="24"/>
          <w:szCs w:val="24"/>
        </w:rPr>
        <w:t xml:space="preserve">Joseph, N. P., Clark, J. a, Bauchner, H., Walsh, J. P., Mercilus, G., Figaro, J., … Perkins, R. B. (2012). Knowledge, attitudes, and beliefs regarding HPV vaccination: ethnic and cultural differences between African-American and Haitian immigrant women. </w:t>
      </w:r>
      <w:r w:rsidRPr="005E70A1">
        <w:rPr>
          <w:rFonts w:ascii="Times New Roman" w:hAnsi="Times New Roman" w:cs="Times New Roman"/>
          <w:i/>
          <w:iCs/>
          <w:noProof/>
          <w:sz w:val="24"/>
          <w:szCs w:val="24"/>
        </w:rPr>
        <w:t>Women’s Health Issues : Official Publication of the Jacobs Institute of Women’s Health</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22</w:t>
      </w:r>
      <w:r w:rsidRPr="005E70A1">
        <w:rPr>
          <w:rFonts w:ascii="Times New Roman" w:hAnsi="Times New Roman" w:cs="Times New Roman"/>
          <w:noProof/>
          <w:sz w:val="24"/>
          <w:szCs w:val="24"/>
        </w:rPr>
        <w:t xml:space="preserve">(6), e571-9. </w:t>
      </w:r>
      <w:hyperlink r:id="rId32" w:history="1">
        <w:r w:rsidR="00BD6E32" w:rsidRPr="00E87C54">
          <w:rPr>
            <w:rStyle w:val="Hyperlink"/>
            <w:rFonts w:ascii="Times New Roman" w:hAnsi="Times New Roman" w:cs="Times New Roman"/>
            <w:noProof/>
            <w:sz w:val="24"/>
            <w:szCs w:val="24"/>
          </w:rPr>
          <w:t>http://doi.org/10.1016/j.whi.2012.09.003</w:t>
        </w:r>
      </w:hyperlink>
    </w:p>
    <w:p w14:paraId="350334CC" w14:textId="77777777" w:rsidR="00BD6E32" w:rsidRPr="005E70A1" w:rsidRDefault="00BD6E32"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47659E1" w14:textId="4BE389F6" w:rsidR="00B74AB2" w:rsidRDefault="00B74AB2" w:rsidP="00B74AB2">
      <w:pPr>
        <w:widowControl w:val="0"/>
        <w:autoSpaceDE w:val="0"/>
        <w:autoSpaceDN w:val="0"/>
        <w:adjustRightInd w:val="0"/>
        <w:spacing w:line="240" w:lineRule="auto"/>
        <w:ind w:left="480" w:hanging="480"/>
        <w:rPr>
          <w:rFonts w:ascii="Times New Roman" w:hAnsi="Times New Roman" w:cs="Times New Roman"/>
          <w:noProof/>
          <w:sz w:val="24"/>
          <w:szCs w:val="24"/>
        </w:rPr>
      </w:pPr>
      <w:r>
        <w:rPr>
          <w:noProof/>
        </w:rPr>
        <w:lastRenderedPageBreak/>
        <w:fldChar w:fldCharType="begin" w:fldLock="1"/>
      </w:r>
      <w:r>
        <w:rPr>
          <w:noProof/>
        </w:rPr>
        <w:instrText xml:space="preserve">ADDIN Mendeley Bibliography CSL_BIBLIOGRAPHY </w:instrText>
      </w:r>
      <w:r>
        <w:rPr>
          <w:noProof/>
        </w:rPr>
        <w:fldChar w:fldCharType="separate"/>
      </w:r>
      <w:r w:rsidRPr="00911262">
        <w:rPr>
          <w:rFonts w:ascii="Times New Roman" w:hAnsi="Times New Roman" w:cs="Times New Roman"/>
          <w:noProof/>
          <w:sz w:val="24"/>
          <w:szCs w:val="24"/>
        </w:rPr>
        <w:t xml:space="preserve">Kirby, D., &amp; Lepore, G. (2007). </w:t>
      </w:r>
      <w:r w:rsidRPr="00911262">
        <w:rPr>
          <w:rFonts w:ascii="Times New Roman" w:hAnsi="Times New Roman" w:cs="Times New Roman"/>
          <w:i/>
          <w:iCs/>
          <w:noProof/>
          <w:sz w:val="24"/>
          <w:szCs w:val="24"/>
        </w:rPr>
        <w:t>Sexual risk and protective factors. Factors affecting teen sexual behavior, pregnancy, childbearing and sexually transmitted disease: Which are important? Which can you change?</w:t>
      </w:r>
      <w:r w:rsidRPr="00911262">
        <w:rPr>
          <w:rFonts w:ascii="Times New Roman" w:hAnsi="Times New Roman" w:cs="Times New Roman"/>
          <w:noProof/>
          <w:sz w:val="24"/>
          <w:szCs w:val="24"/>
        </w:rPr>
        <w:t xml:space="preserve"> </w:t>
      </w:r>
      <w:r w:rsidRPr="00911262">
        <w:rPr>
          <w:rFonts w:ascii="Times New Roman" w:hAnsi="Times New Roman" w:cs="Times New Roman"/>
          <w:i/>
          <w:iCs/>
          <w:noProof/>
          <w:sz w:val="24"/>
          <w:szCs w:val="24"/>
        </w:rPr>
        <w:t>The National Campaign to Prevent Teen Pregnancy. ETR Associates</w:t>
      </w:r>
      <w:r w:rsidRPr="00911262">
        <w:rPr>
          <w:rFonts w:ascii="Times New Roman" w:hAnsi="Times New Roman" w:cs="Times New Roman"/>
          <w:noProof/>
          <w:sz w:val="24"/>
          <w:szCs w:val="24"/>
        </w:rPr>
        <w:t>. Retrieved from http://thenationalcampaign.org/sites/default/files/resource-supporting-download/protective_factors_full.pdf</w:t>
      </w:r>
    </w:p>
    <w:p w14:paraId="73307AEE" w14:textId="77777777" w:rsidR="00B74AB2" w:rsidRPr="00911262" w:rsidRDefault="00B74AB2" w:rsidP="00B74AB2">
      <w:pPr>
        <w:widowControl w:val="0"/>
        <w:autoSpaceDE w:val="0"/>
        <w:autoSpaceDN w:val="0"/>
        <w:adjustRightInd w:val="0"/>
        <w:spacing w:line="240" w:lineRule="auto"/>
        <w:ind w:left="480" w:hanging="480"/>
        <w:rPr>
          <w:rFonts w:ascii="Times New Roman" w:hAnsi="Times New Roman" w:cs="Times New Roman"/>
          <w:noProof/>
          <w:sz w:val="24"/>
        </w:rPr>
      </w:pPr>
    </w:p>
    <w:p w14:paraId="1FBA52BA" w14:textId="5B62DCE9" w:rsidR="005E70A1" w:rsidRDefault="00B74AB2" w:rsidP="00B74AB2">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noProof/>
        </w:rPr>
        <w:fldChar w:fldCharType="end"/>
      </w:r>
      <w:r w:rsidR="005E70A1" w:rsidRPr="005E70A1">
        <w:rPr>
          <w:rFonts w:ascii="Times New Roman" w:hAnsi="Times New Roman" w:cs="Times New Roman"/>
          <w:noProof/>
          <w:sz w:val="24"/>
          <w:szCs w:val="24"/>
        </w:rPr>
        <w:t xml:space="preserve">Rogers, A. (2015). Quality of Parent – Adolescent Conversations About Sex and Adolescent Sexual Behavior : An Observational Study Adolescent Sexual Behavior : An Observational Study. </w:t>
      </w:r>
      <w:r w:rsidR="005E70A1" w:rsidRPr="005E70A1">
        <w:rPr>
          <w:rFonts w:ascii="Times New Roman" w:hAnsi="Times New Roman" w:cs="Times New Roman"/>
          <w:i/>
          <w:iCs/>
          <w:noProof/>
          <w:sz w:val="24"/>
          <w:szCs w:val="24"/>
        </w:rPr>
        <w:t>Journal of Adolescent Health</w:t>
      </w:r>
      <w:r w:rsidR="005E70A1" w:rsidRPr="005E70A1">
        <w:rPr>
          <w:rFonts w:ascii="Times New Roman" w:hAnsi="Times New Roman" w:cs="Times New Roman"/>
          <w:noProof/>
          <w:sz w:val="24"/>
          <w:szCs w:val="24"/>
        </w:rPr>
        <w:t xml:space="preserve">, </w:t>
      </w:r>
      <w:r w:rsidR="005E70A1" w:rsidRPr="005E70A1">
        <w:rPr>
          <w:rFonts w:ascii="Times New Roman" w:hAnsi="Times New Roman" w:cs="Times New Roman"/>
          <w:i/>
          <w:iCs/>
          <w:noProof/>
          <w:sz w:val="24"/>
          <w:szCs w:val="24"/>
        </w:rPr>
        <w:t>57</w:t>
      </w:r>
      <w:r w:rsidR="004E225E" w:rsidRPr="004E225E">
        <w:rPr>
          <w:rFonts w:ascii="Times New Roman" w:hAnsi="Times New Roman" w:cs="Times New Roman"/>
          <w:iCs/>
          <w:noProof/>
          <w:sz w:val="24"/>
          <w:szCs w:val="24"/>
        </w:rPr>
        <w:t>(2)</w:t>
      </w:r>
      <w:r w:rsidR="005E70A1" w:rsidRPr="005E70A1">
        <w:rPr>
          <w:rFonts w:ascii="Times New Roman" w:hAnsi="Times New Roman" w:cs="Times New Roman"/>
          <w:noProof/>
          <w:sz w:val="24"/>
          <w:szCs w:val="24"/>
        </w:rPr>
        <w:t xml:space="preserve">, 174–178. </w:t>
      </w:r>
      <w:hyperlink r:id="rId33" w:history="1">
        <w:r w:rsidR="00BD6E32" w:rsidRPr="00E87C54">
          <w:rPr>
            <w:rStyle w:val="Hyperlink"/>
            <w:rFonts w:ascii="Times New Roman" w:hAnsi="Times New Roman" w:cs="Times New Roman"/>
            <w:noProof/>
            <w:sz w:val="24"/>
            <w:szCs w:val="24"/>
          </w:rPr>
          <w:t>http://doi.org/10.1016/j.jadohealth.2015.04.010</w:t>
        </w:r>
      </w:hyperlink>
    </w:p>
    <w:p w14:paraId="76811C5C" w14:textId="3F2E8C98" w:rsidR="00BD6E32" w:rsidRPr="005E70A1" w:rsidRDefault="00BD6E32" w:rsidP="00991CD1">
      <w:pPr>
        <w:widowControl w:val="0"/>
        <w:autoSpaceDE w:val="0"/>
        <w:autoSpaceDN w:val="0"/>
        <w:adjustRightInd w:val="0"/>
        <w:spacing w:after="120" w:line="240" w:lineRule="auto"/>
        <w:rPr>
          <w:rFonts w:ascii="Times New Roman" w:hAnsi="Times New Roman" w:cs="Times New Roman"/>
          <w:noProof/>
          <w:sz w:val="24"/>
          <w:szCs w:val="24"/>
        </w:rPr>
      </w:pPr>
    </w:p>
    <w:p w14:paraId="508FFE0D" w14:textId="3D149094" w:rsidR="00B74AB2" w:rsidRDefault="00B74AB2" w:rsidP="00B74AB2">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Saint-Jean, G., Dévieux, J., Malow, R., Tammara, H., &amp; Carney, K. (2011). Substance Abuse, acculturation, and HIV risk among Caribbean-born immigrants in the United States. </w:t>
      </w:r>
      <w:r w:rsidRPr="004C46C9">
        <w:rPr>
          <w:rFonts w:ascii="Times New Roman" w:hAnsi="Times New Roman" w:cs="Times New Roman"/>
          <w:i/>
          <w:iCs/>
          <w:noProof/>
          <w:sz w:val="24"/>
          <w:szCs w:val="24"/>
        </w:rPr>
        <w:t>Journal of the International Association of Physicians in AIDS Care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10</w:t>
      </w:r>
      <w:r w:rsidRPr="004C46C9">
        <w:rPr>
          <w:rFonts w:ascii="Times New Roman" w:hAnsi="Times New Roman" w:cs="Times New Roman"/>
          <w:noProof/>
          <w:sz w:val="24"/>
          <w:szCs w:val="24"/>
        </w:rPr>
        <w:t xml:space="preserve">(5), 326–332. Retrieved from </w:t>
      </w:r>
      <w:hyperlink r:id="rId34" w:history="1">
        <w:r w:rsidRPr="006A715F">
          <w:rPr>
            <w:rStyle w:val="Hyperlink"/>
            <w:rFonts w:ascii="Times New Roman" w:hAnsi="Times New Roman" w:cs="Times New Roman"/>
            <w:noProof/>
            <w:sz w:val="24"/>
            <w:szCs w:val="24"/>
          </w:rPr>
          <w:t>http://jia.sagepub.com/content/10/5/326.short</w:t>
        </w:r>
      </w:hyperlink>
    </w:p>
    <w:p w14:paraId="7000B841" w14:textId="77777777" w:rsidR="00B74AB2" w:rsidRPr="004C46C9" w:rsidRDefault="00B74AB2" w:rsidP="00B74AB2">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8B995C3" w14:textId="3CC1BFBB" w:rsidR="005E70A1" w:rsidRDefault="005E70A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5E70A1">
        <w:rPr>
          <w:rFonts w:ascii="Times New Roman" w:hAnsi="Times New Roman" w:cs="Times New Roman"/>
          <w:noProof/>
          <w:sz w:val="24"/>
          <w:szCs w:val="24"/>
        </w:rPr>
        <w:t xml:space="preserve">Sales, J. M., Brown, J. L., Diclemente, R. J., Davis, T. L., Kottke, M. J., &amp; Rose, E. S. (2012). Age differences in STDs, sexual behaviors, and correlates of risky sex among sexually experienced adolescent African-American females. </w:t>
      </w:r>
      <w:r w:rsidRPr="005E70A1">
        <w:rPr>
          <w:rFonts w:ascii="Times New Roman" w:hAnsi="Times New Roman" w:cs="Times New Roman"/>
          <w:i/>
          <w:iCs/>
          <w:noProof/>
          <w:sz w:val="24"/>
          <w:szCs w:val="24"/>
        </w:rPr>
        <w:t>Journal of Pediatric Psychology</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37</w:t>
      </w:r>
      <w:r w:rsidRPr="005E70A1">
        <w:rPr>
          <w:rFonts w:ascii="Times New Roman" w:hAnsi="Times New Roman" w:cs="Times New Roman"/>
          <w:noProof/>
          <w:sz w:val="24"/>
          <w:szCs w:val="24"/>
        </w:rPr>
        <w:t xml:space="preserve">(1), 33–42. </w:t>
      </w:r>
      <w:hyperlink r:id="rId35" w:history="1">
        <w:r w:rsidR="00BD6E32" w:rsidRPr="00E87C54">
          <w:rPr>
            <w:rStyle w:val="Hyperlink"/>
            <w:rFonts w:ascii="Times New Roman" w:hAnsi="Times New Roman" w:cs="Times New Roman"/>
            <w:noProof/>
            <w:sz w:val="24"/>
            <w:szCs w:val="24"/>
          </w:rPr>
          <w:t>http://doi.org/10.1093/jpepsy/jsr076</w:t>
        </w:r>
      </w:hyperlink>
    </w:p>
    <w:p w14:paraId="6497AC81" w14:textId="77777777" w:rsidR="00BD6E32" w:rsidRPr="005E70A1" w:rsidRDefault="00BD6E32"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2B30FA3" w14:textId="694B822E" w:rsidR="005E70A1" w:rsidRDefault="005E70A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5E70A1">
        <w:rPr>
          <w:rFonts w:ascii="Times New Roman" w:hAnsi="Times New Roman" w:cs="Times New Roman"/>
          <w:noProof/>
          <w:sz w:val="24"/>
          <w:szCs w:val="24"/>
        </w:rPr>
        <w:t xml:space="preserve">Sneed, C. D., Somoza, C. G., Jones, T., &amp; Alfaro, S. (2013). Topics discussed with mothers and fathers for parent–child sex communication among African-American adolescents. </w:t>
      </w:r>
      <w:r w:rsidRPr="005E70A1">
        <w:rPr>
          <w:rFonts w:ascii="Times New Roman" w:hAnsi="Times New Roman" w:cs="Times New Roman"/>
          <w:i/>
          <w:iCs/>
          <w:noProof/>
          <w:sz w:val="24"/>
          <w:szCs w:val="24"/>
        </w:rPr>
        <w:t>Sex Education</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13</w:t>
      </w:r>
      <w:r w:rsidRPr="005E70A1">
        <w:rPr>
          <w:rFonts w:ascii="Times New Roman" w:hAnsi="Times New Roman" w:cs="Times New Roman"/>
          <w:noProof/>
          <w:sz w:val="24"/>
          <w:szCs w:val="24"/>
        </w:rPr>
        <w:t xml:space="preserve">(4), 450–458. </w:t>
      </w:r>
      <w:hyperlink r:id="rId36" w:history="1">
        <w:r w:rsidR="00BD6E32" w:rsidRPr="00E87C54">
          <w:rPr>
            <w:rStyle w:val="Hyperlink"/>
            <w:rFonts w:ascii="Times New Roman" w:hAnsi="Times New Roman" w:cs="Times New Roman"/>
            <w:noProof/>
            <w:sz w:val="24"/>
            <w:szCs w:val="24"/>
          </w:rPr>
          <w:t>http://doi.org/10.1080/14681811.2012.757548</w:t>
        </w:r>
      </w:hyperlink>
    </w:p>
    <w:p w14:paraId="26EDE4AB" w14:textId="77777777" w:rsidR="00BD6E32" w:rsidRPr="005E70A1" w:rsidRDefault="00BD6E32"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A6BCA16" w14:textId="2CF10483" w:rsidR="005E70A1" w:rsidRDefault="005E70A1"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5E70A1">
        <w:rPr>
          <w:rFonts w:ascii="Times New Roman" w:hAnsi="Times New Roman" w:cs="Times New Roman"/>
          <w:noProof/>
          <w:sz w:val="24"/>
          <w:szCs w:val="24"/>
        </w:rPr>
        <w:t xml:space="preserve">Waldron, N. K., Hutchinson, M. K., Hewitt, H. H., Kahwa, E., &amp; Hamilton, P. I. (2012). Cross-cultural psychometric assessment of the parent-teen sexual risk communication ( PTSRC-III ) scale in Jamaica. </w:t>
      </w:r>
      <w:r w:rsidRPr="005E70A1">
        <w:rPr>
          <w:rFonts w:ascii="Times New Roman" w:hAnsi="Times New Roman" w:cs="Times New Roman"/>
          <w:i/>
          <w:iCs/>
          <w:noProof/>
          <w:sz w:val="24"/>
          <w:szCs w:val="24"/>
        </w:rPr>
        <w:t>Open Journal of Preventive Medicine</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2</w:t>
      </w:r>
      <w:r w:rsidRPr="005E70A1">
        <w:rPr>
          <w:rFonts w:ascii="Times New Roman" w:hAnsi="Times New Roman" w:cs="Times New Roman"/>
          <w:noProof/>
          <w:sz w:val="24"/>
          <w:szCs w:val="24"/>
        </w:rPr>
        <w:t xml:space="preserve">(2), 205–213. </w:t>
      </w:r>
      <w:hyperlink r:id="rId37" w:history="1">
        <w:r w:rsidR="00BD6E32" w:rsidRPr="00E87C54">
          <w:rPr>
            <w:rStyle w:val="Hyperlink"/>
            <w:rFonts w:ascii="Times New Roman" w:hAnsi="Times New Roman" w:cs="Times New Roman"/>
            <w:noProof/>
            <w:sz w:val="24"/>
            <w:szCs w:val="24"/>
          </w:rPr>
          <w:t>http://doi.org/http://dx.doi.org/10.4236/ojpm.2012.22030</w:t>
        </w:r>
      </w:hyperlink>
    </w:p>
    <w:p w14:paraId="4B1AC012" w14:textId="77777777" w:rsidR="00BD6E32" w:rsidRPr="005E70A1" w:rsidRDefault="00BD6E32" w:rsidP="005E70A1">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BACC9DD" w14:textId="57C99D39" w:rsidR="005E70A1" w:rsidRDefault="005E70A1" w:rsidP="005E70A1">
      <w:pPr>
        <w:widowControl w:val="0"/>
        <w:autoSpaceDE w:val="0"/>
        <w:autoSpaceDN w:val="0"/>
        <w:adjustRightInd w:val="0"/>
        <w:spacing w:after="120" w:line="240" w:lineRule="auto"/>
        <w:ind w:left="480" w:hanging="480"/>
        <w:rPr>
          <w:rStyle w:val="Hyperlink"/>
          <w:rFonts w:ascii="Times New Roman" w:hAnsi="Times New Roman" w:cs="Times New Roman"/>
          <w:noProof/>
          <w:sz w:val="24"/>
          <w:szCs w:val="24"/>
        </w:rPr>
      </w:pPr>
      <w:r w:rsidRPr="005E70A1">
        <w:rPr>
          <w:rFonts w:ascii="Times New Roman" w:hAnsi="Times New Roman" w:cs="Times New Roman"/>
          <w:noProof/>
          <w:sz w:val="24"/>
          <w:szCs w:val="24"/>
        </w:rPr>
        <w:t xml:space="preserve">Wang, B., Stanton, B., Li, X., Cottrell, L., Deveaux, L., &amp; Kaljee, L. (2013). The influence of parental monitoring and parent-adolescent communication on Bahamian adolescent risk involvement: a three-year longitudinal examination. </w:t>
      </w:r>
      <w:r w:rsidRPr="005E70A1">
        <w:rPr>
          <w:rFonts w:ascii="Times New Roman" w:hAnsi="Times New Roman" w:cs="Times New Roman"/>
          <w:i/>
          <w:iCs/>
          <w:noProof/>
          <w:sz w:val="24"/>
          <w:szCs w:val="24"/>
        </w:rPr>
        <w:t>Social Science &amp; Medicine</w:t>
      </w:r>
      <w:r w:rsidRPr="005E70A1">
        <w:rPr>
          <w:rFonts w:ascii="Times New Roman" w:hAnsi="Times New Roman" w:cs="Times New Roman"/>
          <w:noProof/>
          <w:sz w:val="24"/>
          <w:szCs w:val="24"/>
        </w:rPr>
        <w:t xml:space="preserve">, </w:t>
      </w:r>
      <w:r w:rsidRPr="005E70A1">
        <w:rPr>
          <w:rFonts w:ascii="Times New Roman" w:hAnsi="Times New Roman" w:cs="Times New Roman"/>
          <w:i/>
          <w:iCs/>
          <w:noProof/>
          <w:sz w:val="24"/>
          <w:szCs w:val="24"/>
        </w:rPr>
        <w:t>97</w:t>
      </w:r>
      <w:r w:rsidRPr="005E70A1">
        <w:rPr>
          <w:rFonts w:ascii="Times New Roman" w:hAnsi="Times New Roman" w:cs="Times New Roman"/>
          <w:noProof/>
          <w:sz w:val="24"/>
          <w:szCs w:val="24"/>
        </w:rPr>
        <w:t xml:space="preserve">, 161–9. </w:t>
      </w:r>
      <w:hyperlink r:id="rId38" w:history="1">
        <w:r w:rsidRPr="00AD4677">
          <w:rPr>
            <w:rStyle w:val="Hyperlink"/>
            <w:rFonts w:ascii="Times New Roman" w:hAnsi="Times New Roman" w:cs="Times New Roman"/>
            <w:noProof/>
            <w:sz w:val="24"/>
            <w:szCs w:val="24"/>
          </w:rPr>
          <w:t>http://doi.org/10.1016/j.socscimed.2013.08.013</w:t>
        </w:r>
      </w:hyperlink>
    </w:p>
    <w:p w14:paraId="3E77BDEB" w14:textId="5FF681F7" w:rsidR="00D07A59" w:rsidRDefault="00D07A59" w:rsidP="00247D26">
      <w:pPr>
        <w:widowControl w:val="0"/>
        <w:autoSpaceDE w:val="0"/>
        <w:autoSpaceDN w:val="0"/>
        <w:adjustRightInd w:val="0"/>
        <w:spacing w:after="120" w:line="240" w:lineRule="auto"/>
        <w:rPr>
          <w:rFonts w:ascii="Times New Roman" w:hAnsi="Times New Roman" w:cs="Times New Roman"/>
          <w:noProof/>
          <w:sz w:val="24"/>
          <w:szCs w:val="24"/>
        </w:rPr>
      </w:pPr>
    </w:p>
    <w:p w14:paraId="7A8634CE" w14:textId="77777777" w:rsidR="00721EE7" w:rsidRDefault="00721EE7" w:rsidP="00721EE7">
      <w:pPr>
        <w:widowControl w:val="0"/>
        <w:autoSpaceDE w:val="0"/>
        <w:autoSpaceDN w:val="0"/>
        <w:adjustRightInd w:val="0"/>
        <w:spacing w:after="120" w:line="240" w:lineRule="auto"/>
        <w:rPr>
          <w:rFonts w:ascii="Times New Roman" w:hAnsi="Times New Roman" w:cs="Times New Roman"/>
          <w:noProof/>
          <w:sz w:val="24"/>
          <w:szCs w:val="24"/>
        </w:rPr>
      </w:pPr>
    </w:p>
    <w:p w14:paraId="05DDC662" w14:textId="722B19B5" w:rsidR="001C1B81" w:rsidRPr="005E70A1" w:rsidRDefault="005E70A1" w:rsidP="00721EE7">
      <w:pPr>
        <w:widowControl w:val="0"/>
        <w:autoSpaceDE w:val="0"/>
        <w:autoSpaceDN w:val="0"/>
        <w:adjustRightInd w:val="0"/>
        <w:spacing w:after="120" w:line="240" w:lineRule="auto"/>
        <w:rPr>
          <w:rFonts w:ascii="Times New Roman" w:hAnsi="Times New Roman" w:cs="Times New Roman"/>
          <w:noProof/>
          <w:sz w:val="24"/>
          <w:szCs w:val="24"/>
        </w:rPr>
      </w:pPr>
      <w:r w:rsidRPr="005E70A1">
        <w:rPr>
          <w:rFonts w:ascii="Times New Roman" w:hAnsi="Times New Roman" w:cs="Times New Roman"/>
          <w:noProof/>
          <w:sz w:val="24"/>
          <w:szCs w:val="24"/>
        </w:rPr>
        <w:lastRenderedPageBreak/>
        <w:t xml:space="preserve">Warren, C. (2011). Family Sex Communication Quotient. In T. D. Fisher, C. M. Davis, W. L. Yarber, &amp; S. L. Davis (Eds.), </w:t>
      </w:r>
      <w:r w:rsidRPr="005E70A1">
        <w:rPr>
          <w:rFonts w:ascii="Times New Roman" w:hAnsi="Times New Roman" w:cs="Times New Roman"/>
          <w:i/>
          <w:iCs/>
          <w:noProof/>
          <w:sz w:val="24"/>
          <w:szCs w:val="24"/>
        </w:rPr>
        <w:t>Handbook of Sexuality related measures</w:t>
      </w:r>
      <w:r w:rsidRPr="005E70A1">
        <w:rPr>
          <w:rFonts w:ascii="Times New Roman" w:hAnsi="Times New Roman" w:cs="Times New Roman"/>
          <w:noProof/>
          <w:sz w:val="24"/>
          <w:szCs w:val="24"/>
        </w:rPr>
        <w:t xml:space="preserve"> (3rd ed., pp. 140–142). New York: Routledge</w:t>
      </w:r>
    </w:p>
    <w:p w14:paraId="774494CC" w14:textId="197674AF" w:rsidR="001C1B81" w:rsidRPr="005E70A1" w:rsidRDefault="001C1B81" w:rsidP="005E70A1">
      <w:pPr>
        <w:spacing w:after="120" w:line="240" w:lineRule="auto"/>
        <w:rPr>
          <w:rFonts w:ascii="Times New Roman" w:hAnsi="Times New Roman" w:cs="Times New Roman"/>
          <w:sz w:val="24"/>
          <w:szCs w:val="24"/>
        </w:rPr>
      </w:pPr>
    </w:p>
    <w:p w14:paraId="1D0D47C7" w14:textId="77777777" w:rsidR="001C1B81" w:rsidRPr="005E70A1" w:rsidRDefault="001C1B81" w:rsidP="005E70A1">
      <w:pPr>
        <w:spacing w:after="120" w:line="240" w:lineRule="auto"/>
        <w:rPr>
          <w:rFonts w:ascii="Times New Roman" w:hAnsi="Times New Roman" w:cs="Times New Roman"/>
          <w:sz w:val="24"/>
          <w:szCs w:val="24"/>
        </w:rPr>
      </w:pPr>
      <w:r w:rsidRPr="005E70A1">
        <w:rPr>
          <w:rFonts w:ascii="Times New Roman" w:hAnsi="Times New Roman" w:cs="Times New Roman"/>
          <w:color w:val="auto"/>
          <w:sz w:val="24"/>
          <w:szCs w:val="24"/>
        </w:rPr>
        <w:br w:type="page"/>
      </w:r>
    </w:p>
    <w:p w14:paraId="218765E7" w14:textId="3C680853" w:rsidR="001C1B81" w:rsidRDefault="00880843" w:rsidP="001C1B81">
      <w:pPr>
        <w:spacing w:after="0" w:line="48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lastRenderedPageBreak/>
        <w:t>Table 6.1</w:t>
      </w:r>
    </w:p>
    <w:p w14:paraId="625D02C4" w14:textId="7A283413" w:rsidR="001C1B81" w:rsidRDefault="00880843" w:rsidP="001C1B81">
      <w:pPr>
        <w:spacing w:after="0" w:line="480" w:lineRule="auto"/>
        <w:rPr>
          <w:rFonts w:ascii="Times New Roman" w:eastAsiaTheme="minorEastAsia" w:hAnsi="Times New Roman" w:cs="Times New Roman"/>
          <w:i/>
          <w:color w:val="auto"/>
          <w:sz w:val="24"/>
          <w:szCs w:val="24"/>
        </w:rPr>
      </w:pPr>
      <w:r>
        <w:rPr>
          <w:rFonts w:ascii="Times New Roman" w:eastAsiaTheme="minorEastAsia" w:hAnsi="Times New Roman" w:cs="Times New Roman"/>
          <w:i/>
          <w:color w:val="auto"/>
          <w:sz w:val="24"/>
          <w:szCs w:val="24"/>
        </w:rPr>
        <w:t xml:space="preserve">Demographics of teen survey </w:t>
      </w:r>
      <w:r w:rsidR="001C1B81">
        <w:rPr>
          <w:rFonts w:ascii="Times New Roman" w:eastAsiaTheme="minorEastAsia" w:hAnsi="Times New Roman" w:cs="Times New Roman"/>
          <w:i/>
          <w:color w:val="auto"/>
          <w:sz w:val="24"/>
          <w:szCs w:val="24"/>
        </w:rPr>
        <w:t>participants</w:t>
      </w:r>
    </w:p>
    <w:tbl>
      <w:tblPr>
        <w:tblStyle w:val="PlainTable21"/>
        <w:tblW w:w="0" w:type="auto"/>
        <w:tblLook w:val="04A0" w:firstRow="1" w:lastRow="0" w:firstColumn="1" w:lastColumn="0" w:noHBand="0" w:noVBand="1"/>
      </w:tblPr>
      <w:tblGrid>
        <w:gridCol w:w="6373"/>
        <w:gridCol w:w="855"/>
        <w:gridCol w:w="1412"/>
      </w:tblGrid>
      <w:tr w:rsidR="001C1B81" w14:paraId="727E1AFF" w14:textId="77777777" w:rsidTr="001C1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top w:val="single" w:sz="4" w:space="0" w:color="7F7F7F" w:themeColor="text1" w:themeTint="80"/>
              <w:left w:val="nil"/>
              <w:right w:val="nil"/>
            </w:tcBorders>
            <w:hideMark/>
          </w:tcPr>
          <w:p w14:paraId="25400DB8"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Characteristics</w:t>
            </w:r>
          </w:p>
        </w:tc>
        <w:tc>
          <w:tcPr>
            <w:tcW w:w="900" w:type="dxa"/>
            <w:tcBorders>
              <w:top w:val="single" w:sz="4" w:space="0" w:color="7F7F7F" w:themeColor="text1" w:themeTint="80"/>
              <w:left w:val="nil"/>
              <w:right w:val="nil"/>
            </w:tcBorders>
            <w:hideMark/>
          </w:tcPr>
          <w:p w14:paraId="255B10A1" w14:textId="77777777" w:rsidR="001C1B81" w:rsidRDefault="001C1B8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N</w:t>
            </w:r>
          </w:p>
        </w:tc>
        <w:tc>
          <w:tcPr>
            <w:tcW w:w="1435" w:type="dxa"/>
            <w:tcBorders>
              <w:top w:val="single" w:sz="4" w:space="0" w:color="7F7F7F" w:themeColor="text1" w:themeTint="80"/>
              <w:left w:val="nil"/>
              <w:right w:val="nil"/>
            </w:tcBorders>
            <w:hideMark/>
          </w:tcPr>
          <w:p w14:paraId="3199C096" w14:textId="77777777" w:rsidR="001C1B81" w:rsidRDefault="001C1B8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Percentage </w:t>
            </w:r>
          </w:p>
        </w:tc>
      </w:tr>
      <w:tr w:rsidR="001C1B81" w14:paraId="76EC1068"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hideMark/>
          </w:tcPr>
          <w:p w14:paraId="6ADEA70A"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Mean age in years </w:t>
            </w:r>
          </w:p>
          <w:p w14:paraId="7ABB14F4" w14:textId="7E0C2999" w:rsidR="001C1B81" w:rsidRDefault="001C1B81">
            <w:pPr>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16 </w:t>
            </w:r>
            <w:r w:rsidRPr="00561C1B">
              <w:rPr>
                <w:rFonts w:ascii="Times New Roman" w:hAnsi="Times New Roman" w:cs="Times New Roman"/>
                <w:b w:val="0"/>
                <w:color w:val="auto"/>
                <w:sz w:val="24"/>
                <w:szCs w:val="24"/>
              </w:rPr>
              <w:t>(</w:t>
            </w:r>
            <w:r>
              <w:rPr>
                <w:rFonts w:ascii="Times New Roman" w:hAnsi="Times New Roman" w:cs="Times New Roman"/>
                <w:b w:val="0"/>
                <w:i/>
                <w:color w:val="auto"/>
                <w:sz w:val="24"/>
                <w:szCs w:val="24"/>
              </w:rPr>
              <w:t>SD</w:t>
            </w:r>
            <w:r>
              <w:rPr>
                <w:rFonts w:ascii="Times New Roman" w:hAnsi="Times New Roman" w:cs="Times New Roman"/>
                <w:b w:val="0"/>
                <w:color w:val="auto"/>
                <w:sz w:val="24"/>
                <w:szCs w:val="24"/>
              </w:rPr>
              <w:t>= 1.49</w:t>
            </w:r>
            <w:r>
              <w:rPr>
                <w:rFonts w:ascii="Times New Roman" w:hAnsi="Times New Roman" w:cs="Times New Roman"/>
                <w:b w:val="0"/>
                <w:i/>
                <w:color w:val="auto"/>
                <w:sz w:val="24"/>
                <w:szCs w:val="24"/>
              </w:rPr>
              <w:t>)</w:t>
            </w:r>
          </w:p>
        </w:tc>
        <w:tc>
          <w:tcPr>
            <w:tcW w:w="900" w:type="dxa"/>
            <w:tcBorders>
              <w:left w:val="nil"/>
              <w:right w:val="nil"/>
            </w:tcBorders>
          </w:tcPr>
          <w:p w14:paraId="761FCB40"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35" w:type="dxa"/>
            <w:tcBorders>
              <w:left w:val="nil"/>
              <w:right w:val="nil"/>
            </w:tcBorders>
          </w:tcPr>
          <w:p w14:paraId="3CC544C5"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1C1B81" w14:paraId="674A2BA0" w14:textId="77777777" w:rsidTr="001C1B81">
        <w:tc>
          <w:tcPr>
            <w:cnfStyle w:val="001000000000" w:firstRow="0" w:lastRow="0" w:firstColumn="1" w:lastColumn="0" w:oddVBand="0" w:evenVBand="0" w:oddHBand="0" w:evenHBand="0" w:firstRowFirstColumn="0" w:firstRowLastColumn="0" w:lastRowFirstColumn="0" w:lastRowLastColumn="0"/>
            <w:tcW w:w="7015" w:type="dxa"/>
            <w:tcBorders>
              <w:top w:val="nil"/>
              <w:left w:val="nil"/>
              <w:bottom w:val="nil"/>
              <w:right w:val="nil"/>
            </w:tcBorders>
          </w:tcPr>
          <w:p w14:paraId="593E53A0" w14:textId="77777777" w:rsidR="001C1B81" w:rsidRDefault="001C1B81">
            <w:pPr>
              <w:rPr>
                <w:rFonts w:ascii="Times New Roman" w:hAnsi="Times New Roman" w:cs="Times New Roman"/>
                <w:b w:val="0"/>
                <w:color w:val="auto"/>
                <w:sz w:val="24"/>
                <w:szCs w:val="24"/>
              </w:rPr>
            </w:pPr>
          </w:p>
        </w:tc>
        <w:tc>
          <w:tcPr>
            <w:tcW w:w="900" w:type="dxa"/>
            <w:tcBorders>
              <w:top w:val="nil"/>
              <w:left w:val="nil"/>
              <w:bottom w:val="nil"/>
              <w:right w:val="nil"/>
            </w:tcBorders>
          </w:tcPr>
          <w:p w14:paraId="471B060E"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435" w:type="dxa"/>
            <w:tcBorders>
              <w:top w:val="nil"/>
              <w:left w:val="nil"/>
              <w:bottom w:val="nil"/>
              <w:right w:val="nil"/>
            </w:tcBorders>
          </w:tcPr>
          <w:p w14:paraId="72C41442"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1C1B81" w14:paraId="6AFCA16D"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hideMark/>
          </w:tcPr>
          <w:p w14:paraId="23787883"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Ethnicity</w:t>
            </w:r>
          </w:p>
        </w:tc>
        <w:tc>
          <w:tcPr>
            <w:tcW w:w="900" w:type="dxa"/>
            <w:tcBorders>
              <w:left w:val="nil"/>
              <w:right w:val="nil"/>
            </w:tcBorders>
          </w:tcPr>
          <w:p w14:paraId="5FB3F5D5"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1435" w:type="dxa"/>
            <w:tcBorders>
              <w:left w:val="nil"/>
              <w:right w:val="nil"/>
            </w:tcBorders>
          </w:tcPr>
          <w:p w14:paraId="15EAC7B8"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1C1B81" w14:paraId="199D1AD1" w14:textId="77777777" w:rsidTr="001C1B81">
        <w:tc>
          <w:tcPr>
            <w:cnfStyle w:val="001000000000" w:firstRow="0" w:lastRow="0" w:firstColumn="1" w:lastColumn="0" w:oddVBand="0" w:evenVBand="0" w:oddHBand="0" w:evenHBand="0" w:firstRowFirstColumn="0" w:firstRowLastColumn="0" w:lastRowFirstColumn="0" w:lastRowLastColumn="0"/>
            <w:tcW w:w="7015" w:type="dxa"/>
            <w:tcBorders>
              <w:top w:val="nil"/>
              <w:left w:val="nil"/>
              <w:bottom w:val="nil"/>
              <w:right w:val="nil"/>
            </w:tcBorders>
            <w:hideMark/>
          </w:tcPr>
          <w:p w14:paraId="78C9CCA7"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African American </w:t>
            </w:r>
          </w:p>
        </w:tc>
        <w:tc>
          <w:tcPr>
            <w:tcW w:w="900" w:type="dxa"/>
            <w:tcBorders>
              <w:top w:val="nil"/>
              <w:left w:val="nil"/>
              <w:bottom w:val="nil"/>
              <w:right w:val="nil"/>
            </w:tcBorders>
            <w:hideMark/>
          </w:tcPr>
          <w:p w14:paraId="70BD1ED2"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64</w:t>
            </w:r>
          </w:p>
        </w:tc>
        <w:tc>
          <w:tcPr>
            <w:tcW w:w="1435" w:type="dxa"/>
            <w:tcBorders>
              <w:top w:val="nil"/>
              <w:left w:val="nil"/>
              <w:bottom w:val="nil"/>
              <w:right w:val="nil"/>
            </w:tcBorders>
            <w:hideMark/>
          </w:tcPr>
          <w:p w14:paraId="22545DBF"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41.0</w:t>
            </w:r>
          </w:p>
        </w:tc>
      </w:tr>
      <w:tr w:rsidR="001C1B81" w14:paraId="052231F7"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hideMark/>
          </w:tcPr>
          <w:p w14:paraId="3B1A80C5"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Haitian </w:t>
            </w:r>
          </w:p>
        </w:tc>
        <w:tc>
          <w:tcPr>
            <w:tcW w:w="900" w:type="dxa"/>
            <w:tcBorders>
              <w:left w:val="nil"/>
              <w:right w:val="nil"/>
            </w:tcBorders>
            <w:hideMark/>
          </w:tcPr>
          <w:p w14:paraId="02CACBEE"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47</w:t>
            </w:r>
          </w:p>
        </w:tc>
        <w:tc>
          <w:tcPr>
            <w:tcW w:w="1435" w:type="dxa"/>
            <w:tcBorders>
              <w:left w:val="nil"/>
              <w:right w:val="nil"/>
            </w:tcBorders>
            <w:hideMark/>
          </w:tcPr>
          <w:p w14:paraId="38FE0C14" w14:textId="3852983A" w:rsidR="001C1B81" w:rsidRDefault="00BD66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30.0</w:t>
            </w:r>
          </w:p>
        </w:tc>
      </w:tr>
      <w:tr w:rsidR="001C1B81" w14:paraId="2BA05F7E" w14:textId="77777777" w:rsidTr="001C1B81">
        <w:tc>
          <w:tcPr>
            <w:cnfStyle w:val="001000000000" w:firstRow="0" w:lastRow="0" w:firstColumn="1" w:lastColumn="0" w:oddVBand="0" w:evenVBand="0" w:oddHBand="0" w:evenHBand="0" w:firstRowFirstColumn="0" w:firstRowLastColumn="0" w:lastRowFirstColumn="0" w:lastRowLastColumn="0"/>
            <w:tcW w:w="7015" w:type="dxa"/>
            <w:tcBorders>
              <w:top w:val="nil"/>
              <w:left w:val="nil"/>
              <w:bottom w:val="nil"/>
              <w:right w:val="nil"/>
            </w:tcBorders>
            <w:hideMark/>
          </w:tcPr>
          <w:p w14:paraId="0BE37AEB" w14:textId="049B7E49" w:rsidR="001C1B81" w:rsidRDefault="006E1A26">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w:t>
            </w:r>
            <w:r w:rsidR="001C1B81">
              <w:rPr>
                <w:rFonts w:ascii="Times New Roman" w:hAnsi="Times New Roman" w:cs="Times New Roman"/>
                <w:b w:val="0"/>
                <w:color w:val="auto"/>
                <w:sz w:val="24"/>
                <w:szCs w:val="24"/>
              </w:rPr>
              <w:t xml:space="preserve">Jamaican </w:t>
            </w:r>
          </w:p>
        </w:tc>
        <w:tc>
          <w:tcPr>
            <w:tcW w:w="900" w:type="dxa"/>
            <w:tcBorders>
              <w:top w:val="nil"/>
              <w:left w:val="nil"/>
              <w:bottom w:val="nil"/>
              <w:right w:val="nil"/>
            </w:tcBorders>
            <w:hideMark/>
          </w:tcPr>
          <w:p w14:paraId="30EF46F7"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46</w:t>
            </w:r>
          </w:p>
        </w:tc>
        <w:tc>
          <w:tcPr>
            <w:tcW w:w="1435" w:type="dxa"/>
            <w:tcBorders>
              <w:top w:val="nil"/>
              <w:left w:val="nil"/>
              <w:bottom w:val="nil"/>
              <w:right w:val="nil"/>
            </w:tcBorders>
            <w:hideMark/>
          </w:tcPr>
          <w:p w14:paraId="6682310B" w14:textId="27AB37AD" w:rsidR="001C1B81" w:rsidRDefault="00BD66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29.0</w:t>
            </w:r>
          </w:p>
        </w:tc>
      </w:tr>
      <w:tr w:rsidR="001C1B81" w14:paraId="454E9E4A"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tcPr>
          <w:p w14:paraId="427C3F36" w14:textId="77777777" w:rsidR="001C1B81" w:rsidRDefault="001C1B81">
            <w:pPr>
              <w:rPr>
                <w:rFonts w:ascii="Times New Roman" w:hAnsi="Times New Roman" w:cs="Times New Roman"/>
                <w:b w:val="0"/>
                <w:color w:val="auto"/>
                <w:sz w:val="24"/>
                <w:szCs w:val="24"/>
              </w:rPr>
            </w:pPr>
          </w:p>
        </w:tc>
        <w:tc>
          <w:tcPr>
            <w:tcW w:w="900" w:type="dxa"/>
            <w:tcBorders>
              <w:left w:val="nil"/>
              <w:right w:val="nil"/>
            </w:tcBorders>
          </w:tcPr>
          <w:p w14:paraId="3391DDAC"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35" w:type="dxa"/>
            <w:tcBorders>
              <w:left w:val="nil"/>
              <w:right w:val="nil"/>
            </w:tcBorders>
          </w:tcPr>
          <w:p w14:paraId="7DF1EE44"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6E1A26" w14:paraId="37F92AA0" w14:textId="77777777" w:rsidTr="001C1B81">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tcPr>
          <w:p w14:paraId="00FCE0B9" w14:textId="720AACA7" w:rsidR="006E1A26" w:rsidRDefault="006E1A26">
            <w:pPr>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Gender </w:t>
            </w:r>
          </w:p>
        </w:tc>
        <w:tc>
          <w:tcPr>
            <w:tcW w:w="900" w:type="dxa"/>
            <w:tcBorders>
              <w:left w:val="nil"/>
              <w:right w:val="nil"/>
            </w:tcBorders>
          </w:tcPr>
          <w:p w14:paraId="0045D920" w14:textId="77777777" w:rsidR="006E1A26" w:rsidRDefault="006E1A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435" w:type="dxa"/>
            <w:tcBorders>
              <w:left w:val="nil"/>
              <w:right w:val="nil"/>
            </w:tcBorders>
          </w:tcPr>
          <w:p w14:paraId="12A751C8" w14:textId="77777777" w:rsidR="006E1A26" w:rsidRDefault="006E1A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6E1A26" w14:paraId="2C2F8431" w14:textId="77777777" w:rsidTr="006E1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bottom w:val="single" w:sz="4" w:space="0" w:color="auto"/>
              <w:right w:val="nil"/>
            </w:tcBorders>
          </w:tcPr>
          <w:p w14:paraId="4033A87D" w14:textId="21AEFC2B" w:rsidR="006E1A26" w:rsidRDefault="006E1A26">
            <w:pPr>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Female </w:t>
            </w:r>
          </w:p>
        </w:tc>
        <w:tc>
          <w:tcPr>
            <w:tcW w:w="900" w:type="dxa"/>
            <w:tcBorders>
              <w:left w:val="nil"/>
              <w:right w:val="nil"/>
            </w:tcBorders>
          </w:tcPr>
          <w:p w14:paraId="18D388A6" w14:textId="0FFF115C" w:rsidR="006E1A26" w:rsidRDefault="006E1A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93</w:t>
            </w:r>
          </w:p>
        </w:tc>
        <w:tc>
          <w:tcPr>
            <w:tcW w:w="1435" w:type="dxa"/>
            <w:tcBorders>
              <w:left w:val="nil"/>
              <w:right w:val="nil"/>
            </w:tcBorders>
          </w:tcPr>
          <w:p w14:paraId="062DF57E" w14:textId="51D1CF0A" w:rsidR="006E1A26" w:rsidRDefault="006E1A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59.2</w:t>
            </w:r>
          </w:p>
        </w:tc>
      </w:tr>
      <w:tr w:rsidR="006E1A26" w14:paraId="6BB0B714" w14:textId="77777777" w:rsidTr="006E1A26">
        <w:tc>
          <w:tcPr>
            <w:cnfStyle w:val="001000000000" w:firstRow="0" w:lastRow="0" w:firstColumn="1" w:lastColumn="0" w:oddVBand="0" w:evenVBand="0" w:oddHBand="0" w:evenHBand="0" w:firstRowFirstColumn="0" w:firstRowLastColumn="0" w:lastRowFirstColumn="0" w:lastRowLastColumn="0"/>
            <w:tcW w:w="7015" w:type="dxa"/>
            <w:tcBorders>
              <w:top w:val="single" w:sz="4" w:space="0" w:color="auto"/>
              <w:left w:val="nil"/>
              <w:bottom w:val="single" w:sz="4" w:space="0" w:color="auto"/>
              <w:right w:val="nil"/>
            </w:tcBorders>
          </w:tcPr>
          <w:p w14:paraId="2679CE38" w14:textId="7CE443DE" w:rsidR="006E1A26" w:rsidRDefault="006E1A26">
            <w:pPr>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Male </w:t>
            </w:r>
          </w:p>
        </w:tc>
        <w:tc>
          <w:tcPr>
            <w:tcW w:w="900" w:type="dxa"/>
            <w:tcBorders>
              <w:left w:val="nil"/>
              <w:bottom w:val="single" w:sz="4" w:space="0" w:color="auto"/>
              <w:right w:val="nil"/>
            </w:tcBorders>
          </w:tcPr>
          <w:p w14:paraId="29E904E6" w14:textId="08DFC4D3" w:rsidR="006E1A26" w:rsidRDefault="006E1A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63</w:t>
            </w:r>
          </w:p>
        </w:tc>
        <w:tc>
          <w:tcPr>
            <w:tcW w:w="1435" w:type="dxa"/>
            <w:tcBorders>
              <w:left w:val="nil"/>
              <w:bottom w:val="single" w:sz="4" w:space="0" w:color="auto"/>
              <w:right w:val="nil"/>
            </w:tcBorders>
          </w:tcPr>
          <w:p w14:paraId="6B6DBB20" w14:textId="3369855E" w:rsidR="006E1A26" w:rsidRDefault="006E1A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40.1</w:t>
            </w:r>
          </w:p>
        </w:tc>
      </w:tr>
      <w:tr w:rsidR="001C1B81" w14:paraId="7176EA69" w14:textId="77777777" w:rsidTr="006E1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top w:val="single" w:sz="4" w:space="0" w:color="auto"/>
              <w:left w:val="nil"/>
              <w:bottom w:val="single" w:sz="4" w:space="0" w:color="auto"/>
              <w:right w:val="nil"/>
            </w:tcBorders>
            <w:hideMark/>
          </w:tcPr>
          <w:p w14:paraId="741B52D3"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Were you born in the US?</w:t>
            </w:r>
          </w:p>
        </w:tc>
        <w:tc>
          <w:tcPr>
            <w:tcW w:w="900" w:type="dxa"/>
            <w:tcBorders>
              <w:top w:val="single" w:sz="4" w:space="0" w:color="auto"/>
              <w:left w:val="nil"/>
              <w:bottom w:val="single" w:sz="4" w:space="0" w:color="auto"/>
              <w:right w:val="nil"/>
            </w:tcBorders>
          </w:tcPr>
          <w:p w14:paraId="57454F9A"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35" w:type="dxa"/>
            <w:tcBorders>
              <w:top w:val="single" w:sz="4" w:space="0" w:color="auto"/>
              <w:left w:val="nil"/>
              <w:bottom w:val="single" w:sz="4" w:space="0" w:color="auto"/>
              <w:right w:val="nil"/>
            </w:tcBorders>
          </w:tcPr>
          <w:p w14:paraId="190BB6F7"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6E1A26" w14:paraId="51645AEB" w14:textId="77777777" w:rsidTr="006E1A26">
        <w:tc>
          <w:tcPr>
            <w:cnfStyle w:val="001000000000" w:firstRow="0" w:lastRow="0" w:firstColumn="1" w:lastColumn="0" w:oddVBand="0" w:evenVBand="0" w:oddHBand="0" w:evenHBand="0" w:firstRowFirstColumn="0" w:firstRowLastColumn="0" w:lastRowFirstColumn="0" w:lastRowLastColumn="0"/>
            <w:tcW w:w="7015" w:type="dxa"/>
            <w:tcBorders>
              <w:top w:val="single" w:sz="4" w:space="0" w:color="auto"/>
              <w:left w:val="nil"/>
              <w:bottom w:val="single" w:sz="4" w:space="0" w:color="7F7F7F" w:themeColor="text1" w:themeTint="80"/>
              <w:right w:val="nil"/>
            </w:tcBorders>
          </w:tcPr>
          <w:p w14:paraId="5EE1D960" w14:textId="77777777" w:rsidR="006E1A26" w:rsidRDefault="006E1A26">
            <w:pPr>
              <w:rPr>
                <w:rFonts w:ascii="Times New Roman" w:hAnsi="Times New Roman" w:cs="Times New Roman"/>
                <w:color w:val="auto"/>
                <w:sz w:val="24"/>
                <w:szCs w:val="24"/>
              </w:rPr>
            </w:pPr>
          </w:p>
        </w:tc>
        <w:tc>
          <w:tcPr>
            <w:tcW w:w="900" w:type="dxa"/>
            <w:tcBorders>
              <w:top w:val="single" w:sz="4" w:space="0" w:color="auto"/>
              <w:left w:val="nil"/>
              <w:bottom w:val="single" w:sz="4" w:space="0" w:color="7F7F7F" w:themeColor="text1" w:themeTint="80"/>
              <w:right w:val="nil"/>
            </w:tcBorders>
          </w:tcPr>
          <w:p w14:paraId="195D33BC" w14:textId="77777777" w:rsidR="006E1A26" w:rsidRDefault="006E1A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435" w:type="dxa"/>
            <w:tcBorders>
              <w:top w:val="single" w:sz="4" w:space="0" w:color="auto"/>
              <w:left w:val="nil"/>
              <w:bottom w:val="single" w:sz="4" w:space="0" w:color="7F7F7F" w:themeColor="text1" w:themeTint="80"/>
              <w:right w:val="nil"/>
            </w:tcBorders>
          </w:tcPr>
          <w:p w14:paraId="27967071" w14:textId="77777777" w:rsidR="006E1A26" w:rsidRDefault="006E1A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1C1B81" w14:paraId="0D581128" w14:textId="77777777" w:rsidTr="006E1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hideMark/>
          </w:tcPr>
          <w:p w14:paraId="7A0B9F53"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Yes </w:t>
            </w:r>
          </w:p>
        </w:tc>
        <w:tc>
          <w:tcPr>
            <w:tcW w:w="900" w:type="dxa"/>
            <w:tcBorders>
              <w:left w:val="nil"/>
              <w:right w:val="nil"/>
            </w:tcBorders>
            <w:hideMark/>
          </w:tcPr>
          <w:p w14:paraId="2AEC239F"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116</w:t>
            </w:r>
          </w:p>
        </w:tc>
        <w:tc>
          <w:tcPr>
            <w:tcW w:w="1435" w:type="dxa"/>
            <w:tcBorders>
              <w:left w:val="nil"/>
              <w:right w:val="nil"/>
            </w:tcBorders>
            <w:hideMark/>
          </w:tcPr>
          <w:p w14:paraId="401F56F7"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73.9</w:t>
            </w:r>
          </w:p>
        </w:tc>
      </w:tr>
      <w:tr w:rsidR="001C1B81" w14:paraId="4A459E9A" w14:textId="77777777" w:rsidTr="001C1B81">
        <w:tc>
          <w:tcPr>
            <w:cnfStyle w:val="001000000000" w:firstRow="0" w:lastRow="0" w:firstColumn="1" w:lastColumn="0" w:oddVBand="0" w:evenVBand="0" w:oddHBand="0" w:evenHBand="0" w:firstRowFirstColumn="0" w:firstRowLastColumn="0" w:lastRowFirstColumn="0" w:lastRowLastColumn="0"/>
            <w:tcW w:w="7015" w:type="dxa"/>
            <w:tcBorders>
              <w:top w:val="nil"/>
              <w:left w:val="nil"/>
              <w:bottom w:val="nil"/>
              <w:right w:val="nil"/>
            </w:tcBorders>
            <w:hideMark/>
          </w:tcPr>
          <w:p w14:paraId="0696F3B1"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No</w:t>
            </w:r>
          </w:p>
        </w:tc>
        <w:tc>
          <w:tcPr>
            <w:tcW w:w="900" w:type="dxa"/>
            <w:tcBorders>
              <w:top w:val="nil"/>
              <w:left w:val="nil"/>
              <w:bottom w:val="nil"/>
              <w:right w:val="nil"/>
            </w:tcBorders>
            <w:hideMark/>
          </w:tcPr>
          <w:p w14:paraId="680F7DB4"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29</w:t>
            </w:r>
          </w:p>
        </w:tc>
        <w:tc>
          <w:tcPr>
            <w:tcW w:w="1435" w:type="dxa"/>
            <w:tcBorders>
              <w:top w:val="nil"/>
              <w:left w:val="nil"/>
              <w:bottom w:val="nil"/>
              <w:right w:val="nil"/>
            </w:tcBorders>
            <w:hideMark/>
          </w:tcPr>
          <w:p w14:paraId="35564945"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18.5</w:t>
            </w:r>
          </w:p>
        </w:tc>
      </w:tr>
      <w:tr w:rsidR="001C1B81" w14:paraId="330E4517"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tcPr>
          <w:p w14:paraId="6BE25F2C" w14:textId="77777777" w:rsidR="001C1B81" w:rsidRDefault="001C1B81">
            <w:pPr>
              <w:rPr>
                <w:rFonts w:ascii="Times New Roman" w:hAnsi="Times New Roman" w:cs="Times New Roman"/>
                <w:b w:val="0"/>
                <w:color w:val="auto"/>
                <w:sz w:val="24"/>
                <w:szCs w:val="24"/>
              </w:rPr>
            </w:pPr>
          </w:p>
        </w:tc>
        <w:tc>
          <w:tcPr>
            <w:tcW w:w="900" w:type="dxa"/>
            <w:tcBorders>
              <w:left w:val="nil"/>
              <w:right w:val="nil"/>
            </w:tcBorders>
          </w:tcPr>
          <w:p w14:paraId="666A0408"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35" w:type="dxa"/>
            <w:tcBorders>
              <w:left w:val="nil"/>
              <w:right w:val="nil"/>
            </w:tcBorders>
          </w:tcPr>
          <w:p w14:paraId="0C299A39"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1C1B81" w14:paraId="2348DF5C" w14:textId="77777777" w:rsidTr="001C1B81">
        <w:tc>
          <w:tcPr>
            <w:cnfStyle w:val="001000000000" w:firstRow="0" w:lastRow="0" w:firstColumn="1" w:lastColumn="0" w:oddVBand="0" w:evenVBand="0" w:oddHBand="0" w:evenHBand="0" w:firstRowFirstColumn="0" w:firstRowLastColumn="0" w:lastRowFirstColumn="0" w:lastRowLastColumn="0"/>
            <w:tcW w:w="7015" w:type="dxa"/>
            <w:tcBorders>
              <w:top w:val="nil"/>
              <w:left w:val="nil"/>
              <w:bottom w:val="nil"/>
              <w:right w:val="nil"/>
            </w:tcBorders>
            <w:hideMark/>
          </w:tcPr>
          <w:p w14:paraId="457D48AA"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Mean years foreign born teens lived in the US</w:t>
            </w:r>
          </w:p>
          <w:p w14:paraId="72597C45" w14:textId="7A2DBF6D" w:rsidR="001C1B81" w:rsidRDefault="001C1B81">
            <w:pPr>
              <w:rPr>
                <w:rFonts w:ascii="Times New Roman" w:hAnsi="Times New Roman" w:cs="Times New Roman"/>
                <w:b w:val="0"/>
                <w:color w:val="auto"/>
                <w:sz w:val="24"/>
                <w:szCs w:val="24"/>
              </w:rPr>
            </w:pPr>
            <w:r>
              <w:rPr>
                <w:rFonts w:ascii="Times New Roman" w:hAnsi="Times New Roman" w:cs="Times New Roman"/>
                <w:b w:val="0"/>
                <w:color w:val="auto"/>
                <w:sz w:val="24"/>
                <w:szCs w:val="24"/>
              </w:rPr>
              <w:t>10.32, (</w:t>
            </w:r>
            <w:r w:rsidR="00864B76">
              <w:rPr>
                <w:rFonts w:ascii="Times New Roman" w:hAnsi="Times New Roman" w:cs="Times New Roman"/>
                <w:b w:val="0"/>
                <w:i/>
                <w:color w:val="auto"/>
                <w:sz w:val="24"/>
                <w:szCs w:val="24"/>
              </w:rPr>
              <w:t>SD</w:t>
            </w:r>
            <w:r>
              <w:rPr>
                <w:rFonts w:ascii="Times New Roman" w:hAnsi="Times New Roman" w:cs="Times New Roman"/>
                <w:b w:val="0"/>
                <w:i/>
                <w:color w:val="auto"/>
                <w:sz w:val="24"/>
                <w:szCs w:val="24"/>
              </w:rPr>
              <w:t xml:space="preserve">= </w:t>
            </w:r>
            <w:r>
              <w:rPr>
                <w:rFonts w:ascii="Times New Roman" w:hAnsi="Times New Roman" w:cs="Times New Roman"/>
                <w:b w:val="0"/>
                <w:color w:val="auto"/>
                <w:sz w:val="24"/>
                <w:szCs w:val="24"/>
              </w:rPr>
              <w:t>6.14</w:t>
            </w:r>
            <w:r>
              <w:rPr>
                <w:rFonts w:ascii="Times New Roman" w:hAnsi="Times New Roman" w:cs="Times New Roman"/>
                <w:b w:val="0"/>
                <w:i/>
                <w:color w:val="auto"/>
                <w:sz w:val="24"/>
                <w:szCs w:val="24"/>
              </w:rPr>
              <w:t>)</w:t>
            </w:r>
          </w:p>
        </w:tc>
        <w:tc>
          <w:tcPr>
            <w:tcW w:w="900" w:type="dxa"/>
            <w:tcBorders>
              <w:top w:val="nil"/>
              <w:left w:val="nil"/>
              <w:bottom w:val="nil"/>
              <w:right w:val="nil"/>
            </w:tcBorders>
          </w:tcPr>
          <w:p w14:paraId="6E014D16"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435" w:type="dxa"/>
            <w:tcBorders>
              <w:top w:val="nil"/>
              <w:left w:val="nil"/>
              <w:bottom w:val="nil"/>
              <w:right w:val="nil"/>
            </w:tcBorders>
          </w:tcPr>
          <w:p w14:paraId="42F74618"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1C1B81" w14:paraId="187FB68B"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hideMark/>
          </w:tcPr>
          <w:p w14:paraId="3DADA1B1"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With which parent, do you live?</w:t>
            </w:r>
          </w:p>
        </w:tc>
        <w:tc>
          <w:tcPr>
            <w:tcW w:w="900" w:type="dxa"/>
            <w:tcBorders>
              <w:left w:val="nil"/>
              <w:right w:val="nil"/>
            </w:tcBorders>
          </w:tcPr>
          <w:p w14:paraId="4920D1E6"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35" w:type="dxa"/>
            <w:tcBorders>
              <w:left w:val="nil"/>
              <w:right w:val="nil"/>
            </w:tcBorders>
          </w:tcPr>
          <w:p w14:paraId="0B215327"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1C1B81" w14:paraId="79442976" w14:textId="77777777" w:rsidTr="001C1B81">
        <w:tc>
          <w:tcPr>
            <w:cnfStyle w:val="001000000000" w:firstRow="0" w:lastRow="0" w:firstColumn="1" w:lastColumn="0" w:oddVBand="0" w:evenVBand="0" w:oddHBand="0" w:evenHBand="0" w:firstRowFirstColumn="0" w:firstRowLastColumn="0" w:lastRowFirstColumn="0" w:lastRowLastColumn="0"/>
            <w:tcW w:w="7015" w:type="dxa"/>
            <w:tcBorders>
              <w:top w:val="nil"/>
              <w:left w:val="nil"/>
              <w:bottom w:val="nil"/>
              <w:right w:val="nil"/>
            </w:tcBorders>
            <w:hideMark/>
          </w:tcPr>
          <w:p w14:paraId="768AAEE3"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Father only</w:t>
            </w:r>
          </w:p>
        </w:tc>
        <w:tc>
          <w:tcPr>
            <w:tcW w:w="900" w:type="dxa"/>
            <w:tcBorders>
              <w:top w:val="nil"/>
              <w:left w:val="nil"/>
              <w:bottom w:val="nil"/>
              <w:right w:val="nil"/>
            </w:tcBorders>
            <w:hideMark/>
          </w:tcPr>
          <w:p w14:paraId="416423BD"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11</w:t>
            </w:r>
          </w:p>
        </w:tc>
        <w:tc>
          <w:tcPr>
            <w:tcW w:w="1435" w:type="dxa"/>
            <w:tcBorders>
              <w:top w:val="nil"/>
              <w:left w:val="nil"/>
              <w:bottom w:val="nil"/>
              <w:right w:val="nil"/>
            </w:tcBorders>
            <w:hideMark/>
          </w:tcPr>
          <w:p w14:paraId="39BBEB71"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7.0</w:t>
            </w:r>
          </w:p>
        </w:tc>
      </w:tr>
      <w:tr w:rsidR="001C1B81" w14:paraId="54FDB07A"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hideMark/>
          </w:tcPr>
          <w:p w14:paraId="46F784C9"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Mother only</w:t>
            </w:r>
          </w:p>
        </w:tc>
        <w:tc>
          <w:tcPr>
            <w:tcW w:w="900" w:type="dxa"/>
            <w:tcBorders>
              <w:left w:val="nil"/>
              <w:right w:val="nil"/>
            </w:tcBorders>
            <w:hideMark/>
          </w:tcPr>
          <w:p w14:paraId="20ADE2AC"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77</w:t>
            </w:r>
          </w:p>
        </w:tc>
        <w:tc>
          <w:tcPr>
            <w:tcW w:w="1435" w:type="dxa"/>
            <w:tcBorders>
              <w:left w:val="nil"/>
              <w:right w:val="nil"/>
            </w:tcBorders>
            <w:hideMark/>
          </w:tcPr>
          <w:p w14:paraId="49DD972F"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49.0</w:t>
            </w:r>
          </w:p>
        </w:tc>
      </w:tr>
      <w:tr w:rsidR="001C1B81" w14:paraId="2887D4E0" w14:textId="77777777" w:rsidTr="001C1B81">
        <w:tc>
          <w:tcPr>
            <w:cnfStyle w:val="001000000000" w:firstRow="0" w:lastRow="0" w:firstColumn="1" w:lastColumn="0" w:oddVBand="0" w:evenVBand="0" w:oddHBand="0" w:evenHBand="0" w:firstRowFirstColumn="0" w:firstRowLastColumn="0" w:lastRowFirstColumn="0" w:lastRowLastColumn="0"/>
            <w:tcW w:w="7015" w:type="dxa"/>
            <w:tcBorders>
              <w:top w:val="nil"/>
              <w:left w:val="nil"/>
              <w:bottom w:val="nil"/>
              <w:right w:val="nil"/>
            </w:tcBorders>
            <w:hideMark/>
          </w:tcPr>
          <w:p w14:paraId="23682053"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Both parents </w:t>
            </w:r>
          </w:p>
        </w:tc>
        <w:tc>
          <w:tcPr>
            <w:tcW w:w="900" w:type="dxa"/>
            <w:tcBorders>
              <w:top w:val="nil"/>
              <w:left w:val="nil"/>
              <w:bottom w:val="nil"/>
              <w:right w:val="nil"/>
            </w:tcBorders>
            <w:hideMark/>
          </w:tcPr>
          <w:p w14:paraId="6CACC81F"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62</w:t>
            </w:r>
          </w:p>
        </w:tc>
        <w:tc>
          <w:tcPr>
            <w:tcW w:w="1435" w:type="dxa"/>
            <w:tcBorders>
              <w:top w:val="nil"/>
              <w:left w:val="nil"/>
              <w:bottom w:val="nil"/>
              <w:right w:val="nil"/>
            </w:tcBorders>
            <w:hideMark/>
          </w:tcPr>
          <w:p w14:paraId="3B864167"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39.5</w:t>
            </w:r>
          </w:p>
        </w:tc>
      </w:tr>
      <w:tr w:rsidR="001C1B81" w14:paraId="7C6B8AD7"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tcPr>
          <w:p w14:paraId="7DFE61A6" w14:textId="77777777" w:rsidR="001C1B81" w:rsidRDefault="001C1B81">
            <w:pPr>
              <w:rPr>
                <w:rFonts w:ascii="Times New Roman" w:hAnsi="Times New Roman" w:cs="Times New Roman"/>
                <w:b w:val="0"/>
                <w:color w:val="auto"/>
                <w:sz w:val="24"/>
                <w:szCs w:val="24"/>
              </w:rPr>
            </w:pPr>
          </w:p>
        </w:tc>
        <w:tc>
          <w:tcPr>
            <w:tcW w:w="900" w:type="dxa"/>
            <w:tcBorders>
              <w:left w:val="nil"/>
              <w:right w:val="nil"/>
            </w:tcBorders>
          </w:tcPr>
          <w:p w14:paraId="22F51A10"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35" w:type="dxa"/>
            <w:tcBorders>
              <w:left w:val="nil"/>
              <w:right w:val="nil"/>
            </w:tcBorders>
          </w:tcPr>
          <w:p w14:paraId="2FF59BEC"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1C1B81" w14:paraId="4338AFA2" w14:textId="77777777" w:rsidTr="001C1B81">
        <w:tc>
          <w:tcPr>
            <w:cnfStyle w:val="001000000000" w:firstRow="0" w:lastRow="0" w:firstColumn="1" w:lastColumn="0" w:oddVBand="0" w:evenVBand="0" w:oddHBand="0" w:evenHBand="0" w:firstRowFirstColumn="0" w:firstRowLastColumn="0" w:lastRowFirstColumn="0" w:lastRowLastColumn="0"/>
            <w:tcW w:w="7015" w:type="dxa"/>
            <w:tcBorders>
              <w:top w:val="nil"/>
              <w:left w:val="nil"/>
              <w:bottom w:val="nil"/>
              <w:right w:val="nil"/>
            </w:tcBorders>
            <w:hideMark/>
          </w:tcPr>
          <w:p w14:paraId="44BA5FB4"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Mothers’ Education Level </w:t>
            </w:r>
          </w:p>
        </w:tc>
        <w:tc>
          <w:tcPr>
            <w:tcW w:w="900" w:type="dxa"/>
            <w:tcBorders>
              <w:top w:val="nil"/>
              <w:left w:val="nil"/>
              <w:bottom w:val="nil"/>
              <w:right w:val="nil"/>
            </w:tcBorders>
          </w:tcPr>
          <w:p w14:paraId="3CF65123"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435" w:type="dxa"/>
            <w:tcBorders>
              <w:top w:val="nil"/>
              <w:left w:val="nil"/>
              <w:bottom w:val="nil"/>
              <w:right w:val="nil"/>
            </w:tcBorders>
          </w:tcPr>
          <w:p w14:paraId="50936FE6"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1C1B81" w14:paraId="6518395F"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hideMark/>
          </w:tcPr>
          <w:p w14:paraId="70B6B4F6"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Less than high school </w:t>
            </w:r>
          </w:p>
        </w:tc>
        <w:tc>
          <w:tcPr>
            <w:tcW w:w="900" w:type="dxa"/>
            <w:tcBorders>
              <w:left w:val="nil"/>
              <w:right w:val="nil"/>
            </w:tcBorders>
            <w:hideMark/>
          </w:tcPr>
          <w:p w14:paraId="2C493CC7"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11</w:t>
            </w:r>
          </w:p>
        </w:tc>
        <w:tc>
          <w:tcPr>
            <w:tcW w:w="1435" w:type="dxa"/>
            <w:tcBorders>
              <w:left w:val="nil"/>
              <w:right w:val="nil"/>
            </w:tcBorders>
            <w:hideMark/>
          </w:tcPr>
          <w:p w14:paraId="10AD5811"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7.0</w:t>
            </w:r>
          </w:p>
        </w:tc>
      </w:tr>
      <w:tr w:rsidR="001C1B81" w14:paraId="70514886" w14:textId="77777777" w:rsidTr="001C1B81">
        <w:tc>
          <w:tcPr>
            <w:cnfStyle w:val="001000000000" w:firstRow="0" w:lastRow="0" w:firstColumn="1" w:lastColumn="0" w:oddVBand="0" w:evenVBand="0" w:oddHBand="0" w:evenHBand="0" w:firstRowFirstColumn="0" w:firstRowLastColumn="0" w:lastRowFirstColumn="0" w:lastRowLastColumn="0"/>
            <w:tcW w:w="7015" w:type="dxa"/>
            <w:tcBorders>
              <w:top w:val="nil"/>
              <w:left w:val="nil"/>
              <w:bottom w:val="nil"/>
              <w:right w:val="nil"/>
            </w:tcBorders>
            <w:hideMark/>
          </w:tcPr>
          <w:p w14:paraId="6D5DF05D"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High School </w:t>
            </w:r>
          </w:p>
        </w:tc>
        <w:tc>
          <w:tcPr>
            <w:tcW w:w="900" w:type="dxa"/>
            <w:tcBorders>
              <w:top w:val="nil"/>
              <w:left w:val="nil"/>
              <w:bottom w:val="nil"/>
              <w:right w:val="nil"/>
            </w:tcBorders>
            <w:hideMark/>
          </w:tcPr>
          <w:p w14:paraId="47DB0D7B"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62</w:t>
            </w:r>
          </w:p>
        </w:tc>
        <w:tc>
          <w:tcPr>
            <w:tcW w:w="1435" w:type="dxa"/>
            <w:tcBorders>
              <w:top w:val="nil"/>
              <w:left w:val="nil"/>
              <w:bottom w:val="nil"/>
              <w:right w:val="nil"/>
            </w:tcBorders>
            <w:hideMark/>
          </w:tcPr>
          <w:p w14:paraId="39A0FE87"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39.5</w:t>
            </w:r>
          </w:p>
        </w:tc>
      </w:tr>
      <w:tr w:rsidR="001C1B81" w14:paraId="21EB9B91"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hideMark/>
          </w:tcPr>
          <w:p w14:paraId="79582174"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Some College/Vocational </w:t>
            </w:r>
          </w:p>
        </w:tc>
        <w:tc>
          <w:tcPr>
            <w:tcW w:w="900" w:type="dxa"/>
            <w:tcBorders>
              <w:left w:val="nil"/>
              <w:right w:val="nil"/>
            </w:tcBorders>
            <w:hideMark/>
          </w:tcPr>
          <w:p w14:paraId="45086B2E"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37</w:t>
            </w:r>
          </w:p>
        </w:tc>
        <w:tc>
          <w:tcPr>
            <w:tcW w:w="1435" w:type="dxa"/>
            <w:tcBorders>
              <w:left w:val="nil"/>
              <w:right w:val="nil"/>
            </w:tcBorders>
            <w:hideMark/>
          </w:tcPr>
          <w:p w14:paraId="6F04B048"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23.6</w:t>
            </w:r>
          </w:p>
        </w:tc>
      </w:tr>
      <w:tr w:rsidR="001C1B81" w14:paraId="1F08B327" w14:textId="77777777" w:rsidTr="001C1B81">
        <w:tc>
          <w:tcPr>
            <w:cnfStyle w:val="001000000000" w:firstRow="0" w:lastRow="0" w:firstColumn="1" w:lastColumn="0" w:oddVBand="0" w:evenVBand="0" w:oddHBand="0" w:evenHBand="0" w:firstRowFirstColumn="0" w:firstRowLastColumn="0" w:lastRowFirstColumn="0" w:lastRowLastColumn="0"/>
            <w:tcW w:w="7015" w:type="dxa"/>
            <w:tcBorders>
              <w:top w:val="nil"/>
              <w:left w:val="nil"/>
              <w:bottom w:val="nil"/>
              <w:right w:val="nil"/>
            </w:tcBorders>
            <w:hideMark/>
          </w:tcPr>
          <w:p w14:paraId="66BBC23F"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Bachelors’ Degree</w:t>
            </w:r>
          </w:p>
        </w:tc>
        <w:tc>
          <w:tcPr>
            <w:tcW w:w="900" w:type="dxa"/>
            <w:tcBorders>
              <w:top w:val="nil"/>
              <w:left w:val="nil"/>
              <w:bottom w:val="nil"/>
              <w:right w:val="nil"/>
            </w:tcBorders>
            <w:hideMark/>
          </w:tcPr>
          <w:p w14:paraId="4C17CA0C"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19</w:t>
            </w:r>
          </w:p>
        </w:tc>
        <w:tc>
          <w:tcPr>
            <w:tcW w:w="1435" w:type="dxa"/>
            <w:tcBorders>
              <w:top w:val="nil"/>
              <w:left w:val="nil"/>
              <w:bottom w:val="nil"/>
              <w:right w:val="nil"/>
            </w:tcBorders>
            <w:hideMark/>
          </w:tcPr>
          <w:p w14:paraId="47AEFC0F"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12.1</w:t>
            </w:r>
          </w:p>
        </w:tc>
      </w:tr>
      <w:tr w:rsidR="001C1B81" w14:paraId="795FA95F"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hideMark/>
          </w:tcPr>
          <w:p w14:paraId="2BCDA1A2"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Graduate/Professional </w:t>
            </w:r>
          </w:p>
        </w:tc>
        <w:tc>
          <w:tcPr>
            <w:tcW w:w="900" w:type="dxa"/>
            <w:tcBorders>
              <w:left w:val="nil"/>
              <w:right w:val="nil"/>
            </w:tcBorders>
            <w:hideMark/>
          </w:tcPr>
          <w:p w14:paraId="0ABE7BC0"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11</w:t>
            </w:r>
          </w:p>
        </w:tc>
        <w:tc>
          <w:tcPr>
            <w:tcW w:w="1435" w:type="dxa"/>
            <w:tcBorders>
              <w:left w:val="nil"/>
              <w:right w:val="nil"/>
            </w:tcBorders>
            <w:hideMark/>
          </w:tcPr>
          <w:p w14:paraId="489E3B8F"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7.0</w:t>
            </w:r>
          </w:p>
        </w:tc>
      </w:tr>
      <w:tr w:rsidR="001C1B81" w14:paraId="3413A274" w14:textId="77777777" w:rsidTr="001C1B81">
        <w:tc>
          <w:tcPr>
            <w:cnfStyle w:val="001000000000" w:firstRow="0" w:lastRow="0" w:firstColumn="1" w:lastColumn="0" w:oddVBand="0" w:evenVBand="0" w:oddHBand="0" w:evenHBand="0" w:firstRowFirstColumn="0" w:firstRowLastColumn="0" w:lastRowFirstColumn="0" w:lastRowLastColumn="0"/>
            <w:tcW w:w="7015" w:type="dxa"/>
            <w:tcBorders>
              <w:top w:val="nil"/>
              <w:left w:val="nil"/>
              <w:bottom w:val="nil"/>
              <w:right w:val="nil"/>
            </w:tcBorders>
            <w:hideMark/>
          </w:tcPr>
          <w:p w14:paraId="65F1AC34" w14:textId="1D5ED0C9" w:rsidR="001C1B81" w:rsidRDefault="00561C1B">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w:t>
            </w:r>
            <w:r w:rsidR="001C1B81">
              <w:rPr>
                <w:rFonts w:ascii="Times New Roman" w:hAnsi="Times New Roman" w:cs="Times New Roman"/>
                <w:b w:val="0"/>
                <w:color w:val="auto"/>
                <w:sz w:val="24"/>
                <w:szCs w:val="24"/>
              </w:rPr>
              <w:t xml:space="preserve">Don’t Know </w:t>
            </w:r>
          </w:p>
        </w:tc>
        <w:tc>
          <w:tcPr>
            <w:tcW w:w="900" w:type="dxa"/>
            <w:tcBorders>
              <w:top w:val="nil"/>
              <w:left w:val="nil"/>
              <w:bottom w:val="nil"/>
              <w:right w:val="nil"/>
            </w:tcBorders>
            <w:hideMark/>
          </w:tcPr>
          <w:p w14:paraId="03682920"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13</w:t>
            </w:r>
          </w:p>
        </w:tc>
        <w:tc>
          <w:tcPr>
            <w:tcW w:w="1435" w:type="dxa"/>
            <w:tcBorders>
              <w:top w:val="nil"/>
              <w:left w:val="nil"/>
              <w:bottom w:val="nil"/>
              <w:right w:val="nil"/>
            </w:tcBorders>
            <w:hideMark/>
          </w:tcPr>
          <w:p w14:paraId="4DFE691F"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8.3</w:t>
            </w:r>
          </w:p>
        </w:tc>
      </w:tr>
      <w:tr w:rsidR="001C1B81" w14:paraId="79D41BAD"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tcPr>
          <w:p w14:paraId="704C0DF6" w14:textId="77777777" w:rsidR="001C1B81" w:rsidRDefault="001C1B81">
            <w:pPr>
              <w:rPr>
                <w:rFonts w:ascii="Times New Roman" w:hAnsi="Times New Roman" w:cs="Times New Roman"/>
                <w:color w:val="auto"/>
                <w:sz w:val="24"/>
                <w:szCs w:val="24"/>
              </w:rPr>
            </w:pPr>
          </w:p>
        </w:tc>
        <w:tc>
          <w:tcPr>
            <w:tcW w:w="900" w:type="dxa"/>
            <w:tcBorders>
              <w:left w:val="nil"/>
              <w:right w:val="nil"/>
            </w:tcBorders>
          </w:tcPr>
          <w:p w14:paraId="30C07DB2"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35" w:type="dxa"/>
            <w:tcBorders>
              <w:left w:val="nil"/>
              <w:right w:val="nil"/>
            </w:tcBorders>
          </w:tcPr>
          <w:p w14:paraId="63A2DBB8"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1C1B81" w14:paraId="1295D606" w14:textId="77777777" w:rsidTr="001C1B81">
        <w:tc>
          <w:tcPr>
            <w:cnfStyle w:val="001000000000" w:firstRow="0" w:lastRow="0" w:firstColumn="1" w:lastColumn="0" w:oddVBand="0" w:evenVBand="0" w:oddHBand="0" w:evenHBand="0" w:firstRowFirstColumn="0" w:firstRowLastColumn="0" w:lastRowFirstColumn="0" w:lastRowLastColumn="0"/>
            <w:tcW w:w="7015" w:type="dxa"/>
            <w:tcBorders>
              <w:top w:val="nil"/>
              <w:left w:val="nil"/>
              <w:bottom w:val="nil"/>
              <w:right w:val="nil"/>
            </w:tcBorders>
            <w:hideMark/>
          </w:tcPr>
          <w:p w14:paraId="5936A306"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Fathers’ Education Level </w:t>
            </w:r>
          </w:p>
        </w:tc>
        <w:tc>
          <w:tcPr>
            <w:tcW w:w="900" w:type="dxa"/>
            <w:tcBorders>
              <w:top w:val="nil"/>
              <w:left w:val="nil"/>
              <w:bottom w:val="nil"/>
              <w:right w:val="nil"/>
            </w:tcBorders>
          </w:tcPr>
          <w:p w14:paraId="2018FBAB"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435" w:type="dxa"/>
            <w:tcBorders>
              <w:top w:val="nil"/>
              <w:left w:val="nil"/>
              <w:bottom w:val="nil"/>
              <w:right w:val="nil"/>
            </w:tcBorders>
          </w:tcPr>
          <w:p w14:paraId="797B8478"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1C1B81" w14:paraId="3AE31183"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hideMark/>
          </w:tcPr>
          <w:p w14:paraId="19406359"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Less than high school </w:t>
            </w:r>
          </w:p>
        </w:tc>
        <w:tc>
          <w:tcPr>
            <w:tcW w:w="900" w:type="dxa"/>
            <w:tcBorders>
              <w:left w:val="nil"/>
              <w:right w:val="nil"/>
            </w:tcBorders>
            <w:hideMark/>
          </w:tcPr>
          <w:p w14:paraId="56300587"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6</w:t>
            </w:r>
          </w:p>
        </w:tc>
        <w:tc>
          <w:tcPr>
            <w:tcW w:w="1435" w:type="dxa"/>
            <w:tcBorders>
              <w:left w:val="nil"/>
              <w:right w:val="nil"/>
            </w:tcBorders>
            <w:hideMark/>
          </w:tcPr>
          <w:p w14:paraId="0B50EEBA"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3.8</w:t>
            </w:r>
          </w:p>
        </w:tc>
      </w:tr>
      <w:tr w:rsidR="001C1B81" w14:paraId="40D19631" w14:textId="77777777" w:rsidTr="001C1B81">
        <w:tc>
          <w:tcPr>
            <w:cnfStyle w:val="001000000000" w:firstRow="0" w:lastRow="0" w:firstColumn="1" w:lastColumn="0" w:oddVBand="0" w:evenVBand="0" w:oddHBand="0" w:evenHBand="0" w:firstRowFirstColumn="0" w:firstRowLastColumn="0" w:lastRowFirstColumn="0" w:lastRowLastColumn="0"/>
            <w:tcW w:w="7015" w:type="dxa"/>
            <w:tcBorders>
              <w:top w:val="nil"/>
              <w:left w:val="nil"/>
              <w:bottom w:val="nil"/>
              <w:right w:val="nil"/>
            </w:tcBorders>
            <w:hideMark/>
          </w:tcPr>
          <w:p w14:paraId="3423B46B"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High school </w:t>
            </w:r>
          </w:p>
        </w:tc>
        <w:tc>
          <w:tcPr>
            <w:tcW w:w="900" w:type="dxa"/>
            <w:tcBorders>
              <w:top w:val="nil"/>
              <w:left w:val="nil"/>
              <w:bottom w:val="nil"/>
              <w:right w:val="nil"/>
            </w:tcBorders>
            <w:hideMark/>
          </w:tcPr>
          <w:p w14:paraId="58CD40F0"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64</w:t>
            </w:r>
          </w:p>
        </w:tc>
        <w:tc>
          <w:tcPr>
            <w:tcW w:w="1435" w:type="dxa"/>
            <w:tcBorders>
              <w:top w:val="nil"/>
              <w:left w:val="nil"/>
              <w:bottom w:val="nil"/>
              <w:right w:val="nil"/>
            </w:tcBorders>
            <w:hideMark/>
          </w:tcPr>
          <w:p w14:paraId="55412FBF"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40.8</w:t>
            </w:r>
          </w:p>
        </w:tc>
      </w:tr>
      <w:tr w:rsidR="001C1B81" w14:paraId="60A30433"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hideMark/>
          </w:tcPr>
          <w:p w14:paraId="437BAD8B"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Some College/Vocational </w:t>
            </w:r>
          </w:p>
        </w:tc>
        <w:tc>
          <w:tcPr>
            <w:tcW w:w="900" w:type="dxa"/>
            <w:tcBorders>
              <w:left w:val="nil"/>
              <w:right w:val="nil"/>
            </w:tcBorders>
            <w:hideMark/>
          </w:tcPr>
          <w:p w14:paraId="7ABD7BDE"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34</w:t>
            </w:r>
          </w:p>
        </w:tc>
        <w:tc>
          <w:tcPr>
            <w:tcW w:w="1435" w:type="dxa"/>
            <w:tcBorders>
              <w:left w:val="nil"/>
              <w:right w:val="nil"/>
            </w:tcBorders>
            <w:hideMark/>
          </w:tcPr>
          <w:p w14:paraId="5245F3B3"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21.7</w:t>
            </w:r>
          </w:p>
        </w:tc>
      </w:tr>
      <w:tr w:rsidR="001C1B81" w14:paraId="75331F61" w14:textId="77777777" w:rsidTr="001C1B81">
        <w:tc>
          <w:tcPr>
            <w:cnfStyle w:val="001000000000" w:firstRow="0" w:lastRow="0" w:firstColumn="1" w:lastColumn="0" w:oddVBand="0" w:evenVBand="0" w:oddHBand="0" w:evenHBand="0" w:firstRowFirstColumn="0" w:firstRowLastColumn="0" w:lastRowFirstColumn="0" w:lastRowLastColumn="0"/>
            <w:tcW w:w="7015" w:type="dxa"/>
            <w:tcBorders>
              <w:top w:val="nil"/>
              <w:left w:val="nil"/>
              <w:bottom w:val="nil"/>
              <w:right w:val="nil"/>
            </w:tcBorders>
            <w:hideMark/>
          </w:tcPr>
          <w:p w14:paraId="68E50120"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Bachelors’ Degree</w:t>
            </w:r>
          </w:p>
        </w:tc>
        <w:tc>
          <w:tcPr>
            <w:tcW w:w="900" w:type="dxa"/>
            <w:tcBorders>
              <w:top w:val="nil"/>
              <w:left w:val="nil"/>
              <w:bottom w:val="nil"/>
              <w:right w:val="nil"/>
            </w:tcBorders>
            <w:hideMark/>
          </w:tcPr>
          <w:p w14:paraId="34691858"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11</w:t>
            </w:r>
          </w:p>
        </w:tc>
        <w:tc>
          <w:tcPr>
            <w:tcW w:w="1435" w:type="dxa"/>
            <w:tcBorders>
              <w:top w:val="nil"/>
              <w:left w:val="nil"/>
              <w:bottom w:val="nil"/>
              <w:right w:val="nil"/>
            </w:tcBorders>
            <w:hideMark/>
          </w:tcPr>
          <w:p w14:paraId="3ED7BB24"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7.0</w:t>
            </w:r>
          </w:p>
        </w:tc>
      </w:tr>
      <w:tr w:rsidR="001C1B81" w14:paraId="1B93231F"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left w:val="nil"/>
              <w:right w:val="nil"/>
            </w:tcBorders>
            <w:hideMark/>
          </w:tcPr>
          <w:p w14:paraId="4547BB22"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Graduate/Professional </w:t>
            </w:r>
          </w:p>
        </w:tc>
        <w:tc>
          <w:tcPr>
            <w:tcW w:w="900" w:type="dxa"/>
            <w:tcBorders>
              <w:left w:val="nil"/>
              <w:right w:val="nil"/>
            </w:tcBorders>
            <w:hideMark/>
          </w:tcPr>
          <w:p w14:paraId="6BE2DA98"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6</w:t>
            </w:r>
          </w:p>
        </w:tc>
        <w:tc>
          <w:tcPr>
            <w:tcW w:w="1435" w:type="dxa"/>
            <w:tcBorders>
              <w:left w:val="nil"/>
              <w:right w:val="nil"/>
            </w:tcBorders>
            <w:hideMark/>
          </w:tcPr>
          <w:p w14:paraId="78E8F1DA" w14:textId="77777777" w:rsidR="001C1B81" w:rsidRDefault="001C1B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3.8</w:t>
            </w:r>
          </w:p>
        </w:tc>
      </w:tr>
      <w:tr w:rsidR="001C1B81" w14:paraId="57D9871F" w14:textId="77777777" w:rsidTr="001C1B81">
        <w:tc>
          <w:tcPr>
            <w:cnfStyle w:val="001000000000" w:firstRow="0" w:lastRow="0" w:firstColumn="1" w:lastColumn="0" w:oddVBand="0" w:evenVBand="0" w:oddHBand="0" w:evenHBand="0" w:firstRowFirstColumn="0" w:firstRowLastColumn="0" w:lastRowFirstColumn="0" w:lastRowLastColumn="0"/>
            <w:tcW w:w="7015" w:type="dxa"/>
            <w:tcBorders>
              <w:top w:val="nil"/>
              <w:left w:val="nil"/>
              <w:bottom w:val="single" w:sz="4" w:space="0" w:color="7F7F7F" w:themeColor="text1" w:themeTint="80"/>
              <w:right w:val="nil"/>
            </w:tcBorders>
            <w:hideMark/>
          </w:tcPr>
          <w:p w14:paraId="76B71787"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Don’t Know </w:t>
            </w:r>
          </w:p>
        </w:tc>
        <w:tc>
          <w:tcPr>
            <w:tcW w:w="900" w:type="dxa"/>
            <w:tcBorders>
              <w:top w:val="nil"/>
              <w:left w:val="nil"/>
              <w:bottom w:val="single" w:sz="4" w:space="0" w:color="7F7F7F" w:themeColor="text1" w:themeTint="80"/>
              <w:right w:val="nil"/>
            </w:tcBorders>
            <w:hideMark/>
          </w:tcPr>
          <w:p w14:paraId="690E89E1"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20</w:t>
            </w:r>
          </w:p>
        </w:tc>
        <w:tc>
          <w:tcPr>
            <w:tcW w:w="1435" w:type="dxa"/>
            <w:tcBorders>
              <w:top w:val="nil"/>
              <w:left w:val="nil"/>
              <w:bottom w:val="single" w:sz="4" w:space="0" w:color="7F7F7F" w:themeColor="text1" w:themeTint="80"/>
              <w:right w:val="nil"/>
            </w:tcBorders>
            <w:hideMark/>
          </w:tcPr>
          <w:p w14:paraId="6DCC760B" w14:textId="77777777" w:rsidR="001C1B81" w:rsidRDefault="001C1B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12.7</w:t>
            </w:r>
          </w:p>
        </w:tc>
      </w:tr>
    </w:tbl>
    <w:p w14:paraId="33EAB449" w14:textId="77777777" w:rsidR="001C1B81" w:rsidRDefault="001C1B81" w:rsidP="001C1B81">
      <w:r>
        <w:rPr>
          <w:color w:val="auto"/>
        </w:rPr>
        <w:br w:type="page"/>
      </w:r>
    </w:p>
    <w:p w14:paraId="4E133121" w14:textId="78D31571" w:rsidR="001C1B81" w:rsidRDefault="001C1B81" w:rsidP="001C1B81">
      <w:pPr>
        <w:spacing w:after="0" w:line="24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lastRenderedPageBreak/>
        <w:t xml:space="preserve">Table </w:t>
      </w:r>
      <w:r w:rsidR="00F450BA">
        <w:rPr>
          <w:rFonts w:ascii="Times New Roman" w:eastAsiaTheme="minorEastAsia" w:hAnsi="Times New Roman" w:cs="Times New Roman"/>
          <w:color w:val="auto"/>
          <w:sz w:val="24"/>
          <w:szCs w:val="24"/>
        </w:rPr>
        <w:t>6.2</w:t>
      </w:r>
      <w:r>
        <w:rPr>
          <w:rFonts w:ascii="Times New Roman" w:eastAsiaTheme="minorEastAsia" w:hAnsi="Times New Roman" w:cs="Times New Roman"/>
          <w:color w:val="auto"/>
          <w:sz w:val="24"/>
          <w:szCs w:val="24"/>
        </w:rPr>
        <w:t xml:space="preserve"> </w:t>
      </w:r>
    </w:p>
    <w:p w14:paraId="1D9B2AF5" w14:textId="77777777" w:rsidR="00236245" w:rsidRDefault="00236245" w:rsidP="001C1B81">
      <w:pPr>
        <w:spacing w:after="0" w:line="240" w:lineRule="auto"/>
        <w:rPr>
          <w:rFonts w:ascii="Times New Roman" w:eastAsiaTheme="minorEastAsia" w:hAnsi="Times New Roman" w:cs="Times New Roman"/>
          <w:color w:val="auto"/>
          <w:sz w:val="24"/>
          <w:szCs w:val="24"/>
        </w:rPr>
      </w:pPr>
    </w:p>
    <w:p w14:paraId="5150AC4F" w14:textId="77777777" w:rsidR="001C1B81" w:rsidRDefault="001C1B81" w:rsidP="001C1B81">
      <w:pPr>
        <w:spacing w:after="0" w:line="240" w:lineRule="auto"/>
        <w:rPr>
          <w:rFonts w:ascii="Times New Roman" w:eastAsiaTheme="minorEastAsia" w:hAnsi="Times New Roman" w:cs="Times New Roman"/>
          <w:i/>
          <w:color w:val="auto"/>
          <w:sz w:val="24"/>
          <w:szCs w:val="24"/>
        </w:rPr>
      </w:pPr>
      <w:r>
        <w:rPr>
          <w:rFonts w:ascii="Times New Roman" w:eastAsiaTheme="minorEastAsia" w:hAnsi="Times New Roman" w:cs="Times New Roman"/>
          <w:i/>
          <w:color w:val="auto"/>
          <w:sz w:val="24"/>
          <w:szCs w:val="24"/>
        </w:rPr>
        <w:t>Predictors of recent pre-coital and coital activity using linear regression for all ethnicities</w:t>
      </w:r>
    </w:p>
    <w:p w14:paraId="1EEF2D11" w14:textId="77777777" w:rsidR="001C1B81" w:rsidRDefault="001C1B81" w:rsidP="001C1B81">
      <w:pPr>
        <w:spacing w:after="0" w:line="240" w:lineRule="auto"/>
        <w:rPr>
          <w:rFonts w:ascii="Times New Roman" w:eastAsiaTheme="minorEastAsia" w:hAnsi="Times New Roman" w:cs="Times New Roman"/>
          <w:color w:val="auto"/>
          <w:sz w:val="24"/>
          <w:szCs w:val="24"/>
          <w:vertAlign w:val="superscript"/>
        </w:rPr>
      </w:pPr>
    </w:p>
    <w:tbl>
      <w:tblPr>
        <w:tblStyle w:val="PlainTable21"/>
        <w:tblW w:w="9006" w:type="dxa"/>
        <w:tblLook w:val="04A0" w:firstRow="1" w:lastRow="0" w:firstColumn="1" w:lastColumn="0" w:noHBand="0" w:noVBand="1"/>
      </w:tblPr>
      <w:tblGrid>
        <w:gridCol w:w="5106"/>
        <w:gridCol w:w="974"/>
        <w:gridCol w:w="890"/>
        <w:gridCol w:w="800"/>
        <w:gridCol w:w="1236"/>
      </w:tblGrid>
      <w:tr w:rsidR="001C1B81" w14:paraId="7EA1C2CD" w14:textId="77777777" w:rsidTr="001C1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2" w:type="dxa"/>
            <w:tcBorders>
              <w:top w:val="single" w:sz="4" w:space="0" w:color="7F7F7F" w:themeColor="text1" w:themeTint="80"/>
              <w:left w:val="nil"/>
              <w:right w:val="nil"/>
            </w:tcBorders>
            <w:hideMark/>
          </w:tcPr>
          <w:p w14:paraId="58A09AE6" w14:textId="77777777" w:rsidR="001C1B81" w:rsidRDefault="001C1B81">
            <w:pPr>
              <w:autoSpaceDE w:val="0"/>
              <w:autoSpaceDN w:val="0"/>
              <w:adjustRightInd w:val="0"/>
              <w:rPr>
                <w:rFonts w:ascii="Times New Roman" w:hAnsi="Times New Roman" w:cs="Times New Roman"/>
                <w:color w:val="auto"/>
                <w:sz w:val="24"/>
                <w:szCs w:val="24"/>
              </w:rPr>
            </w:pPr>
            <w:r>
              <w:rPr>
                <w:rFonts w:ascii="Times New Roman" w:hAnsi="Times New Roman" w:cs="Times New Roman"/>
                <w:b w:val="0"/>
                <w:color w:val="auto"/>
                <w:sz w:val="24"/>
                <w:szCs w:val="24"/>
              </w:rPr>
              <w:t xml:space="preserve">Variable </w:t>
            </w:r>
          </w:p>
        </w:tc>
        <w:tc>
          <w:tcPr>
            <w:tcW w:w="980" w:type="dxa"/>
            <w:tcBorders>
              <w:top w:val="single" w:sz="4" w:space="0" w:color="7F7F7F" w:themeColor="text1" w:themeTint="80"/>
              <w:left w:val="nil"/>
              <w:right w:val="nil"/>
            </w:tcBorders>
            <w:hideMark/>
          </w:tcPr>
          <w:p w14:paraId="24634C76" w14:textId="77777777" w:rsidR="001C1B81" w:rsidRDefault="001C1B8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val="0"/>
                <w:color w:val="auto"/>
                <w:sz w:val="24"/>
                <w:szCs w:val="24"/>
              </w:rPr>
              <w:t xml:space="preserve">B </w:t>
            </w:r>
          </w:p>
        </w:tc>
        <w:tc>
          <w:tcPr>
            <w:tcW w:w="894" w:type="dxa"/>
            <w:tcBorders>
              <w:top w:val="single" w:sz="4" w:space="0" w:color="7F7F7F" w:themeColor="text1" w:themeTint="80"/>
              <w:left w:val="nil"/>
              <w:right w:val="nil"/>
            </w:tcBorders>
            <w:hideMark/>
          </w:tcPr>
          <w:p w14:paraId="10791BB8" w14:textId="77777777" w:rsidR="001C1B81" w:rsidRDefault="001C1B8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val="0"/>
                <w:color w:val="auto"/>
                <w:sz w:val="24"/>
                <w:szCs w:val="24"/>
              </w:rPr>
              <w:t xml:space="preserve">Std. Error </w:t>
            </w:r>
          </w:p>
        </w:tc>
        <w:tc>
          <w:tcPr>
            <w:tcW w:w="804" w:type="dxa"/>
            <w:tcBorders>
              <w:top w:val="single" w:sz="4" w:space="0" w:color="7F7F7F" w:themeColor="text1" w:themeTint="80"/>
              <w:left w:val="nil"/>
              <w:right w:val="nil"/>
            </w:tcBorders>
            <w:hideMark/>
          </w:tcPr>
          <w:p w14:paraId="112914F3" w14:textId="631ECE40" w:rsidR="001C1B81" w:rsidRDefault="009B492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val="0"/>
                <w:color w:val="auto"/>
                <w:sz w:val="24"/>
                <w:szCs w:val="24"/>
              </w:rPr>
              <w:t>Β</w:t>
            </w:r>
          </w:p>
        </w:tc>
        <w:tc>
          <w:tcPr>
            <w:tcW w:w="1116" w:type="dxa"/>
            <w:tcBorders>
              <w:top w:val="single" w:sz="4" w:space="0" w:color="7F7F7F" w:themeColor="text1" w:themeTint="80"/>
              <w:left w:val="nil"/>
              <w:right w:val="nil"/>
            </w:tcBorders>
            <w:hideMark/>
          </w:tcPr>
          <w:p w14:paraId="70155D1B" w14:textId="45731623" w:rsidR="001C1B81" w:rsidRDefault="00AA515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rPr>
            </w:pPr>
            <w:r>
              <w:rPr>
                <w:rFonts w:ascii="Times New Roman" w:hAnsi="Times New Roman" w:cs="Times New Roman"/>
                <w:b w:val="0"/>
                <w:i/>
                <w:color w:val="auto"/>
                <w:sz w:val="24"/>
                <w:szCs w:val="24"/>
              </w:rPr>
              <w:t>t</w:t>
            </w:r>
          </w:p>
        </w:tc>
      </w:tr>
      <w:tr w:rsidR="001C1B81" w14:paraId="4730B760"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2" w:type="dxa"/>
            <w:tcBorders>
              <w:left w:val="nil"/>
              <w:right w:val="nil"/>
            </w:tcBorders>
            <w:hideMark/>
          </w:tcPr>
          <w:p w14:paraId="1EBB2531" w14:textId="77777777" w:rsidR="001C1B81" w:rsidRDefault="001C1B81">
            <w:pPr>
              <w:autoSpaceDE w:val="0"/>
              <w:autoSpaceDN w:val="0"/>
              <w:adjustRightInd w:val="0"/>
              <w:rPr>
                <w:rFonts w:ascii="Times New Roman" w:hAnsi="Times New Roman" w:cs="Times New Roman"/>
                <w:color w:val="auto"/>
                <w:sz w:val="24"/>
                <w:szCs w:val="24"/>
              </w:rPr>
            </w:pPr>
            <w:r>
              <w:rPr>
                <w:rFonts w:ascii="Times New Roman" w:hAnsi="Times New Roman" w:cs="Times New Roman"/>
                <w:b w:val="0"/>
                <w:color w:val="auto"/>
                <w:sz w:val="24"/>
                <w:szCs w:val="24"/>
              </w:rPr>
              <w:t xml:space="preserve">Constant </w:t>
            </w:r>
          </w:p>
        </w:tc>
        <w:tc>
          <w:tcPr>
            <w:tcW w:w="980" w:type="dxa"/>
            <w:tcBorders>
              <w:left w:val="nil"/>
              <w:right w:val="nil"/>
            </w:tcBorders>
            <w:hideMark/>
          </w:tcPr>
          <w:p w14:paraId="0C8E7FE0" w14:textId="77777777" w:rsidR="001C1B81" w:rsidRDefault="001C1B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-8.479</w:t>
            </w:r>
          </w:p>
        </w:tc>
        <w:tc>
          <w:tcPr>
            <w:tcW w:w="894" w:type="dxa"/>
            <w:tcBorders>
              <w:left w:val="nil"/>
              <w:right w:val="nil"/>
            </w:tcBorders>
            <w:hideMark/>
          </w:tcPr>
          <w:p w14:paraId="51CC7B42" w14:textId="77777777" w:rsidR="001C1B81" w:rsidRDefault="001C1B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2.717</w:t>
            </w:r>
          </w:p>
        </w:tc>
        <w:tc>
          <w:tcPr>
            <w:tcW w:w="804" w:type="dxa"/>
            <w:tcBorders>
              <w:left w:val="nil"/>
              <w:right w:val="nil"/>
            </w:tcBorders>
          </w:tcPr>
          <w:p w14:paraId="2CA16660" w14:textId="77777777" w:rsidR="001C1B81" w:rsidRDefault="001C1B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116" w:type="dxa"/>
            <w:tcBorders>
              <w:left w:val="nil"/>
              <w:right w:val="nil"/>
            </w:tcBorders>
            <w:hideMark/>
          </w:tcPr>
          <w:p w14:paraId="46E12AB8" w14:textId="77777777" w:rsidR="001C1B81" w:rsidRDefault="001C1B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-3.120</w:t>
            </w:r>
          </w:p>
        </w:tc>
      </w:tr>
      <w:tr w:rsidR="001C1B81" w14:paraId="27D73933" w14:textId="77777777" w:rsidTr="001C1B81">
        <w:tc>
          <w:tcPr>
            <w:cnfStyle w:val="001000000000" w:firstRow="0" w:lastRow="0" w:firstColumn="1" w:lastColumn="0" w:oddVBand="0" w:evenVBand="0" w:oddHBand="0" w:evenHBand="0" w:firstRowFirstColumn="0" w:firstRowLastColumn="0" w:lastRowFirstColumn="0" w:lastRowLastColumn="0"/>
            <w:tcW w:w="5212" w:type="dxa"/>
            <w:tcBorders>
              <w:top w:val="nil"/>
              <w:left w:val="nil"/>
              <w:bottom w:val="nil"/>
              <w:right w:val="nil"/>
            </w:tcBorders>
            <w:hideMark/>
          </w:tcPr>
          <w:p w14:paraId="32F7B23F" w14:textId="77777777" w:rsidR="001C1B81" w:rsidRDefault="001C1B81">
            <w:pPr>
              <w:autoSpaceDE w:val="0"/>
              <w:autoSpaceDN w:val="0"/>
              <w:adjustRightInd w:val="0"/>
              <w:rPr>
                <w:rFonts w:ascii="Times New Roman" w:hAnsi="Times New Roman" w:cs="Times New Roman"/>
                <w:color w:val="auto"/>
                <w:sz w:val="24"/>
                <w:szCs w:val="24"/>
              </w:rPr>
            </w:pPr>
            <w:r>
              <w:rPr>
                <w:rFonts w:ascii="Times New Roman" w:hAnsi="Times New Roman" w:cs="Times New Roman"/>
                <w:b w:val="0"/>
                <w:color w:val="auto"/>
                <w:sz w:val="24"/>
                <w:szCs w:val="24"/>
              </w:rPr>
              <w:t xml:space="preserve">Age </w:t>
            </w:r>
          </w:p>
        </w:tc>
        <w:tc>
          <w:tcPr>
            <w:tcW w:w="980" w:type="dxa"/>
            <w:tcBorders>
              <w:top w:val="nil"/>
              <w:left w:val="nil"/>
              <w:bottom w:val="nil"/>
              <w:right w:val="nil"/>
            </w:tcBorders>
            <w:hideMark/>
          </w:tcPr>
          <w:p w14:paraId="637DE297" w14:textId="77777777" w:rsidR="001C1B81" w:rsidRDefault="001C1B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.911</w:t>
            </w:r>
          </w:p>
        </w:tc>
        <w:tc>
          <w:tcPr>
            <w:tcW w:w="894" w:type="dxa"/>
            <w:tcBorders>
              <w:top w:val="nil"/>
              <w:left w:val="nil"/>
              <w:bottom w:val="nil"/>
              <w:right w:val="nil"/>
            </w:tcBorders>
            <w:hideMark/>
          </w:tcPr>
          <w:p w14:paraId="6F6AB489" w14:textId="77777777" w:rsidR="001C1B81" w:rsidRDefault="001C1B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.163</w:t>
            </w:r>
          </w:p>
        </w:tc>
        <w:tc>
          <w:tcPr>
            <w:tcW w:w="804" w:type="dxa"/>
            <w:tcBorders>
              <w:top w:val="nil"/>
              <w:left w:val="nil"/>
              <w:bottom w:val="nil"/>
              <w:right w:val="nil"/>
            </w:tcBorders>
            <w:hideMark/>
          </w:tcPr>
          <w:p w14:paraId="6B9CEB5F" w14:textId="77777777" w:rsidR="001C1B81" w:rsidRDefault="001C1B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.465</w:t>
            </w:r>
          </w:p>
        </w:tc>
        <w:tc>
          <w:tcPr>
            <w:tcW w:w="1116" w:type="dxa"/>
            <w:tcBorders>
              <w:top w:val="nil"/>
              <w:left w:val="nil"/>
              <w:bottom w:val="nil"/>
              <w:right w:val="nil"/>
            </w:tcBorders>
            <w:hideMark/>
          </w:tcPr>
          <w:p w14:paraId="7DFE823C" w14:textId="1E5CC411" w:rsidR="001C1B81" w:rsidRDefault="001C1B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5.586***</w:t>
            </w:r>
            <w:r w:rsidR="00C86C0F">
              <w:rPr>
                <w:rFonts w:ascii="Times New Roman" w:hAnsi="Times New Roman" w:cs="Times New Roman"/>
                <w:color w:val="auto"/>
                <w:sz w:val="24"/>
                <w:szCs w:val="24"/>
              </w:rPr>
              <w:t>*</w:t>
            </w:r>
          </w:p>
        </w:tc>
      </w:tr>
      <w:tr w:rsidR="001C1B81" w14:paraId="7F09C59F"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2" w:type="dxa"/>
            <w:tcBorders>
              <w:left w:val="nil"/>
              <w:right w:val="nil"/>
            </w:tcBorders>
            <w:hideMark/>
          </w:tcPr>
          <w:p w14:paraId="06BA27AE" w14:textId="77777777" w:rsidR="001C1B81" w:rsidRDefault="001C1B81">
            <w:pPr>
              <w:autoSpaceDE w:val="0"/>
              <w:autoSpaceDN w:val="0"/>
              <w:adjustRightInd w:val="0"/>
              <w:rPr>
                <w:rFonts w:ascii="Times New Roman" w:hAnsi="Times New Roman" w:cs="Times New Roman"/>
                <w:color w:val="auto"/>
                <w:sz w:val="24"/>
                <w:szCs w:val="24"/>
              </w:rPr>
            </w:pPr>
            <w:r>
              <w:rPr>
                <w:rFonts w:ascii="Times New Roman" w:hAnsi="Times New Roman" w:cs="Times New Roman"/>
                <w:b w:val="0"/>
                <w:color w:val="auto"/>
                <w:sz w:val="24"/>
                <w:szCs w:val="24"/>
              </w:rPr>
              <w:t>Extensive talks with mother about STIs and AIDS</w:t>
            </w:r>
          </w:p>
        </w:tc>
        <w:tc>
          <w:tcPr>
            <w:tcW w:w="980" w:type="dxa"/>
            <w:tcBorders>
              <w:left w:val="nil"/>
              <w:right w:val="nil"/>
            </w:tcBorders>
            <w:hideMark/>
          </w:tcPr>
          <w:p w14:paraId="2E9102FF" w14:textId="77777777" w:rsidR="001C1B81" w:rsidRDefault="001C1B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2.234</w:t>
            </w:r>
          </w:p>
        </w:tc>
        <w:tc>
          <w:tcPr>
            <w:tcW w:w="894" w:type="dxa"/>
            <w:tcBorders>
              <w:left w:val="nil"/>
              <w:right w:val="nil"/>
            </w:tcBorders>
            <w:hideMark/>
          </w:tcPr>
          <w:p w14:paraId="0C2CC0BD" w14:textId="77777777" w:rsidR="001C1B81" w:rsidRDefault="001C1B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.665</w:t>
            </w:r>
          </w:p>
        </w:tc>
        <w:tc>
          <w:tcPr>
            <w:tcW w:w="804" w:type="dxa"/>
            <w:tcBorders>
              <w:left w:val="nil"/>
              <w:right w:val="nil"/>
            </w:tcBorders>
            <w:hideMark/>
          </w:tcPr>
          <w:p w14:paraId="2BEACCCE" w14:textId="77777777" w:rsidR="001C1B81" w:rsidRDefault="001C1B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.289</w:t>
            </w:r>
          </w:p>
        </w:tc>
        <w:tc>
          <w:tcPr>
            <w:tcW w:w="1116" w:type="dxa"/>
            <w:tcBorders>
              <w:left w:val="nil"/>
              <w:right w:val="nil"/>
            </w:tcBorders>
            <w:hideMark/>
          </w:tcPr>
          <w:p w14:paraId="69BFD2E0" w14:textId="7E6F9D7D" w:rsidR="001C1B81" w:rsidRDefault="001C1B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3.411**</w:t>
            </w:r>
            <w:r w:rsidR="00C86C0F">
              <w:rPr>
                <w:rFonts w:ascii="Times New Roman" w:hAnsi="Times New Roman" w:cs="Times New Roman"/>
                <w:color w:val="auto"/>
                <w:sz w:val="24"/>
                <w:szCs w:val="24"/>
              </w:rPr>
              <w:t>*</w:t>
            </w:r>
          </w:p>
        </w:tc>
      </w:tr>
      <w:tr w:rsidR="001C1B81" w:rsidRPr="00247D26" w14:paraId="41F6A3D0" w14:textId="77777777" w:rsidTr="001C1B81">
        <w:tc>
          <w:tcPr>
            <w:cnfStyle w:val="001000000000" w:firstRow="0" w:lastRow="0" w:firstColumn="1" w:lastColumn="0" w:oddVBand="0" w:evenVBand="0" w:oddHBand="0" w:evenHBand="0" w:firstRowFirstColumn="0" w:firstRowLastColumn="0" w:lastRowFirstColumn="0" w:lastRowLastColumn="0"/>
            <w:tcW w:w="5212" w:type="dxa"/>
            <w:tcBorders>
              <w:top w:val="nil"/>
              <w:left w:val="nil"/>
              <w:bottom w:val="nil"/>
              <w:right w:val="nil"/>
            </w:tcBorders>
            <w:hideMark/>
          </w:tcPr>
          <w:p w14:paraId="34EF5455" w14:textId="77777777" w:rsidR="001C1B81" w:rsidRPr="00247D26" w:rsidRDefault="001C1B81">
            <w:pPr>
              <w:autoSpaceDE w:val="0"/>
              <w:autoSpaceDN w:val="0"/>
              <w:adjustRightInd w:val="0"/>
              <w:rPr>
                <w:rFonts w:ascii="Times New Roman" w:hAnsi="Times New Roman" w:cs="Times New Roman"/>
                <w:color w:val="auto"/>
                <w:sz w:val="24"/>
                <w:szCs w:val="24"/>
              </w:rPr>
            </w:pPr>
            <w:r w:rsidRPr="00247D26">
              <w:rPr>
                <w:rFonts w:ascii="Times New Roman" w:hAnsi="Times New Roman" w:cs="Times New Roman"/>
                <w:b w:val="0"/>
                <w:color w:val="auto"/>
                <w:sz w:val="24"/>
                <w:szCs w:val="24"/>
              </w:rPr>
              <w:t xml:space="preserve">No talks with parents about sex in last 12 months </w:t>
            </w:r>
          </w:p>
        </w:tc>
        <w:tc>
          <w:tcPr>
            <w:tcW w:w="980" w:type="dxa"/>
            <w:tcBorders>
              <w:top w:val="nil"/>
              <w:left w:val="nil"/>
              <w:bottom w:val="nil"/>
              <w:right w:val="nil"/>
            </w:tcBorders>
            <w:hideMark/>
          </w:tcPr>
          <w:p w14:paraId="5C830630" w14:textId="77777777" w:rsidR="001C1B81" w:rsidRPr="00247D26" w:rsidRDefault="001C1B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47D26">
              <w:rPr>
                <w:rFonts w:ascii="Times New Roman" w:hAnsi="Times New Roman" w:cs="Times New Roman"/>
                <w:color w:val="auto"/>
                <w:sz w:val="24"/>
                <w:szCs w:val="24"/>
              </w:rPr>
              <w:t>-.818</w:t>
            </w:r>
          </w:p>
        </w:tc>
        <w:tc>
          <w:tcPr>
            <w:tcW w:w="894" w:type="dxa"/>
            <w:tcBorders>
              <w:top w:val="nil"/>
              <w:left w:val="nil"/>
              <w:bottom w:val="nil"/>
              <w:right w:val="nil"/>
            </w:tcBorders>
            <w:hideMark/>
          </w:tcPr>
          <w:p w14:paraId="299139F4" w14:textId="77777777" w:rsidR="001C1B81" w:rsidRPr="00247D26" w:rsidRDefault="001C1B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47D26">
              <w:rPr>
                <w:rFonts w:ascii="Times New Roman" w:hAnsi="Times New Roman" w:cs="Times New Roman"/>
                <w:color w:val="auto"/>
                <w:sz w:val="24"/>
                <w:szCs w:val="24"/>
              </w:rPr>
              <w:t>.391</w:t>
            </w:r>
          </w:p>
        </w:tc>
        <w:tc>
          <w:tcPr>
            <w:tcW w:w="804" w:type="dxa"/>
            <w:tcBorders>
              <w:top w:val="nil"/>
              <w:left w:val="nil"/>
              <w:bottom w:val="nil"/>
              <w:right w:val="nil"/>
            </w:tcBorders>
            <w:hideMark/>
          </w:tcPr>
          <w:p w14:paraId="4369094D" w14:textId="77777777" w:rsidR="001C1B81" w:rsidRPr="00247D26" w:rsidRDefault="001C1B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47D26">
              <w:rPr>
                <w:rFonts w:ascii="Times New Roman" w:hAnsi="Times New Roman" w:cs="Times New Roman"/>
                <w:color w:val="auto"/>
                <w:sz w:val="24"/>
                <w:szCs w:val="24"/>
              </w:rPr>
              <w:t>-.181</w:t>
            </w:r>
          </w:p>
        </w:tc>
        <w:tc>
          <w:tcPr>
            <w:tcW w:w="1116" w:type="dxa"/>
            <w:tcBorders>
              <w:top w:val="nil"/>
              <w:left w:val="nil"/>
              <w:bottom w:val="nil"/>
              <w:right w:val="nil"/>
            </w:tcBorders>
            <w:hideMark/>
          </w:tcPr>
          <w:p w14:paraId="2F96A9A3" w14:textId="0DD6719D" w:rsidR="001C1B81" w:rsidRPr="00247D26" w:rsidRDefault="001C1B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47D26">
              <w:rPr>
                <w:rFonts w:ascii="Times New Roman" w:hAnsi="Times New Roman" w:cs="Times New Roman"/>
                <w:color w:val="auto"/>
                <w:sz w:val="24"/>
                <w:szCs w:val="24"/>
              </w:rPr>
              <w:t>-2.096</w:t>
            </w:r>
            <w:r w:rsidR="00C86C0F" w:rsidRPr="00247D26">
              <w:rPr>
                <w:rFonts w:ascii="Times New Roman" w:hAnsi="Times New Roman" w:cs="Times New Roman"/>
                <w:color w:val="auto"/>
                <w:sz w:val="24"/>
                <w:szCs w:val="24"/>
              </w:rPr>
              <w:t>*</w:t>
            </w:r>
          </w:p>
        </w:tc>
      </w:tr>
      <w:tr w:rsidR="001C1B81" w:rsidRPr="00247D26" w14:paraId="0D9D7868" w14:textId="77777777" w:rsidTr="001C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2" w:type="dxa"/>
            <w:tcBorders>
              <w:left w:val="nil"/>
              <w:right w:val="nil"/>
            </w:tcBorders>
            <w:hideMark/>
          </w:tcPr>
          <w:p w14:paraId="2DF734FC" w14:textId="77777777" w:rsidR="001C1B81" w:rsidRPr="00247D26" w:rsidRDefault="001C1B81">
            <w:pPr>
              <w:autoSpaceDE w:val="0"/>
              <w:autoSpaceDN w:val="0"/>
              <w:adjustRightInd w:val="0"/>
              <w:rPr>
                <w:rFonts w:ascii="Times New Roman" w:hAnsi="Times New Roman" w:cs="Times New Roman"/>
                <w:color w:val="auto"/>
                <w:sz w:val="24"/>
                <w:szCs w:val="24"/>
              </w:rPr>
            </w:pPr>
            <w:r w:rsidRPr="00247D26">
              <w:rPr>
                <w:rFonts w:ascii="Times New Roman" w:hAnsi="Times New Roman" w:cs="Times New Roman"/>
                <w:b w:val="0"/>
                <w:color w:val="auto"/>
                <w:sz w:val="24"/>
                <w:szCs w:val="24"/>
              </w:rPr>
              <w:t xml:space="preserve">Living in a two-parent home </w:t>
            </w:r>
          </w:p>
        </w:tc>
        <w:tc>
          <w:tcPr>
            <w:tcW w:w="980" w:type="dxa"/>
            <w:tcBorders>
              <w:left w:val="nil"/>
              <w:right w:val="nil"/>
            </w:tcBorders>
            <w:hideMark/>
          </w:tcPr>
          <w:p w14:paraId="7FB879E4" w14:textId="77777777" w:rsidR="001C1B81" w:rsidRPr="00247D26" w:rsidRDefault="001C1B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47D26">
              <w:rPr>
                <w:rFonts w:ascii="Times New Roman" w:hAnsi="Times New Roman" w:cs="Times New Roman"/>
                <w:color w:val="auto"/>
                <w:sz w:val="24"/>
                <w:szCs w:val="24"/>
              </w:rPr>
              <w:t>-1.123</w:t>
            </w:r>
          </w:p>
        </w:tc>
        <w:tc>
          <w:tcPr>
            <w:tcW w:w="894" w:type="dxa"/>
            <w:tcBorders>
              <w:left w:val="nil"/>
              <w:right w:val="nil"/>
            </w:tcBorders>
            <w:hideMark/>
          </w:tcPr>
          <w:p w14:paraId="63291191" w14:textId="77777777" w:rsidR="001C1B81" w:rsidRPr="00247D26" w:rsidRDefault="001C1B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47D26">
              <w:rPr>
                <w:rFonts w:ascii="Times New Roman" w:hAnsi="Times New Roman" w:cs="Times New Roman"/>
                <w:color w:val="auto"/>
                <w:sz w:val="24"/>
                <w:szCs w:val="24"/>
              </w:rPr>
              <w:t>.478</w:t>
            </w:r>
          </w:p>
        </w:tc>
        <w:tc>
          <w:tcPr>
            <w:tcW w:w="804" w:type="dxa"/>
            <w:tcBorders>
              <w:left w:val="nil"/>
              <w:right w:val="nil"/>
            </w:tcBorders>
            <w:hideMark/>
          </w:tcPr>
          <w:p w14:paraId="3993DDB0" w14:textId="77777777" w:rsidR="001C1B81" w:rsidRPr="00247D26" w:rsidRDefault="001C1B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47D26">
              <w:rPr>
                <w:rFonts w:ascii="Times New Roman" w:hAnsi="Times New Roman" w:cs="Times New Roman"/>
                <w:color w:val="auto"/>
                <w:sz w:val="24"/>
                <w:szCs w:val="24"/>
              </w:rPr>
              <w:t>-.191</w:t>
            </w:r>
          </w:p>
        </w:tc>
        <w:tc>
          <w:tcPr>
            <w:tcW w:w="1116" w:type="dxa"/>
            <w:tcBorders>
              <w:left w:val="nil"/>
              <w:right w:val="nil"/>
            </w:tcBorders>
            <w:hideMark/>
          </w:tcPr>
          <w:p w14:paraId="78AC85FF" w14:textId="050509EC" w:rsidR="001C1B81" w:rsidRPr="00247D26" w:rsidRDefault="001C1B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47D26">
              <w:rPr>
                <w:rFonts w:ascii="Times New Roman" w:hAnsi="Times New Roman" w:cs="Times New Roman"/>
                <w:color w:val="auto"/>
                <w:sz w:val="24"/>
                <w:szCs w:val="24"/>
              </w:rPr>
              <w:t>-2.350</w:t>
            </w:r>
            <w:r w:rsidR="00C86C0F" w:rsidRPr="00247D26">
              <w:rPr>
                <w:rFonts w:ascii="Times New Roman" w:hAnsi="Times New Roman" w:cs="Times New Roman"/>
                <w:color w:val="auto"/>
                <w:sz w:val="24"/>
                <w:szCs w:val="24"/>
              </w:rPr>
              <w:t>*</w:t>
            </w:r>
          </w:p>
        </w:tc>
      </w:tr>
    </w:tbl>
    <w:p w14:paraId="6D20EF7E" w14:textId="77777777" w:rsidR="001C1B81" w:rsidRDefault="001C1B81" w:rsidP="001C1B81">
      <w:pPr>
        <w:autoSpaceDE w:val="0"/>
        <w:autoSpaceDN w:val="0"/>
        <w:adjustRightInd w:val="0"/>
        <w:spacing w:after="0" w:line="240" w:lineRule="auto"/>
        <w:rPr>
          <w:rFonts w:ascii="Times New Roman" w:eastAsiaTheme="minorEastAsia" w:hAnsi="Times New Roman" w:cs="Times New Roman"/>
          <w:color w:val="auto"/>
          <w:sz w:val="24"/>
          <w:szCs w:val="24"/>
        </w:rPr>
      </w:pPr>
      <w:r w:rsidRPr="00247D26">
        <w:rPr>
          <w:rFonts w:ascii="Times New Roman" w:eastAsiaTheme="minorEastAsia" w:hAnsi="Times New Roman" w:cs="Times New Roman"/>
          <w:color w:val="auto"/>
          <w:sz w:val="24"/>
          <w:szCs w:val="24"/>
        </w:rPr>
        <w:t>R</w:t>
      </w:r>
      <w:r w:rsidRPr="00247D26">
        <w:rPr>
          <w:rFonts w:ascii="Times New Roman" w:eastAsiaTheme="minorEastAsia" w:hAnsi="Times New Roman" w:cs="Times New Roman"/>
          <w:color w:val="auto"/>
          <w:sz w:val="24"/>
          <w:szCs w:val="24"/>
          <w:vertAlign w:val="superscript"/>
        </w:rPr>
        <w:t xml:space="preserve">2 </w:t>
      </w:r>
      <w:r w:rsidRPr="00247D26">
        <w:rPr>
          <w:rFonts w:ascii="Times New Roman" w:eastAsiaTheme="minorEastAsia" w:hAnsi="Times New Roman" w:cs="Times New Roman"/>
          <w:color w:val="auto"/>
          <w:sz w:val="24"/>
          <w:szCs w:val="24"/>
        </w:rPr>
        <w:t>= .34, p&lt;0.0001</w:t>
      </w:r>
    </w:p>
    <w:p w14:paraId="23909A14" w14:textId="586E5B70" w:rsidR="001C1B81" w:rsidRPr="00247D26" w:rsidRDefault="00C86C0F" w:rsidP="001C1B81">
      <w:pPr>
        <w:spacing w:after="0" w:line="240" w:lineRule="auto"/>
        <w:rPr>
          <w:rFonts w:ascii="Times New Roman" w:eastAsiaTheme="minorEastAsia" w:hAnsi="Times New Roman" w:cs="Times New Roman"/>
          <w:color w:val="auto"/>
          <w:sz w:val="24"/>
          <w:szCs w:val="24"/>
        </w:rPr>
      </w:pPr>
      <w:r w:rsidRPr="00247D26">
        <w:rPr>
          <w:rFonts w:ascii="Times New Roman" w:eastAsiaTheme="minorEastAsia" w:hAnsi="Times New Roman" w:cs="Times New Roman"/>
          <w:color w:val="auto"/>
          <w:sz w:val="24"/>
          <w:szCs w:val="24"/>
        </w:rPr>
        <w:t>*p&lt;0.05, **p&lt;0.01, ***p&lt;0.001, ****p&lt;0.0001</w:t>
      </w:r>
    </w:p>
    <w:p w14:paraId="7D73BAEB" w14:textId="77777777" w:rsidR="001C1B81" w:rsidRDefault="001C1B81" w:rsidP="001C1B81">
      <w:pPr>
        <w:spacing w:after="0" w:line="240" w:lineRule="auto"/>
        <w:rPr>
          <w:rFonts w:asciiTheme="minorHAnsi" w:eastAsiaTheme="minorEastAsia" w:hAnsiTheme="minorHAnsi" w:cstheme="minorBidi"/>
          <w:i/>
          <w:color w:val="auto"/>
          <w:sz w:val="21"/>
          <w:szCs w:val="21"/>
        </w:rPr>
      </w:pPr>
      <w:r w:rsidRPr="00247D26">
        <w:rPr>
          <w:rFonts w:ascii="Times New Roman" w:eastAsiaTheme="minorEastAsia" w:hAnsi="Times New Roman" w:cs="Times New Roman"/>
          <w:color w:val="auto"/>
          <w:sz w:val="24"/>
          <w:szCs w:val="24"/>
          <w:vertAlign w:val="superscript"/>
        </w:rPr>
        <w:t xml:space="preserve"> </w:t>
      </w:r>
      <w:r w:rsidRPr="00247D26">
        <w:rPr>
          <w:rFonts w:ascii="Times New Roman" w:eastAsiaTheme="minorEastAsia" w:hAnsi="Times New Roman" w:cs="Times New Roman"/>
          <w:color w:val="auto"/>
          <w:sz w:val="24"/>
          <w:szCs w:val="24"/>
        </w:rPr>
        <w:t>outcome measure is ASAI</w:t>
      </w:r>
      <w:r>
        <w:rPr>
          <w:rFonts w:ascii="Times New Roman" w:eastAsiaTheme="minorEastAsia" w:hAnsi="Times New Roman" w:cs="Times New Roman"/>
          <w:color w:val="auto"/>
          <w:sz w:val="24"/>
          <w:szCs w:val="24"/>
        </w:rPr>
        <w:t xml:space="preserve"> score</w:t>
      </w:r>
    </w:p>
    <w:p w14:paraId="5BD6B86A" w14:textId="77777777" w:rsidR="001C1B81" w:rsidRDefault="001C1B81" w:rsidP="001C1B81">
      <w:r>
        <w:rPr>
          <w:color w:val="auto"/>
        </w:rPr>
        <w:br w:type="page"/>
      </w:r>
    </w:p>
    <w:p w14:paraId="576D9BD7" w14:textId="5B154C87" w:rsidR="001C1B81" w:rsidRDefault="00880843" w:rsidP="001C1B81">
      <w:pPr>
        <w:spacing w:after="0" w:line="24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lastRenderedPageBreak/>
        <w:t>Table 6.3</w:t>
      </w:r>
    </w:p>
    <w:p w14:paraId="64CBAA61" w14:textId="77777777" w:rsidR="00236245" w:rsidRDefault="00236245" w:rsidP="001C1B81">
      <w:pPr>
        <w:spacing w:after="0" w:line="240" w:lineRule="auto"/>
        <w:rPr>
          <w:rFonts w:ascii="Times New Roman" w:eastAsiaTheme="minorEastAsia" w:hAnsi="Times New Roman" w:cs="Times New Roman"/>
          <w:color w:val="auto"/>
          <w:sz w:val="24"/>
          <w:szCs w:val="24"/>
        </w:rPr>
      </w:pPr>
    </w:p>
    <w:p w14:paraId="23005F13" w14:textId="128E07FA" w:rsidR="001C1B81" w:rsidRDefault="001C1B81" w:rsidP="001C1B81">
      <w:pPr>
        <w:spacing w:after="0" w:line="240" w:lineRule="auto"/>
        <w:rPr>
          <w:rFonts w:ascii="Times New Roman" w:eastAsiaTheme="minorEastAsia" w:hAnsi="Times New Roman" w:cs="Times New Roman"/>
          <w:i/>
          <w:color w:val="auto"/>
          <w:sz w:val="24"/>
          <w:szCs w:val="24"/>
        </w:rPr>
      </w:pPr>
      <w:r>
        <w:rPr>
          <w:rFonts w:ascii="Times New Roman" w:eastAsiaTheme="minorEastAsia" w:hAnsi="Times New Roman" w:cs="Times New Roman"/>
          <w:i/>
          <w:color w:val="auto"/>
          <w:sz w:val="24"/>
          <w:szCs w:val="24"/>
        </w:rPr>
        <w:t xml:space="preserve">Predictors of age of </w:t>
      </w:r>
      <w:r w:rsidR="004D2615">
        <w:rPr>
          <w:rFonts w:ascii="Times New Roman" w:eastAsiaTheme="minorEastAsia" w:hAnsi="Times New Roman" w:cs="Times New Roman"/>
          <w:i/>
          <w:color w:val="auto"/>
          <w:sz w:val="24"/>
          <w:szCs w:val="24"/>
        </w:rPr>
        <w:t>penile-</w:t>
      </w:r>
      <w:r>
        <w:rPr>
          <w:rFonts w:ascii="Times New Roman" w:eastAsiaTheme="minorEastAsia" w:hAnsi="Times New Roman" w:cs="Times New Roman"/>
          <w:i/>
          <w:color w:val="auto"/>
          <w:sz w:val="24"/>
          <w:szCs w:val="24"/>
        </w:rPr>
        <w:t>vaginal/anal sexual debut for all ethnicities</w:t>
      </w:r>
      <w:r w:rsidR="004D2615">
        <w:rPr>
          <w:rFonts w:ascii="Times New Roman" w:eastAsiaTheme="minorEastAsia" w:hAnsi="Times New Roman" w:cs="Times New Roman"/>
          <w:i/>
          <w:color w:val="auto"/>
          <w:sz w:val="24"/>
          <w:szCs w:val="24"/>
        </w:rPr>
        <w:t xml:space="preserve"> using linear regression</w:t>
      </w:r>
    </w:p>
    <w:p w14:paraId="604C18D1" w14:textId="77777777" w:rsidR="001C1B81" w:rsidRDefault="001C1B81" w:rsidP="001C1B81">
      <w:pPr>
        <w:spacing w:after="0" w:line="240" w:lineRule="auto"/>
        <w:rPr>
          <w:rFonts w:ascii="Times New Roman" w:eastAsiaTheme="minorEastAsia" w:hAnsi="Times New Roman" w:cs="Times New Roman"/>
          <w:color w:val="auto"/>
          <w:sz w:val="24"/>
          <w:szCs w:val="24"/>
        </w:rPr>
      </w:pPr>
    </w:p>
    <w:tbl>
      <w:tblPr>
        <w:tblStyle w:val="PlainTable21"/>
        <w:tblW w:w="8815" w:type="dxa"/>
        <w:tblInd w:w="5" w:type="dxa"/>
        <w:tblLook w:val="04A0" w:firstRow="1" w:lastRow="0" w:firstColumn="1" w:lastColumn="0" w:noHBand="0" w:noVBand="1"/>
      </w:tblPr>
      <w:tblGrid>
        <w:gridCol w:w="4675"/>
        <w:gridCol w:w="990"/>
        <w:gridCol w:w="1260"/>
        <w:gridCol w:w="860"/>
        <w:gridCol w:w="1030"/>
      </w:tblGrid>
      <w:tr w:rsidR="001C1B81" w14:paraId="3D5DCC0D" w14:textId="77777777" w:rsidTr="00C86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hideMark/>
          </w:tcPr>
          <w:p w14:paraId="6260FD9D"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Variable </w:t>
            </w:r>
          </w:p>
        </w:tc>
        <w:tc>
          <w:tcPr>
            <w:tcW w:w="990" w:type="dxa"/>
            <w:hideMark/>
          </w:tcPr>
          <w:p w14:paraId="3DEE5B42" w14:textId="77777777" w:rsidR="001C1B81" w:rsidRDefault="001C1B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val="0"/>
                <w:color w:val="auto"/>
                <w:sz w:val="24"/>
                <w:szCs w:val="24"/>
              </w:rPr>
              <w:t>B</w:t>
            </w:r>
          </w:p>
        </w:tc>
        <w:tc>
          <w:tcPr>
            <w:tcW w:w="1260" w:type="dxa"/>
            <w:hideMark/>
          </w:tcPr>
          <w:p w14:paraId="7C2FCA0A" w14:textId="77777777" w:rsidR="001C1B81" w:rsidRDefault="001C1B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val="0"/>
                <w:color w:val="auto"/>
                <w:sz w:val="24"/>
                <w:szCs w:val="24"/>
              </w:rPr>
              <w:t xml:space="preserve">Std Error </w:t>
            </w:r>
          </w:p>
        </w:tc>
        <w:tc>
          <w:tcPr>
            <w:tcW w:w="860" w:type="dxa"/>
            <w:hideMark/>
          </w:tcPr>
          <w:p w14:paraId="5066E462" w14:textId="3310D7DC" w:rsidR="001C1B81" w:rsidRDefault="005F3CA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val="0"/>
                <w:color w:val="auto"/>
                <w:sz w:val="24"/>
                <w:szCs w:val="24"/>
              </w:rPr>
              <w:t>Β</w:t>
            </w:r>
          </w:p>
        </w:tc>
        <w:tc>
          <w:tcPr>
            <w:tcW w:w="1030" w:type="dxa"/>
            <w:hideMark/>
          </w:tcPr>
          <w:p w14:paraId="16545C18" w14:textId="7A2CACDD" w:rsidR="001C1B81" w:rsidRDefault="002543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rPr>
            </w:pPr>
            <w:r>
              <w:rPr>
                <w:rFonts w:ascii="Times New Roman" w:hAnsi="Times New Roman" w:cs="Times New Roman"/>
                <w:b w:val="0"/>
                <w:i/>
                <w:color w:val="auto"/>
                <w:sz w:val="24"/>
                <w:szCs w:val="24"/>
              </w:rPr>
              <w:t>t</w:t>
            </w:r>
          </w:p>
        </w:tc>
      </w:tr>
      <w:tr w:rsidR="001C1B81" w14:paraId="42178E0F" w14:textId="77777777" w:rsidTr="0056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hideMark/>
          </w:tcPr>
          <w:p w14:paraId="5269E590"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Constant </w:t>
            </w:r>
          </w:p>
        </w:tc>
        <w:tc>
          <w:tcPr>
            <w:tcW w:w="990" w:type="dxa"/>
            <w:hideMark/>
          </w:tcPr>
          <w:p w14:paraId="4398B328"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6.283</w:t>
            </w:r>
          </w:p>
        </w:tc>
        <w:tc>
          <w:tcPr>
            <w:tcW w:w="1260" w:type="dxa"/>
            <w:hideMark/>
          </w:tcPr>
          <w:p w14:paraId="541DEA4F"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2.743</w:t>
            </w:r>
          </w:p>
        </w:tc>
        <w:tc>
          <w:tcPr>
            <w:tcW w:w="860" w:type="dxa"/>
          </w:tcPr>
          <w:p w14:paraId="1AB2BE4E"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030" w:type="dxa"/>
            <w:hideMark/>
          </w:tcPr>
          <w:p w14:paraId="563B7580"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2.290</w:t>
            </w:r>
          </w:p>
        </w:tc>
      </w:tr>
      <w:tr w:rsidR="001C1B81" w14:paraId="38046B79" w14:textId="77777777" w:rsidTr="00C86C0F">
        <w:tc>
          <w:tcPr>
            <w:cnfStyle w:val="001000000000" w:firstRow="0" w:lastRow="0" w:firstColumn="1" w:lastColumn="0" w:oddVBand="0" w:evenVBand="0" w:oddHBand="0" w:evenHBand="0" w:firstRowFirstColumn="0" w:firstRowLastColumn="0" w:lastRowFirstColumn="0" w:lastRowLastColumn="0"/>
            <w:tcW w:w="4675" w:type="dxa"/>
            <w:hideMark/>
          </w:tcPr>
          <w:p w14:paraId="1CB1B822"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Female</w:t>
            </w:r>
          </w:p>
        </w:tc>
        <w:tc>
          <w:tcPr>
            <w:tcW w:w="990" w:type="dxa"/>
            <w:hideMark/>
          </w:tcPr>
          <w:p w14:paraId="68F1AC4B"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1.350</w:t>
            </w:r>
          </w:p>
        </w:tc>
        <w:tc>
          <w:tcPr>
            <w:tcW w:w="1260" w:type="dxa"/>
            <w:hideMark/>
          </w:tcPr>
          <w:p w14:paraId="1A6B9F14"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.407</w:t>
            </w:r>
          </w:p>
        </w:tc>
        <w:tc>
          <w:tcPr>
            <w:tcW w:w="860" w:type="dxa"/>
            <w:hideMark/>
          </w:tcPr>
          <w:p w14:paraId="2DC26FF9"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.383</w:t>
            </w:r>
          </w:p>
        </w:tc>
        <w:tc>
          <w:tcPr>
            <w:tcW w:w="1030" w:type="dxa"/>
            <w:hideMark/>
          </w:tcPr>
          <w:p w14:paraId="174E75A8"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3.315*</w:t>
            </w:r>
          </w:p>
        </w:tc>
      </w:tr>
      <w:tr w:rsidR="001C1B81" w14:paraId="65CC027B" w14:textId="77777777" w:rsidTr="00C86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hideMark/>
          </w:tcPr>
          <w:p w14:paraId="1C9BD8B3"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My parents do not feel comfortable discussing sex with me</w:t>
            </w:r>
          </w:p>
        </w:tc>
        <w:tc>
          <w:tcPr>
            <w:tcW w:w="990" w:type="dxa"/>
            <w:hideMark/>
          </w:tcPr>
          <w:p w14:paraId="21D51968"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-1.268</w:t>
            </w:r>
          </w:p>
        </w:tc>
        <w:tc>
          <w:tcPr>
            <w:tcW w:w="1260" w:type="dxa"/>
            <w:hideMark/>
          </w:tcPr>
          <w:p w14:paraId="073C5E1C"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.415</w:t>
            </w:r>
          </w:p>
        </w:tc>
        <w:tc>
          <w:tcPr>
            <w:tcW w:w="860" w:type="dxa"/>
            <w:hideMark/>
          </w:tcPr>
          <w:p w14:paraId="31F31BE9"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-.352</w:t>
            </w:r>
          </w:p>
        </w:tc>
        <w:tc>
          <w:tcPr>
            <w:tcW w:w="1030" w:type="dxa"/>
            <w:hideMark/>
          </w:tcPr>
          <w:p w14:paraId="568274E9"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-3.058*</w:t>
            </w:r>
          </w:p>
        </w:tc>
      </w:tr>
      <w:tr w:rsidR="001C1B81" w14:paraId="372DF1F4" w14:textId="77777777" w:rsidTr="00C86C0F">
        <w:tc>
          <w:tcPr>
            <w:cnfStyle w:val="001000000000" w:firstRow="0" w:lastRow="0" w:firstColumn="1" w:lastColumn="0" w:oddVBand="0" w:evenVBand="0" w:oddHBand="0" w:evenHBand="0" w:firstRowFirstColumn="0" w:firstRowLastColumn="0" w:lastRowFirstColumn="0" w:lastRowLastColumn="0"/>
            <w:tcW w:w="4675" w:type="dxa"/>
            <w:hideMark/>
          </w:tcPr>
          <w:p w14:paraId="5E8821D7"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Age of first parent teen sex conversations</w:t>
            </w:r>
          </w:p>
        </w:tc>
        <w:tc>
          <w:tcPr>
            <w:tcW w:w="990" w:type="dxa"/>
            <w:hideMark/>
          </w:tcPr>
          <w:p w14:paraId="27872A4C"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.282</w:t>
            </w:r>
          </w:p>
        </w:tc>
        <w:tc>
          <w:tcPr>
            <w:tcW w:w="1260" w:type="dxa"/>
            <w:hideMark/>
          </w:tcPr>
          <w:p w14:paraId="076E5C63"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.094</w:t>
            </w:r>
          </w:p>
        </w:tc>
        <w:tc>
          <w:tcPr>
            <w:tcW w:w="860" w:type="dxa"/>
            <w:hideMark/>
          </w:tcPr>
          <w:p w14:paraId="2FDAECFA"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.352</w:t>
            </w:r>
          </w:p>
        </w:tc>
        <w:tc>
          <w:tcPr>
            <w:tcW w:w="1030" w:type="dxa"/>
            <w:hideMark/>
          </w:tcPr>
          <w:p w14:paraId="7CC1F055"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3.014*</w:t>
            </w:r>
          </w:p>
        </w:tc>
      </w:tr>
      <w:tr w:rsidR="001C1B81" w14:paraId="0EB6A9D2" w14:textId="77777777" w:rsidTr="00C86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hideMark/>
          </w:tcPr>
          <w:p w14:paraId="78A7E7E4"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Age</w:t>
            </w:r>
          </w:p>
        </w:tc>
        <w:tc>
          <w:tcPr>
            <w:tcW w:w="990" w:type="dxa"/>
            <w:hideMark/>
          </w:tcPr>
          <w:p w14:paraId="5C781641"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.510</w:t>
            </w:r>
          </w:p>
        </w:tc>
        <w:tc>
          <w:tcPr>
            <w:tcW w:w="1260" w:type="dxa"/>
            <w:hideMark/>
          </w:tcPr>
          <w:p w14:paraId="05FAA258"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.157</w:t>
            </w:r>
          </w:p>
        </w:tc>
        <w:tc>
          <w:tcPr>
            <w:tcW w:w="860" w:type="dxa"/>
            <w:hideMark/>
          </w:tcPr>
          <w:p w14:paraId="7B32BE91"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.377</w:t>
            </w:r>
          </w:p>
        </w:tc>
        <w:tc>
          <w:tcPr>
            <w:tcW w:w="1030" w:type="dxa"/>
            <w:hideMark/>
          </w:tcPr>
          <w:p w14:paraId="64C5AE25"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3.259*</w:t>
            </w:r>
          </w:p>
        </w:tc>
      </w:tr>
    </w:tbl>
    <w:p w14:paraId="109D91BE" w14:textId="77777777" w:rsidR="001C1B81" w:rsidRDefault="001C1B81" w:rsidP="001C1B81">
      <w:pPr>
        <w:spacing w:after="0" w:line="24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R</w:t>
      </w:r>
      <w:r>
        <w:rPr>
          <w:rFonts w:ascii="Times New Roman" w:eastAsiaTheme="minorEastAsia" w:hAnsi="Times New Roman" w:cs="Times New Roman"/>
          <w:color w:val="auto"/>
          <w:sz w:val="24"/>
          <w:szCs w:val="24"/>
          <w:vertAlign w:val="superscript"/>
        </w:rPr>
        <w:t>2</w:t>
      </w:r>
      <w:r>
        <w:rPr>
          <w:rFonts w:ascii="Times New Roman" w:eastAsiaTheme="minorEastAsia" w:hAnsi="Times New Roman" w:cs="Times New Roman"/>
          <w:color w:val="auto"/>
          <w:sz w:val="24"/>
          <w:szCs w:val="24"/>
        </w:rPr>
        <w:t xml:space="preserve"> = .44, p&lt; 0.0001.</w:t>
      </w:r>
    </w:p>
    <w:p w14:paraId="07ECDF33" w14:textId="77777777" w:rsidR="001C1B81" w:rsidRDefault="001C1B81" w:rsidP="001C1B81">
      <w:pPr>
        <w:spacing w:after="0" w:line="24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*p&lt;0.01</w:t>
      </w:r>
    </w:p>
    <w:p w14:paraId="253B4B58" w14:textId="77777777" w:rsidR="001C1B81" w:rsidRDefault="001C1B81" w:rsidP="001C1B81">
      <w:pPr>
        <w:spacing w:after="0" w:line="240" w:lineRule="auto"/>
        <w:rPr>
          <w:rFonts w:ascii="Times New Roman" w:eastAsiaTheme="minorEastAsia" w:hAnsi="Times New Roman" w:cs="Times New Roman"/>
          <w:color w:val="auto"/>
          <w:sz w:val="24"/>
          <w:szCs w:val="24"/>
        </w:rPr>
      </w:pPr>
    </w:p>
    <w:p w14:paraId="6EC64210" w14:textId="77777777" w:rsidR="001C1B81" w:rsidRDefault="001C1B81" w:rsidP="001C1B81">
      <w:pPr>
        <w:rPr>
          <w:sz w:val="21"/>
          <w:szCs w:val="21"/>
        </w:rPr>
      </w:pPr>
      <w:r>
        <w:rPr>
          <w:color w:val="auto"/>
        </w:rPr>
        <w:br w:type="page"/>
      </w:r>
    </w:p>
    <w:p w14:paraId="46E14A83" w14:textId="7D54EDFF" w:rsidR="001C1B81" w:rsidRDefault="00880843" w:rsidP="001C1B81">
      <w:pPr>
        <w:spacing w:after="0" w:line="24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lastRenderedPageBreak/>
        <w:t>Table 6.4</w:t>
      </w:r>
    </w:p>
    <w:p w14:paraId="74543FF9" w14:textId="77777777" w:rsidR="00236245" w:rsidRDefault="00236245" w:rsidP="001C1B81">
      <w:pPr>
        <w:spacing w:after="0" w:line="240" w:lineRule="auto"/>
        <w:rPr>
          <w:rFonts w:ascii="Times New Roman" w:eastAsiaTheme="minorEastAsia" w:hAnsi="Times New Roman" w:cs="Times New Roman"/>
          <w:color w:val="auto"/>
          <w:sz w:val="24"/>
          <w:szCs w:val="24"/>
        </w:rPr>
      </w:pPr>
    </w:p>
    <w:p w14:paraId="08A4F181" w14:textId="47D4851E" w:rsidR="001C1B81" w:rsidRDefault="004058D0" w:rsidP="001C1B81">
      <w:pPr>
        <w:spacing w:after="0" w:line="240" w:lineRule="auto"/>
        <w:rPr>
          <w:rFonts w:ascii="Times New Roman" w:eastAsiaTheme="minorEastAsia" w:hAnsi="Times New Roman" w:cs="Times New Roman"/>
          <w:i/>
          <w:color w:val="auto"/>
          <w:sz w:val="24"/>
          <w:szCs w:val="24"/>
        </w:rPr>
      </w:pPr>
      <w:r>
        <w:rPr>
          <w:rFonts w:ascii="Times New Roman" w:eastAsiaTheme="minorEastAsia" w:hAnsi="Times New Roman" w:cs="Times New Roman"/>
          <w:i/>
          <w:color w:val="auto"/>
          <w:sz w:val="24"/>
          <w:szCs w:val="24"/>
        </w:rPr>
        <w:t xml:space="preserve"> Predictors of virginity</w:t>
      </w:r>
      <w:r w:rsidR="001C1B81">
        <w:rPr>
          <w:rFonts w:ascii="Times New Roman" w:eastAsiaTheme="minorEastAsia" w:hAnsi="Times New Roman" w:cs="Times New Roman"/>
          <w:i/>
          <w:color w:val="auto"/>
          <w:sz w:val="24"/>
          <w:szCs w:val="24"/>
        </w:rPr>
        <w:t xml:space="preserve"> for all ethnicities</w:t>
      </w:r>
      <w:r w:rsidR="004D2615">
        <w:rPr>
          <w:rFonts w:ascii="Times New Roman" w:eastAsiaTheme="minorEastAsia" w:hAnsi="Times New Roman" w:cs="Times New Roman"/>
          <w:i/>
          <w:color w:val="auto"/>
          <w:sz w:val="24"/>
          <w:szCs w:val="24"/>
        </w:rPr>
        <w:t xml:space="preserve"> using logistic regression </w:t>
      </w:r>
    </w:p>
    <w:p w14:paraId="2F1039CB" w14:textId="77777777" w:rsidR="004D2615" w:rsidRDefault="004D2615" w:rsidP="001C1B81">
      <w:pPr>
        <w:spacing w:after="0" w:line="240" w:lineRule="auto"/>
        <w:rPr>
          <w:rFonts w:ascii="Times New Roman" w:eastAsiaTheme="minorEastAsia" w:hAnsi="Times New Roman" w:cs="Times New Roman"/>
          <w:i/>
          <w:color w:val="auto"/>
          <w:sz w:val="24"/>
          <w:szCs w:val="24"/>
        </w:rPr>
      </w:pPr>
    </w:p>
    <w:tbl>
      <w:tblPr>
        <w:tblStyle w:val="PlainTable21"/>
        <w:tblW w:w="9000" w:type="dxa"/>
        <w:tblLook w:val="04A0" w:firstRow="1" w:lastRow="0" w:firstColumn="1" w:lastColumn="0" w:noHBand="0" w:noVBand="1"/>
      </w:tblPr>
      <w:tblGrid>
        <w:gridCol w:w="3547"/>
        <w:gridCol w:w="990"/>
        <w:gridCol w:w="990"/>
        <w:gridCol w:w="720"/>
        <w:gridCol w:w="1223"/>
        <w:gridCol w:w="1530"/>
      </w:tblGrid>
      <w:tr w:rsidR="001C1B81" w14:paraId="1D9D45B6" w14:textId="77777777" w:rsidTr="00AC2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7" w:type="dxa"/>
            <w:tcBorders>
              <w:top w:val="single" w:sz="4" w:space="0" w:color="7F7F7F" w:themeColor="text1" w:themeTint="80"/>
              <w:left w:val="nil"/>
              <w:right w:val="nil"/>
            </w:tcBorders>
            <w:hideMark/>
          </w:tcPr>
          <w:p w14:paraId="3AD19172"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Variable </w:t>
            </w:r>
          </w:p>
        </w:tc>
        <w:tc>
          <w:tcPr>
            <w:tcW w:w="990" w:type="dxa"/>
            <w:tcBorders>
              <w:top w:val="single" w:sz="4" w:space="0" w:color="7F7F7F" w:themeColor="text1" w:themeTint="80"/>
              <w:left w:val="nil"/>
              <w:right w:val="nil"/>
            </w:tcBorders>
            <w:hideMark/>
          </w:tcPr>
          <w:p w14:paraId="14C58301" w14:textId="77777777" w:rsidR="001C1B81" w:rsidRDefault="001C1B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val="0"/>
                <w:color w:val="auto"/>
                <w:sz w:val="24"/>
                <w:szCs w:val="24"/>
              </w:rPr>
              <w:t>B</w:t>
            </w:r>
          </w:p>
        </w:tc>
        <w:tc>
          <w:tcPr>
            <w:tcW w:w="990" w:type="dxa"/>
            <w:tcBorders>
              <w:top w:val="single" w:sz="4" w:space="0" w:color="7F7F7F" w:themeColor="text1" w:themeTint="80"/>
              <w:left w:val="nil"/>
              <w:right w:val="nil"/>
            </w:tcBorders>
            <w:hideMark/>
          </w:tcPr>
          <w:p w14:paraId="783F86DD" w14:textId="77777777" w:rsidR="001C1B81" w:rsidRDefault="001C1B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val="0"/>
                <w:color w:val="auto"/>
                <w:sz w:val="24"/>
                <w:szCs w:val="24"/>
              </w:rPr>
              <w:t>SE</w:t>
            </w:r>
          </w:p>
        </w:tc>
        <w:tc>
          <w:tcPr>
            <w:tcW w:w="720" w:type="dxa"/>
            <w:tcBorders>
              <w:top w:val="single" w:sz="4" w:space="0" w:color="7F7F7F" w:themeColor="text1" w:themeTint="80"/>
              <w:left w:val="nil"/>
              <w:right w:val="nil"/>
            </w:tcBorders>
            <w:hideMark/>
          </w:tcPr>
          <w:p w14:paraId="3825D3C2" w14:textId="77777777" w:rsidR="001C1B81" w:rsidRDefault="001C1B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val="0"/>
                <w:color w:val="auto"/>
                <w:sz w:val="24"/>
                <w:szCs w:val="24"/>
              </w:rPr>
              <w:t xml:space="preserve">df </w:t>
            </w:r>
          </w:p>
        </w:tc>
        <w:tc>
          <w:tcPr>
            <w:tcW w:w="1223" w:type="dxa"/>
            <w:tcBorders>
              <w:top w:val="single" w:sz="4" w:space="0" w:color="7F7F7F" w:themeColor="text1" w:themeTint="80"/>
              <w:left w:val="nil"/>
              <w:right w:val="nil"/>
            </w:tcBorders>
            <w:hideMark/>
          </w:tcPr>
          <w:p w14:paraId="1E397C8A" w14:textId="77777777" w:rsidR="001C1B81" w:rsidRDefault="001C1B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val="0"/>
                <w:color w:val="auto"/>
                <w:sz w:val="24"/>
                <w:szCs w:val="24"/>
              </w:rPr>
              <w:t>Exp (B)</w:t>
            </w:r>
          </w:p>
        </w:tc>
        <w:tc>
          <w:tcPr>
            <w:tcW w:w="1530" w:type="dxa"/>
            <w:tcBorders>
              <w:top w:val="single" w:sz="4" w:space="0" w:color="7F7F7F" w:themeColor="text1" w:themeTint="80"/>
              <w:left w:val="nil"/>
              <w:right w:val="nil"/>
            </w:tcBorders>
            <w:hideMark/>
          </w:tcPr>
          <w:p w14:paraId="1E6B836A" w14:textId="77777777" w:rsidR="001C1B81" w:rsidRDefault="001C1B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val="0"/>
                <w:color w:val="auto"/>
                <w:sz w:val="24"/>
                <w:szCs w:val="24"/>
              </w:rPr>
              <w:t>95% CI of Exp (B)</w:t>
            </w:r>
          </w:p>
        </w:tc>
      </w:tr>
      <w:tr w:rsidR="001C1B81" w14:paraId="64EB8AB3" w14:textId="77777777" w:rsidTr="00AC2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7" w:type="dxa"/>
            <w:tcBorders>
              <w:left w:val="nil"/>
              <w:right w:val="nil"/>
            </w:tcBorders>
            <w:hideMark/>
          </w:tcPr>
          <w:p w14:paraId="3588268B"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Constant </w:t>
            </w:r>
          </w:p>
        </w:tc>
        <w:tc>
          <w:tcPr>
            <w:tcW w:w="990" w:type="dxa"/>
            <w:tcBorders>
              <w:left w:val="nil"/>
              <w:right w:val="nil"/>
            </w:tcBorders>
            <w:hideMark/>
          </w:tcPr>
          <w:p w14:paraId="433B6AA7"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9.119</w:t>
            </w:r>
          </w:p>
        </w:tc>
        <w:tc>
          <w:tcPr>
            <w:tcW w:w="990" w:type="dxa"/>
            <w:tcBorders>
              <w:left w:val="nil"/>
              <w:right w:val="nil"/>
            </w:tcBorders>
            <w:hideMark/>
          </w:tcPr>
          <w:p w14:paraId="59775F6F"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2.616</w:t>
            </w:r>
          </w:p>
        </w:tc>
        <w:tc>
          <w:tcPr>
            <w:tcW w:w="720" w:type="dxa"/>
            <w:tcBorders>
              <w:left w:val="nil"/>
              <w:right w:val="nil"/>
            </w:tcBorders>
            <w:hideMark/>
          </w:tcPr>
          <w:p w14:paraId="53950C33"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223" w:type="dxa"/>
            <w:tcBorders>
              <w:left w:val="nil"/>
              <w:right w:val="nil"/>
            </w:tcBorders>
            <w:hideMark/>
          </w:tcPr>
          <w:p w14:paraId="1801E96E"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9124.430</w:t>
            </w:r>
          </w:p>
        </w:tc>
        <w:tc>
          <w:tcPr>
            <w:tcW w:w="1530" w:type="dxa"/>
            <w:tcBorders>
              <w:left w:val="nil"/>
              <w:right w:val="nil"/>
            </w:tcBorders>
          </w:tcPr>
          <w:p w14:paraId="1C64DFD4"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1C1B81" w14:paraId="4217A056" w14:textId="77777777" w:rsidTr="00AC2D9B">
        <w:trPr>
          <w:trHeight w:val="746"/>
        </w:trPr>
        <w:tc>
          <w:tcPr>
            <w:cnfStyle w:val="001000000000" w:firstRow="0" w:lastRow="0" w:firstColumn="1" w:lastColumn="0" w:oddVBand="0" w:evenVBand="0" w:oddHBand="0" w:evenHBand="0" w:firstRowFirstColumn="0" w:firstRowLastColumn="0" w:lastRowFirstColumn="0" w:lastRowLastColumn="0"/>
            <w:tcW w:w="3547" w:type="dxa"/>
            <w:tcBorders>
              <w:top w:val="nil"/>
              <w:left w:val="nil"/>
              <w:bottom w:val="nil"/>
              <w:right w:val="nil"/>
            </w:tcBorders>
            <w:hideMark/>
          </w:tcPr>
          <w:p w14:paraId="3B34E831"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Extensive talks with mother about postponing sex</w:t>
            </w:r>
          </w:p>
        </w:tc>
        <w:tc>
          <w:tcPr>
            <w:tcW w:w="990" w:type="dxa"/>
            <w:tcBorders>
              <w:top w:val="nil"/>
              <w:left w:val="nil"/>
              <w:bottom w:val="nil"/>
              <w:right w:val="nil"/>
            </w:tcBorders>
            <w:hideMark/>
          </w:tcPr>
          <w:p w14:paraId="77BC809B"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1.142</w:t>
            </w:r>
          </w:p>
        </w:tc>
        <w:tc>
          <w:tcPr>
            <w:tcW w:w="990" w:type="dxa"/>
            <w:tcBorders>
              <w:top w:val="nil"/>
              <w:left w:val="nil"/>
              <w:bottom w:val="nil"/>
              <w:right w:val="nil"/>
            </w:tcBorders>
            <w:hideMark/>
          </w:tcPr>
          <w:p w14:paraId="159EAE3A"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.530</w:t>
            </w:r>
          </w:p>
        </w:tc>
        <w:tc>
          <w:tcPr>
            <w:tcW w:w="720" w:type="dxa"/>
            <w:tcBorders>
              <w:top w:val="nil"/>
              <w:left w:val="nil"/>
              <w:bottom w:val="nil"/>
              <w:right w:val="nil"/>
            </w:tcBorders>
            <w:hideMark/>
          </w:tcPr>
          <w:p w14:paraId="038E9A8D"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223" w:type="dxa"/>
            <w:tcBorders>
              <w:top w:val="nil"/>
              <w:left w:val="nil"/>
              <w:bottom w:val="nil"/>
              <w:right w:val="nil"/>
            </w:tcBorders>
            <w:hideMark/>
          </w:tcPr>
          <w:p w14:paraId="10CBBE89"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3.133*</w:t>
            </w:r>
          </w:p>
        </w:tc>
        <w:tc>
          <w:tcPr>
            <w:tcW w:w="1530" w:type="dxa"/>
            <w:tcBorders>
              <w:top w:val="nil"/>
              <w:left w:val="nil"/>
              <w:bottom w:val="nil"/>
              <w:right w:val="nil"/>
            </w:tcBorders>
            <w:hideMark/>
          </w:tcPr>
          <w:p w14:paraId="735940CB"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1.108, 8.862</w:t>
            </w:r>
          </w:p>
        </w:tc>
      </w:tr>
      <w:tr w:rsidR="001C1B81" w14:paraId="093FE277" w14:textId="77777777" w:rsidTr="00AC2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7" w:type="dxa"/>
            <w:tcBorders>
              <w:left w:val="nil"/>
              <w:right w:val="nil"/>
            </w:tcBorders>
            <w:hideMark/>
          </w:tcPr>
          <w:p w14:paraId="1F6ECEFF"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Sex should be discussed with the family even if there is not a problem</w:t>
            </w:r>
          </w:p>
        </w:tc>
        <w:tc>
          <w:tcPr>
            <w:tcW w:w="990" w:type="dxa"/>
            <w:tcBorders>
              <w:left w:val="nil"/>
              <w:right w:val="nil"/>
            </w:tcBorders>
            <w:hideMark/>
          </w:tcPr>
          <w:p w14:paraId="7907D89C"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1.654</w:t>
            </w:r>
          </w:p>
        </w:tc>
        <w:tc>
          <w:tcPr>
            <w:tcW w:w="990" w:type="dxa"/>
            <w:tcBorders>
              <w:left w:val="nil"/>
              <w:right w:val="nil"/>
            </w:tcBorders>
            <w:hideMark/>
          </w:tcPr>
          <w:p w14:paraId="3D0DDFEB"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.662</w:t>
            </w:r>
          </w:p>
        </w:tc>
        <w:tc>
          <w:tcPr>
            <w:tcW w:w="720" w:type="dxa"/>
            <w:tcBorders>
              <w:left w:val="nil"/>
              <w:right w:val="nil"/>
            </w:tcBorders>
            <w:hideMark/>
          </w:tcPr>
          <w:p w14:paraId="58540EF7"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223" w:type="dxa"/>
            <w:tcBorders>
              <w:left w:val="nil"/>
              <w:right w:val="nil"/>
            </w:tcBorders>
            <w:hideMark/>
          </w:tcPr>
          <w:p w14:paraId="2BCEF658"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4.846*</w:t>
            </w:r>
          </w:p>
        </w:tc>
        <w:tc>
          <w:tcPr>
            <w:tcW w:w="1530" w:type="dxa"/>
            <w:tcBorders>
              <w:left w:val="nil"/>
              <w:right w:val="nil"/>
            </w:tcBorders>
            <w:hideMark/>
          </w:tcPr>
          <w:p w14:paraId="3DCD54ED" w14:textId="77777777" w:rsidR="001C1B81" w:rsidRDefault="001C1B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1.429, 19.134</w:t>
            </w:r>
          </w:p>
        </w:tc>
      </w:tr>
      <w:tr w:rsidR="001C1B81" w14:paraId="24E15457" w14:textId="77777777" w:rsidTr="00AC2D9B">
        <w:tc>
          <w:tcPr>
            <w:cnfStyle w:val="001000000000" w:firstRow="0" w:lastRow="0" w:firstColumn="1" w:lastColumn="0" w:oddVBand="0" w:evenVBand="0" w:oddHBand="0" w:evenHBand="0" w:firstRowFirstColumn="0" w:firstRowLastColumn="0" w:lastRowFirstColumn="0" w:lastRowLastColumn="0"/>
            <w:tcW w:w="3547" w:type="dxa"/>
            <w:tcBorders>
              <w:top w:val="nil"/>
              <w:left w:val="nil"/>
              <w:bottom w:val="single" w:sz="4" w:space="0" w:color="7F7F7F" w:themeColor="text1" w:themeTint="80"/>
              <w:right w:val="nil"/>
            </w:tcBorders>
            <w:hideMark/>
          </w:tcPr>
          <w:p w14:paraId="72DFA4F4" w14:textId="77777777" w:rsidR="001C1B81" w:rsidRDefault="001C1B81">
            <w:pPr>
              <w:rPr>
                <w:rFonts w:ascii="Times New Roman" w:hAnsi="Times New Roman" w:cs="Times New Roman"/>
                <w:color w:val="auto"/>
                <w:sz w:val="24"/>
                <w:szCs w:val="24"/>
              </w:rPr>
            </w:pPr>
            <w:r>
              <w:rPr>
                <w:rFonts w:ascii="Times New Roman" w:hAnsi="Times New Roman" w:cs="Times New Roman"/>
                <w:b w:val="0"/>
                <w:color w:val="auto"/>
                <w:sz w:val="24"/>
                <w:szCs w:val="24"/>
              </w:rPr>
              <w:t xml:space="preserve">Age </w:t>
            </w:r>
          </w:p>
        </w:tc>
        <w:tc>
          <w:tcPr>
            <w:tcW w:w="990" w:type="dxa"/>
            <w:tcBorders>
              <w:top w:val="nil"/>
              <w:left w:val="nil"/>
              <w:bottom w:val="single" w:sz="4" w:space="0" w:color="7F7F7F" w:themeColor="text1" w:themeTint="80"/>
              <w:right w:val="nil"/>
            </w:tcBorders>
            <w:hideMark/>
          </w:tcPr>
          <w:p w14:paraId="08C8078D"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-3.196</w:t>
            </w:r>
          </w:p>
        </w:tc>
        <w:tc>
          <w:tcPr>
            <w:tcW w:w="990" w:type="dxa"/>
            <w:tcBorders>
              <w:top w:val="nil"/>
              <w:left w:val="nil"/>
              <w:bottom w:val="single" w:sz="4" w:space="0" w:color="7F7F7F" w:themeColor="text1" w:themeTint="80"/>
              <w:right w:val="nil"/>
            </w:tcBorders>
            <w:hideMark/>
          </w:tcPr>
          <w:p w14:paraId="7CD656B4"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1.519</w:t>
            </w:r>
          </w:p>
        </w:tc>
        <w:tc>
          <w:tcPr>
            <w:tcW w:w="720" w:type="dxa"/>
            <w:tcBorders>
              <w:top w:val="nil"/>
              <w:left w:val="nil"/>
              <w:bottom w:val="single" w:sz="4" w:space="0" w:color="7F7F7F" w:themeColor="text1" w:themeTint="80"/>
              <w:right w:val="nil"/>
            </w:tcBorders>
            <w:hideMark/>
          </w:tcPr>
          <w:p w14:paraId="45C93738"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223" w:type="dxa"/>
            <w:tcBorders>
              <w:top w:val="nil"/>
              <w:left w:val="nil"/>
              <w:bottom w:val="single" w:sz="4" w:space="0" w:color="7F7F7F" w:themeColor="text1" w:themeTint="80"/>
              <w:right w:val="nil"/>
            </w:tcBorders>
            <w:hideMark/>
          </w:tcPr>
          <w:p w14:paraId="535834B0"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.492**</w:t>
            </w:r>
          </w:p>
        </w:tc>
        <w:tc>
          <w:tcPr>
            <w:tcW w:w="1530" w:type="dxa"/>
            <w:tcBorders>
              <w:top w:val="nil"/>
              <w:left w:val="nil"/>
              <w:bottom w:val="single" w:sz="4" w:space="0" w:color="7F7F7F" w:themeColor="text1" w:themeTint="80"/>
              <w:right w:val="nil"/>
            </w:tcBorders>
            <w:hideMark/>
          </w:tcPr>
          <w:p w14:paraId="79EA1981" w14:textId="77777777" w:rsidR="001C1B81" w:rsidRDefault="001C1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.329, .665</w:t>
            </w:r>
          </w:p>
        </w:tc>
      </w:tr>
    </w:tbl>
    <w:p w14:paraId="736D456D" w14:textId="77777777" w:rsidR="001C1B81" w:rsidRDefault="001C1B81" w:rsidP="001C1B81">
      <w:pPr>
        <w:spacing w:after="0" w:line="24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*p&lt;0.05, **p&lt;0.001</w:t>
      </w:r>
    </w:p>
    <w:p w14:paraId="420D4CCD" w14:textId="77777777" w:rsidR="001C1B81" w:rsidRDefault="001C1B81" w:rsidP="001C1B81">
      <w:pPr>
        <w:rPr>
          <w:sz w:val="21"/>
          <w:szCs w:val="21"/>
        </w:rPr>
      </w:pPr>
    </w:p>
    <w:p w14:paraId="13482506" w14:textId="77777777" w:rsidR="001C1B81" w:rsidRDefault="001C1B81" w:rsidP="001C1B81"/>
    <w:p w14:paraId="51C114C5" w14:textId="77777777" w:rsidR="001C1B81" w:rsidRDefault="001C1B81" w:rsidP="001C1B81">
      <w:pPr>
        <w:spacing w:after="0" w:line="480" w:lineRule="auto"/>
        <w:ind w:firstLine="720"/>
      </w:pPr>
    </w:p>
    <w:p w14:paraId="66863917" w14:textId="77777777" w:rsidR="003D3293" w:rsidRDefault="003D329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112AB2D" w14:textId="722A65BE" w:rsidR="002D1EA7" w:rsidRPr="002D1EA7" w:rsidRDefault="00E14D34">
      <w:pPr>
        <w:spacing w:after="0" w:line="480" w:lineRule="auto"/>
        <w:jc w:val="center"/>
        <w:rPr>
          <w:rFonts w:ascii="Times New Roman" w:eastAsia="Times New Roman" w:hAnsi="Times New Roman" w:cs="Times New Roman"/>
          <w:b/>
          <w:sz w:val="24"/>
          <w:szCs w:val="24"/>
        </w:rPr>
      </w:pPr>
      <w:r w:rsidRPr="002D1EA7">
        <w:rPr>
          <w:rFonts w:ascii="Times New Roman" w:eastAsia="Times New Roman" w:hAnsi="Times New Roman" w:cs="Times New Roman"/>
          <w:b/>
          <w:sz w:val="24"/>
          <w:szCs w:val="24"/>
        </w:rPr>
        <w:lastRenderedPageBreak/>
        <w:t>Chapter V</w:t>
      </w:r>
      <w:r w:rsidR="00FB36E0">
        <w:rPr>
          <w:rFonts w:ascii="Times New Roman" w:eastAsia="Times New Roman" w:hAnsi="Times New Roman" w:cs="Times New Roman"/>
          <w:b/>
          <w:sz w:val="24"/>
          <w:szCs w:val="24"/>
        </w:rPr>
        <w:t>II</w:t>
      </w:r>
    </w:p>
    <w:p w14:paraId="268BCF48" w14:textId="27604CBF" w:rsidR="008A337A" w:rsidRPr="002D1EA7" w:rsidRDefault="002D1EA7">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 Conclusion</w:t>
      </w:r>
      <w:r w:rsidR="007B3017">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 </w:t>
      </w:r>
      <w:r w:rsidR="008A337A" w:rsidRPr="002D1EA7">
        <w:rPr>
          <w:rFonts w:ascii="Times New Roman" w:eastAsia="Times New Roman" w:hAnsi="Times New Roman" w:cs="Times New Roman"/>
          <w:b/>
          <w:sz w:val="24"/>
          <w:szCs w:val="24"/>
        </w:rPr>
        <w:t>and Recommendations</w:t>
      </w:r>
    </w:p>
    <w:p w14:paraId="77406DC7" w14:textId="260B8481" w:rsidR="00115F1A" w:rsidRDefault="00767363" w:rsidP="002F209D">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presents</w:t>
      </w:r>
      <w:r w:rsidR="002F209D">
        <w:rPr>
          <w:rFonts w:ascii="Times New Roman" w:eastAsia="Times New Roman" w:hAnsi="Times New Roman" w:cs="Times New Roman"/>
          <w:sz w:val="24"/>
          <w:szCs w:val="24"/>
        </w:rPr>
        <w:t xml:space="preserve"> the primary research findings </w:t>
      </w:r>
      <w:r w:rsidR="00C33E37">
        <w:rPr>
          <w:rFonts w:ascii="Times New Roman" w:eastAsia="Times New Roman" w:hAnsi="Times New Roman" w:cs="Times New Roman"/>
          <w:sz w:val="24"/>
          <w:szCs w:val="24"/>
        </w:rPr>
        <w:t xml:space="preserve">and their </w:t>
      </w:r>
      <w:r w:rsidR="00A433A3">
        <w:rPr>
          <w:rFonts w:ascii="Times New Roman" w:eastAsia="Times New Roman" w:hAnsi="Times New Roman" w:cs="Times New Roman"/>
          <w:sz w:val="24"/>
          <w:szCs w:val="24"/>
        </w:rPr>
        <w:t>implications</w:t>
      </w:r>
      <w:r w:rsidR="002F209D">
        <w:rPr>
          <w:rFonts w:ascii="Times New Roman" w:eastAsia="Times New Roman" w:hAnsi="Times New Roman" w:cs="Times New Roman"/>
          <w:sz w:val="24"/>
          <w:szCs w:val="24"/>
        </w:rPr>
        <w:t xml:space="preserve">. The chapter </w:t>
      </w:r>
      <w:r w:rsidR="00D75FA3">
        <w:rPr>
          <w:rFonts w:ascii="Times New Roman" w:eastAsia="Times New Roman" w:hAnsi="Times New Roman" w:cs="Times New Roman"/>
          <w:sz w:val="24"/>
          <w:szCs w:val="24"/>
        </w:rPr>
        <w:t xml:space="preserve">is presented in three </w:t>
      </w:r>
      <w:r w:rsidR="00B06C4C">
        <w:rPr>
          <w:rFonts w:ascii="Times New Roman" w:eastAsia="Times New Roman" w:hAnsi="Times New Roman" w:cs="Times New Roman"/>
          <w:sz w:val="24"/>
          <w:szCs w:val="24"/>
        </w:rPr>
        <w:t xml:space="preserve">sections (a) </w:t>
      </w:r>
      <w:r w:rsidR="002F209D">
        <w:rPr>
          <w:rFonts w:ascii="Times New Roman" w:eastAsia="Times New Roman" w:hAnsi="Times New Roman" w:cs="Times New Roman"/>
          <w:sz w:val="24"/>
          <w:szCs w:val="24"/>
        </w:rPr>
        <w:t>summary</w:t>
      </w:r>
      <w:r w:rsidR="00C33E37">
        <w:rPr>
          <w:rFonts w:ascii="Times New Roman" w:eastAsia="Times New Roman" w:hAnsi="Times New Roman" w:cs="Times New Roman"/>
          <w:sz w:val="24"/>
          <w:szCs w:val="24"/>
        </w:rPr>
        <w:t xml:space="preserve"> of the study, </w:t>
      </w:r>
      <w:r w:rsidR="00B06C4C">
        <w:rPr>
          <w:rFonts w:ascii="Times New Roman" w:eastAsia="Times New Roman" w:hAnsi="Times New Roman" w:cs="Times New Roman"/>
          <w:sz w:val="24"/>
          <w:szCs w:val="24"/>
        </w:rPr>
        <w:t xml:space="preserve">(b) </w:t>
      </w:r>
      <w:r w:rsidR="00C33E37">
        <w:rPr>
          <w:rFonts w:ascii="Times New Roman" w:eastAsia="Times New Roman" w:hAnsi="Times New Roman" w:cs="Times New Roman"/>
          <w:sz w:val="24"/>
          <w:szCs w:val="24"/>
        </w:rPr>
        <w:t>discussion of</w:t>
      </w:r>
      <w:r w:rsidR="002D1EA7">
        <w:rPr>
          <w:rFonts w:ascii="Times New Roman" w:eastAsia="Times New Roman" w:hAnsi="Times New Roman" w:cs="Times New Roman"/>
          <w:sz w:val="24"/>
          <w:szCs w:val="24"/>
        </w:rPr>
        <w:t xml:space="preserve"> study findings</w:t>
      </w:r>
      <w:r w:rsidR="002F209D">
        <w:rPr>
          <w:rFonts w:ascii="Times New Roman" w:eastAsia="Times New Roman" w:hAnsi="Times New Roman" w:cs="Times New Roman"/>
          <w:sz w:val="24"/>
          <w:szCs w:val="24"/>
        </w:rPr>
        <w:t xml:space="preserve">, and </w:t>
      </w:r>
      <w:r w:rsidR="00B06C4C">
        <w:rPr>
          <w:rFonts w:ascii="Times New Roman" w:eastAsia="Times New Roman" w:hAnsi="Times New Roman" w:cs="Times New Roman"/>
          <w:sz w:val="24"/>
          <w:szCs w:val="24"/>
        </w:rPr>
        <w:t xml:space="preserve">(c) conclusions and recommendations </w:t>
      </w:r>
      <w:r w:rsidR="002F209D">
        <w:rPr>
          <w:rFonts w:ascii="Times New Roman" w:eastAsia="Times New Roman" w:hAnsi="Times New Roman" w:cs="Times New Roman"/>
          <w:sz w:val="24"/>
          <w:szCs w:val="24"/>
        </w:rPr>
        <w:t xml:space="preserve">for </w:t>
      </w:r>
      <w:r w:rsidR="008B6784">
        <w:rPr>
          <w:rFonts w:ascii="Times New Roman" w:eastAsia="Times New Roman" w:hAnsi="Times New Roman" w:cs="Times New Roman"/>
          <w:sz w:val="24"/>
          <w:szCs w:val="24"/>
        </w:rPr>
        <w:t xml:space="preserve">the field of </w:t>
      </w:r>
      <w:r w:rsidR="002F209D">
        <w:rPr>
          <w:rFonts w:ascii="Times New Roman" w:eastAsia="Times New Roman" w:hAnsi="Times New Roman" w:cs="Times New Roman"/>
          <w:sz w:val="24"/>
          <w:szCs w:val="24"/>
        </w:rPr>
        <w:t>health promotion.</w:t>
      </w:r>
      <w:r w:rsidR="00115F1A">
        <w:rPr>
          <w:rFonts w:ascii="Times New Roman" w:eastAsia="Times New Roman" w:hAnsi="Times New Roman" w:cs="Times New Roman"/>
          <w:sz w:val="24"/>
          <w:szCs w:val="24"/>
        </w:rPr>
        <w:t xml:space="preserve"> </w:t>
      </w:r>
    </w:p>
    <w:p w14:paraId="5FBEB130" w14:textId="151DBEF8" w:rsidR="00115F1A" w:rsidRDefault="008A337A" w:rsidP="00115F1A">
      <w:pPr>
        <w:spacing w:after="0" w:line="480" w:lineRule="auto"/>
        <w:rPr>
          <w:rFonts w:ascii="Times New Roman" w:eastAsia="Times New Roman" w:hAnsi="Times New Roman" w:cs="Times New Roman"/>
          <w:sz w:val="24"/>
          <w:szCs w:val="24"/>
        </w:rPr>
      </w:pPr>
      <w:r w:rsidRPr="00CA6399">
        <w:rPr>
          <w:rFonts w:ascii="Times New Roman" w:eastAsia="Times New Roman" w:hAnsi="Times New Roman" w:cs="Times New Roman"/>
          <w:b/>
          <w:sz w:val="24"/>
          <w:szCs w:val="24"/>
        </w:rPr>
        <w:t>Summary of the Study</w:t>
      </w:r>
      <w:r w:rsidR="00E14D34">
        <w:rPr>
          <w:rFonts w:ascii="Times New Roman" w:eastAsia="Times New Roman" w:hAnsi="Times New Roman" w:cs="Times New Roman"/>
          <w:sz w:val="24"/>
          <w:szCs w:val="24"/>
        </w:rPr>
        <w:t xml:space="preserve"> </w:t>
      </w:r>
    </w:p>
    <w:p w14:paraId="37D75E23" w14:textId="003CDC7A" w:rsidR="009425E1" w:rsidRDefault="00EF1E9F" w:rsidP="009425E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two-fold purpose of this expl</w:t>
      </w:r>
      <w:r w:rsidR="00B57284">
        <w:rPr>
          <w:rFonts w:ascii="Times New Roman" w:hAnsi="Times New Roman" w:cs="Times New Roman"/>
          <w:sz w:val="24"/>
          <w:szCs w:val="24"/>
        </w:rPr>
        <w:t xml:space="preserve">oratory, cross-sectional, </w:t>
      </w:r>
      <w:r w:rsidR="002F209D">
        <w:rPr>
          <w:rFonts w:ascii="Times New Roman" w:hAnsi="Times New Roman" w:cs="Times New Roman"/>
          <w:sz w:val="24"/>
          <w:szCs w:val="24"/>
        </w:rPr>
        <w:t>mixed methods study was</w:t>
      </w:r>
      <w:r>
        <w:rPr>
          <w:rFonts w:ascii="Times New Roman" w:hAnsi="Times New Roman" w:cs="Times New Roman"/>
          <w:sz w:val="24"/>
          <w:szCs w:val="24"/>
        </w:rPr>
        <w:t xml:space="preserve"> to characterize the nature, perception</w:t>
      </w:r>
      <w:r w:rsidR="00D75FA3">
        <w:rPr>
          <w:rFonts w:ascii="Times New Roman" w:hAnsi="Times New Roman" w:cs="Times New Roman"/>
          <w:sz w:val="24"/>
          <w:szCs w:val="24"/>
        </w:rPr>
        <w:t>s</w:t>
      </w:r>
      <w:r>
        <w:rPr>
          <w:rFonts w:ascii="Times New Roman" w:hAnsi="Times New Roman" w:cs="Times New Roman"/>
          <w:sz w:val="24"/>
          <w:szCs w:val="24"/>
        </w:rPr>
        <w:t xml:space="preserve">, enablers, and nurturers of parent-teen sex conversations among Haitian and Jamaican families and examine the </w:t>
      </w:r>
      <w:r w:rsidR="002F209D">
        <w:rPr>
          <w:rFonts w:ascii="Times New Roman" w:hAnsi="Times New Roman" w:cs="Times New Roman"/>
          <w:sz w:val="24"/>
          <w:szCs w:val="24"/>
        </w:rPr>
        <w:t xml:space="preserve">relationship between parent-teen sex conversations and Black </w:t>
      </w:r>
      <w:r>
        <w:rPr>
          <w:rFonts w:ascii="Times New Roman" w:hAnsi="Times New Roman" w:cs="Times New Roman"/>
          <w:sz w:val="24"/>
          <w:szCs w:val="24"/>
        </w:rPr>
        <w:t>teens’ sexual activity.</w:t>
      </w:r>
      <w:r w:rsidR="009425E1">
        <w:rPr>
          <w:rFonts w:ascii="Times New Roman" w:hAnsi="Times New Roman" w:cs="Times New Roman"/>
          <w:sz w:val="24"/>
          <w:szCs w:val="24"/>
        </w:rPr>
        <w:t xml:space="preserve"> </w:t>
      </w:r>
      <w:r>
        <w:rPr>
          <w:rFonts w:ascii="Times New Roman" w:hAnsi="Times New Roman" w:cs="Times New Roman"/>
          <w:sz w:val="24"/>
          <w:szCs w:val="24"/>
        </w:rPr>
        <w:t xml:space="preserve"> </w:t>
      </w:r>
      <w:r w:rsidR="009425E1">
        <w:rPr>
          <w:rFonts w:ascii="Times New Roman" w:eastAsia="Times New Roman" w:hAnsi="Times New Roman" w:cs="Times New Roman"/>
          <w:sz w:val="24"/>
          <w:szCs w:val="24"/>
          <w:highlight w:val="white"/>
        </w:rPr>
        <w:t>The PEN-3 model was used to guide the study design, data analysis, and interpretation of the data.</w:t>
      </w:r>
    </w:p>
    <w:p w14:paraId="4E2BE8B7" w14:textId="69C4D8BC" w:rsidR="00EF1E9F" w:rsidRDefault="002F209D" w:rsidP="009425E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 narrative inquiry approach was used to </w:t>
      </w:r>
      <w:r w:rsidR="003B09ED">
        <w:rPr>
          <w:rFonts w:ascii="Times New Roman" w:hAnsi="Times New Roman" w:cs="Times New Roman"/>
          <w:sz w:val="24"/>
          <w:szCs w:val="24"/>
        </w:rPr>
        <w:t>gather information fro</w:t>
      </w:r>
      <w:r w:rsidR="00D75FA3">
        <w:rPr>
          <w:rFonts w:ascii="Times New Roman" w:hAnsi="Times New Roman" w:cs="Times New Roman"/>
          <w:sz w:val="24"/>
          <w:szCs w:val="24"/>
        </w:rPr>
        <w:t>m 14 Haitian and Jamaican mother</w:t>
      </w:r>
      <w:r w:rsidR="003B09ED">
        <w:rPr>
          <w:rFonts w:ascii="Times New Roman" w:hAnsi="Times New Roman" w:cs="Times New Roman"/>
          <w:sz w:val="24"/>
          <w:szCs w:val="24"/>
        </w:rPr>
        <w:t>-teen dyads</w:t>
      </w:r>
      <w:r w:rsidR="009425E1">
        <w:rPr>
          <w:rFonts w:ascii="Times New Roman" w:hAnsi="Times New Roman" w:cs="Times New Roman"/>
          <w:sz w:val="24"/>
          <w:szCs w:val="24"/>
        </w:rPr>
        <w:t xml:space="preserve"> (N=31)</w:t>
      </w:r>
      <w:r w:rsidR="003D4F75">
        <w:rPr>
          <w:rFonts w:ascii="Times New Roman" w:hAnsi="Times New Roman" w:cs="Times New Roman"/>
          <w:sz w:val="24"/>
          <w:szCs w:val="24"/>
        </w:rPr>
        <w:t xml:space="preserve"> living in Miami-Dade County</w:t>
      </w:r>
      <w:r w:rsidR="003B09ED">
        <w:rPr>
          <w:rFonts w:ascii="Times New Roman" w:hAnsi="Times New Roman" w:cs="Times New Roman"/>
          <w:sz w:val="24"/>
          <w:szCs w:val="24"/>
        </w:rPr>
        <w:t>, FL to explore the nature, perceptions, enablers, and nurturers of parent-teen sex conversations</w:t>
      </w:r>
      <w:r w:rsidR="00F51323">
        <w:rPr>
          <w:rFonts w:ascii="Times New Roman" w:hAnsi="Times New Roman" w:cs="Times New Roman"/>
          <w:sz w:val="24"/>
          <w:szCs w:val="24"/>
        </w:rPr>
        <w:t xml:space="preserve">. </w:t>
      </w:r>
      <w:r w:rsidR="009425E1">
        <w:rPr>
          <w:rFonts w:ascii="Times New Roman" w:hAnsi="Times New Roman" w:cs="Times New Roman"/>
          <w:sz w:val="24"/>
          <w:szCs w:val="24"/>
        </w:rPr>
        <w:t>To determine the relationship between parent-teen sex conversations and teens</w:t>
      </w:r>
      <w:r w:rsidR="00D75FA3">
        <w:rPr>
          <w:rFonts w:ascii="Times New Roman" w:hAnsi="Times New Roman" w:cs="Times New Roman"/>
          <w:sz w:val="24"/>
          <w:szCs w:val="24"/>
        </w:rPr>
        <w:t>’</w:t>
      </w:r>
      <w:r w:rsidR="009425E1">
        <w:rPr>
          <w:rFonts w:ascii="Times New Roman" w:hAnsi="Times New Roman" w:cs="Times New Roman"/>
          <w:sz w:val="24"/>
          <w:szCs w:val="24"/>
        </w:rPr>
        <w:t xml:space="preserve"> sexual activity, a </w:t>
      </w:r>
      <w:r w:rsidR="003B09ED">
        <w:rPr>
          <w:rFonts w:ascii="Times New Roman" w:hAnsi="Times New Roman" w:cs="Times New Roman"/>
          <w:sz w:val="24"/>
          <w:szCs w:val="24"/>
        </w:rPr>
        <w:t xml:space="preserve">diverse sample of Black </w:t>
      </w:r>
      <w:r w:rsidR="008B6784">
        <w:rPr>
          <w:rFonts w:ascii="Times New Roman" w:hAnsi="Times New Roman" w:cs="Times New Roman"/>
          <w:sz w:val="24"/>
          <w:szCs w:val="24"/>
        </w:rPr>
        <w:t xml:space="preserve">(African American, Haitian, and Jamaican) </w:t>
      </w:r>
      <w:r w:rsidR="003B09ED">
        <w:rPr>
          <w:rFonts w:ascii="Times New Roman" w:hAnsi="Times New Roman" w:cs="Times New Roman"/>
          <w:sz w:val="24"/>
          <w:szCs w:val="24"/>
        </w:rPr>
        <w:t>adolescents (ages 14-18</w:t>
      </w:r>
      <w:r w:rsidR="00D75FA3">
        <w:rPr>
          <w:rFonts w:ascii="Times New Roman" w:hAnsi="Times New Roman" w:cs="Times New Roman"/>
          <w:sz w:val="24"/>
          <w:szCs w:val="24"/>
        </w:rPr>
        <w:t xml:space="preserve"> years</w:t>
      </w:r>
      <w:r w:rsidR="003B09ED">
        <w:rPr>
          <w:rFonts w:ascii="Times New Roman" w:hAnsi="Times New Roman" w:cs="Times New Roman"/>
          <w:sz w:val="24"/>
          <w:szCs w:val="24"/>
        </w:rPr>
        <w:t xml:space="preserve">) </w:t>
      </w:r>
      <w:r w:rsidR="009425E1">
        <w:rPr>
          <w:rFonts w:ascii="Times New Roman" w:hAnsi="Times New Roman" w:cs="Times New Roman"/>
          <w:sz w:val="24"/>
          <w:szCs w:val="24"/>
        </w:rPr>
        <w:t>were recruited to complete</w:t>
      </w:r>
      <w:r w:rsidR="003B09ED">
        <w:rPr>
          <w:rFonts w:ascii="Times New Roman" w:hAnsi="Times New Roman" w:cs="Times New Roman"/>
          <w:sz w:val="24"/>
          <w:szCs w:val="24"/>
        </w:rPr>
        <w:t xml:space="preserve"> a brief 52-item questionnaire.</w:t>
      </w:r>
      <w:r>
        <w:rPr>
          <w:rFonts w:ascii="Times New Roman" w:hAnsi="Times New Roman" w:cs="Times New Roman"/>
          <w:sz w:val="24"/>
          <w:szCs w:val="24"/>
        </w:rPr>
        <w:t xml:space="preserve"> </w:t>
      </w:r>
    </w:p>
    <w:p w14:paraId="6E299CF9" w14:textId="6DFA20CC" w:rsidR="009425E1" w:rsidRDefault="002D1EA7" w:rsidP="009425E1">
      <w:pPr>
        <w:spacing w:after="0" w:line="480" w:lineRule="auto"/>
        <w:rPr>
          <w:rFonts w:ascii="Times New Roman" w:hAnsi="Times New Roman" w:cs="Times New Roman"/>
          <w:sz w:val="24"/>
          <w:szCs w:val="24"/>
        </w:rPr>
      </w:pPr>
      <w:r>
        <w:rPr>
          <w:rFonts w:ascii="Times New Roman" w:hAnsi="Times New Roman" w:cs="Times New Roman"/>
          <w:b/>
          <w:sz w:val="24"/>
          <w:szCs w:val="24"/>
        </w:rPr>
        <w:t>Discussion</w:t>
      </w:r>
    </w:p>
    <w:p w14:paraId="2030AA9C" w14:textId="373CC6BB" w:rsidR="00D56837" w:rsidRDefault="00B06C4C" w:rsidP="00F832F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Study results were presented in the form of three manuscripts in Chapters </w:t>
      </w:r>
      <w:r w:rsidR="00C47E1F">
        <w:rPr>
          <w:rFonts w:ascii="Times New Roman" w:hAnsi="Times New Roman" w:cs="Times New Roman"/>
          <w:sz w:val="24"/>
          <w:szCs w:val="24"/>
        </w:rPr>
        <w:t>I</w:t>
      </w:r>
      <w:r>
        <w:rPr>
          <w:rFonts w:ascii="Times New Roman" w:hAnsi="Times New Roman" w:cs="Times New Roman"/>
          <w:sz w:val="24"/>
          <w:szCs w:val="24"/>
        </w:rPr>
        <w:t xml:space="preserve">V-VI. </w:t>
      </w:r>
      <w:r w:rsidR="00FB36E0">
        <w:rPr>
          <w:rFonts w:ascii="Times New Roman" w:hAnsi="Times New Roman" w:cs="Times New Roman"/>
          <w:sz w:val="24"/>
          <w:szCs w:val="24"/>
        </w:rPr>
        <w:t>Chapter IV</w:t>
      </w:r>
      <w:r w:rsidR="007225C5">
        <w:rPr>
          <w:rFonts w:ascii="Times New Roman" w:hAnsi="Times New Roman" w:cs="Times New Roman"/>
          <w:sz w:val="24"/>
          <w:szCs w:val="24"/>
        </w:rPr>
        <w:t xml:space="preserve"> investigated what characterized the nature of parent-teen sex conversations. </w:t>
      </w:r>
      <w:r w:rsidR="00D9156F">
        <w:rPr>
          <w:rFonts w:ascii="Times New Roman" w:hAnsi="Times New Roman" w:cs="Times New Roman"/>
          <w:sz w:val="24"/>
          <w:szCs w:val="24"/>
        </w:rPr>
        <w:t>Forbidden</w:t>
      </w:r>
      <w:r w:rsidR="009575A3">
        <w:rPr>
          <w:rFonts w:ascii="Times New Roman" w:hAnsi="Times New Roman" w:cs="Times New Roman"/>
          <w:sz w:val="24"/>
          <w:szCs w:val="24"/>
        </w:rPr>
        <w:t xml:space="preserve">, </w:t>
      </w:r>
      <w:r w:rsidR="00D9156F">
        <w:rPr>
          <w:rFonts w:ascii="Times New Roman" w:hAnsi="Times New Roman" w:cs="Times New Roman"/>
          <w:sz w:val="24"/>
          <w:szCs w:val="24"/>
        </w:rPr>
        <w:t>no experiences</w:t>
      </w:r>
      <w:r w:rsidR="009575A3">
        <w:rPr>
          <w:rFonts w:ascii="Times New Roman" w:hAnsi="Times New Roman" w:cs="Times New Roman"/>
          <w:sz w:val="24"/>
          <w:szCs w:val="24"/>
        </w:rPr>
        <w:t>,</w:t>
      </w:r>
      <w:r w:rsidR="0069139C">
        <w:rPr>
          <w:rFonts w:ascii="Times New Roman" w:hAnsi="Times New Roman" w:cs="Times New Roman"/>
          <w:sz w:val="24"/>
          <w:szCs w:val="24"/>
        </w:rPr>
        <w:t xml:space="preserve"> and </w:t>
      </w:r>
      <w:r w:rsidR="00D9156F">
        <w:rPr>
          <w:rFonts w:ascii="Times New Roman" w:hAnsi="Times New Roman" w:cs="Times New Roman"/>
          <w:sz w:val="24"/>
          <w:szCs w:val="24"/>
        </w:rPr>
        <w:t>verbal warnings accompanied by physical discipline cha</w:t>
      </w:r>
      <w:r w:rsidR="00D75FA3">
        <w:rPr>
          <w:rFonts w:ascii="Times New Roman" w:hAnsi="Times New Roman" w:cs="Times New Roman"/>
          <w:sz w:val="24"/>
          <w:szCs w:val="24"/>
        </w:rPr>
        <w:t>racterized the nature of mothers’ childhood and teenage</w:t>
      </w:r>
      <w:r w:rsidR="00D9156F">
        <w:rPr>
          <w:rFonts w:ascii="Times New Roman" w:hAnsi="Times New Roman" w:cs="Times New Roman"/>
          <w:sz w:val="24"/>
          <w:szCs w:val="24"/>
        </w:rPr>
        <w:t xml:space="preserve"> </w:t>
      </w:r>
      <w:r w:rsidR="00FB36E0">
        <w:rPr>
          <w:rFonts w:ascii="Times New Roman" w:hAnsi="Times New Roman" w:cs="Times New Roman"/>
          <w:sz w:val="24"/>
          <w:szCs w:val="24"/>
        </w:rPr>
        <w:t xml:space="preserve">experiences </w:t>
      </w:r>
      <w:r w:rsidR="00D9156F">
        <w:rPr>
          <w:rFonts w:ascii="Times New Roman" w:hAnsi="Times New Roman" w:cs="Times New Roman"/>
          <w:sz w:val="24"/>
          <w:szCs w:val="24"/>
        </w:rPr>
        <w:t xml:space="preserve">discussing sex with their parents. Within the </w:t>
      </w:r>
      <w:r w:rsidR="009575A3">
        <w:rPr>
          <w:rFonts w:ascii="Times New Roman" w:hAnsi="Times New Roman" w:cs="Times New Roman"/>
          <w:sz w:val="24"/>
          <w:szCs w:val="24"/>
        </w:rPr>
        <w:t xml:space="preserve">two </w:t>
      </w:r>
      <w:r w:rsidR="00D9156F">
        <w:rPr>
          <w:rFonts w:ascii="Times New Roman" w:hAnsi="Times New Roman" w:cs="Times New Roman"/>
          <w:sz w:val="24"/>
          <w:szCs w:val="24"/>
        </w:rPr>
        <w:t>Afro-Caribbean cultures</w:t>
      </w:r>
      <w:r w:rsidR="0069139C">
        <w:rPr>
          <w:rFonts w:ascii="Times New Roman" w:hAnsi="Times New Roman" w:cs="Times New Roman"/>
          <w:sz w:val="24"/>
          <w:szCs w:val="24"/>
        </w:rPr>
        <w:t xml:space="preserve"> investigated</w:t>
      </w:r>
      <w:r w:rsidR="00D9156F">
        <w:rPr>
          <w:rFonts w:ascii="Times New Roman" w:hAnsi="Times New Roman" w:cs="Times New Roman"/>
          <w:sz w:val="24"/>
          <w:szCs w:val="24"/>
        </w:rPr>
        <w:t xml:space="preserve">, parent-teen sex </w:t>
      </w:r>
      <w:r w:rsidR="00D9156F">
        <w:rPr>
          <w:rFonts w:ascii="Times New Roman" w:hAnsi="Times New Roman" w:cs="Times New Roman"/>
          <w:sz w:val="24"/>
          <w:szCs w:val="24"/>
        </w:rPr>
        <w:lastRenderedPageBreak/>
        <w:t>conversations occurred infrequently</w:t>
      </w:r>
      <w:r w:rsidR="00C47E1F">
        <w:rPr>
          <w:rFonts w:ascii="Times New Roman" w:hAnsi="Times New Roman" w:cs="Times New Roman"/>
          <w:sz w:val="24"/>
          <w:szCs w:val="24"/>
        </w:rPr>
        <w:t xml:space="preserve"> in </w:t>
      </w:r>
      <w:r w:rsidR="00D75FA3">
        <w:rPr>
          <w:rFonts w:ascii="Times New Roman" w:hAnsi="Times New Roman" w:cs="Times New Roman"/>
          <w:sz w:val="24"/>
          <w:szCs w:val="24"/>
        </w:rPr>
        <w:t>mother’s</w:t>
      </w:r>
      <w:r w:rsidR="00C47E1F">
        <w:rPr>
          <w:rFonts w:ascii="Times New Roman" w:hAnsi="Times New Roman" w:cs="Times New Roman"/>
          <w:sz w:val="24"/>
          <w:szCs w:val="24"/>
        </w:rPr>
        <w:t xml:space="preserve"> childhood</w:t>
      </w:r>
      <w:r w:rsidR="00D9156F">
        <w:rPr>
          <w:rFonts w:ascii="Times New Roman" w:hAnsi="Times New Roman" w:cs="Times New Roman"/>
          <w:sz w:val="24"/>
          <w:szCs w:val="24"/>
        </w:rPr>
        <w:t xml:space="preserve"> and were in some cases considered taboo. </w:t>
      </w:r>
      <w:r w:rsidR="00A055E9">
        <w:rPr>
          <w:rFonts w:ascii="Times New Roman" w:hAnsi="Times New Roman" w:cs="Times New Roman"/>
          <w:sz w:val="24"/>
          <w:szCs w:val="24"/>
        </w:rPr>
        <w:t>Findings supported previous</w:t>
      </w:r>
      <w:r w:rsidR="0069139C">
        <w:rPr>
          <w:rFonts w:ascii="Times New Roman" w:hAnsi="Times New Roman" w:cs="Times New Roman"/>
          <w:sz w:val="24"/>
          <w:szCs w:val="24"/>
        </w:rPr>
        <w:t xml:space="preserve"> research indicating that parents</w:t>
      </w:r>
      <w:r w:rsidR="00A055E9">
        <w:rPr>
          <w:rFonts w:ascii="Times New Roman" w:hAnsi="Times New Roman" w:cs="Times New Roman"/>
          <w:sz w:val="24"/>
          <w:szCs w:val="24"/>
        </w:rPr>
        <w:t xml:space="preserve">’ limited childhood experiences </w:t>
      </w:r>
      <w:r w:rsidR="00D9156F">
        <w:rPr>
          <w:rFonts w:ascii="Times New Roman" w:hAnsi="Times New Roman" w:cs="Times New Roman"/>
          <w:sz w:val="24"/>
          <w:szCs w:val="24"/>
        </w:rPr>
        <w:t>affect</w:t>
      </w:r>
      <w:r w:rsidR="009575A3">
        <w:rPr>
          <w:rFonts w:ascii="Times New Roman" w:hAnsi="Times New Roman" w:cs="Times New Roman"/>
          <w:sz w:val="24"/>
          <w:szCs w:val="24"/>
        </w:rPr>
        <w:t xml:space="preserve">ed </w:t>
      </w:r>
      <w:r w:rsidR="0069139C">
        <w:rPr>
          <w:rFonts w:ascii="Times New Roman" w:hAnsi="Times New Roman" w:cs="Times New Roman"/>
          <w:sz w:val="24"/>
          <w:szCs w:val="24"/>
        </w:rPr>
        <w:t>their</w:t>
      </w:r>
      <w:r w:rsidR="00A055E9">
        <w:rPr>
          <w:rFonts w:ascii="Times New Roman" w:hAnsi="Times New Roman" w:cs="Times New Roman"/>
          <w:sz w:val="24"/>
          <w:szCs w:val="24"/>
        </w:rPr>
        <w:t xml:space="preserve"> </w:t>
      </w:r>
      <w:r w:rsidR="00D9156F">
        <w:rPr>
          <w:rFonts w:ascii="Times New Roman" w:hAnsi="Times New Roman" w:cs="Times New Roman"/>
          <w:sz w:val="24"/>
          <w:szCs w:val="24"/>
        </w:rPr>
        <w:t>comfort, confidence, and ability to engage in sex conversations</w:t>
      </w:r>
      <w:r w:rsidR="00A055E9">
        <w:rPr>
          <w:rFonts w:ascii="Times New Roman" w:hAnsi="Times New Roman" w:cs="Times New Roman"/>
          <w:sz w:val="24"/>
          <w:szCs w:val="24"/>
        </w:rPr>
        <w:t xml:space="preserve"> (Grossman et al., 2013).</w:t>
      </w:r>
      <w:r w:rsidR="00DE327D">
        <w:rPr>
          <w:rFonts w:ascii="Times New Roman" w:hAnsi="Times New Roman" w:cs="Times New Roman"/>
          <w:sz w:val="24"/>
          <w:szCs w:val="24"/>
        </w:rPr>
        <w:t xml:space="preserve"> </w:t>
      </w:r>
      <w:r w:rsidR="00C33E37">
        <w:rPr>
          <w:rFonts w:ascii="Times New Roman" w:hAnsi="Times New Roman" w:cs="Times New Roman"/>
          <w:sz w:val="24"/>
          <w:szCs w:val="24"/>
        </w:rPr>
        <w:t xml:space="preserve">During </w:t>
      </w:r>
      <w:r w:rsidR="00D75FA3">
        <w:rPr>
          <w:rFonts w:ascii="Times New Roman" w:hAnsi="Times New Roman" w:cs="Times New Roman"/>
          <w:sz w:val="24"/>
          <w:szCs w:val="24"/>
        </w:rPr>
        <w:t xml:space="preserve">current </w:t>
      </w:r>
      <w:r w:rsidR="00C33E37">
        <w:rPr>
          <w:rFonts w:ascii="Times New Roman" w:hAnsi="Times New Roman" w:cs="Times New Roman"/>
          <w:sz w:val="24"/>
          <w:szCs w:val="24"/>
        </w:rPr>
        <w:t>parent-</w:t>
      </w:r>
      <w:r w:rsidR="009575A3">
        <w:rPr>
          <w:rFonts w:ascii="Times New Roman" w:hAnsi="Times New Roman" w:cs="Times New Roman"/>
          <w:sz w:val="24"/>
          <w:szCs w:val="24"/>
        </w:rPr>
        <w:t>teen sex communications, t</w:t>
      </w:r>
      <w:r w:rsidR="00DE327D">
        <w:rPr>
          <w:rFonts w:ascii="Times New Roman" w:hAnsi="Times New Roman" w:cs="Times New Roman"/>
          <w:sz w:val="24"/>
          <w:szCs w:val="24"/>
        </w:rPr>
        <w:t xml:space="preserve">eens </w:t>
      </w:r>
      <w:r w:rsidR="002C3AB6">
        <w:rPr>
          <w:rFonts w:ascii="Times New Roman" w:hAnsi="Times New Roman" w:cs="Times New Roman"/>
          <w:sz w:val="24"/>
          <w:szCs w:val="24"/>
        </w:rPr>
        <w:t xml:space="preserve">felt </w:t>
      </w:r>
      <w:r w:rsidR="00D56837">
        <w:rPr>
          <w:rFonts w:ascii="Times New Roman" w:hAnsi="Times New Roman" w:cs="Times New Roman"/>
          <w:sz w:val="24"/>
          <w:szCs w:val="24"/>
        </w:rPr>
        <w:t>uncomfortable, weird, and awkward</w:t>
      </w:r>
      <w:r w:rsidR="00FB36E0">
        <w:rPr>
          <w:rFonts w:ascii="Times New Roman" w:hAnsi="Times New Roman" w:cs="Times New Roman"/>
          <w:sz w:val="24"/>
          <w:szCs w:val="24"/>
        </w:rPr>
        <w:t xml:space="preserve"> and characterized parents’ messages</w:t>
      </w:r>
      <w:r w:rsidR="002C3AB6">
        <w:rPr>
          <w:rFonts w:ascii="Times New Roman" w:hAnsi="Times New Roman" w:cs="Times New Roman"/>
          <w:sz w:val="24"/>
          <w:szCs w:val="24"/>
        </w:rPr>
        <w:t xml:space="preserve"> as warnings, rule</w:t>
      </w:r>
      <w:r w:rsidR="009575A3">
        <w:rPr>
          <w:rFonts w:ascii="Times New Roman" w:hAnsi="Times New Roman" w:cs="Times New Roman"/>
          <w:sz w:val="24"/>
          <w:szCs w:val="24"/>
        </w:rPr>
        <w:t>s</w:t>
      </w:r>
      <w:r w:rsidR="002C3AB6">
        <w:rPr>
          <w:rFonts w:ascii="Times New Roman" w:hAnsi="Times New Roman" w:cs="Times New Roman"/>
          <w:sz w:val="24"/>
          <w:szCs w:val="24"/>
        </w:rPr>
        <w:t xml:space="preserve">, and expectations about sex. </w:t>
      </w:r>
      <w:r w:rsidR="009575A3">
        <w:rPr>
          <w:rFonts w:ascii="Times New Roman" w:hAnsi="Times New Roman" w:cs="Times New Roman"/>
          <w:sz w:val="24"/>
          <w:szCs w:val="24"/>
        </w:rPr>
        <w:t>F</w:t>
      </w:r>
      <w:r w:rsidR="00890A41">
        <w:rPr>
          <w:rFonts w:ascii="Times New Roman" w:hAnsi="Times New Roman" w:cs="Times New Roman"/>
          <w:sz w:val="24"/>
          <w:szCs w:val="24"/>
        </w:rPr>
        <w:t>i</w:t>
      </w:r>
      <w:r w:rsidR="00491564">
        <w:rPr>
          <w:rFonts w:ascii="Times New Roman" w:hAnsi="Times New Roman" w:cs="Times New Roman"/>
          <w:sz w:val="24"/>
          <w:szCs w:val="24"/>
        </w:rPr>
        <w:t>n</w:t>
      </w:r>
      <w:r w:rsidR="00890A41">
        <w:rPr>
          <w:rFonts w:ascii="Times New Roman" w:hAnsi="Times New Roman" w:cs="Times New Roman"/>
          <w:sz w:val="24"/>
          <w:szCs w:val="24"/>
        </w:rPr>
        <w:t xml:space="preserve">dings </w:t>
      </w:r>
      <w:r w:rsidR="00FB36E0">
        <w:rPr>
          <w:rFonts w:ascii="Times New Roman" w:hAnsi="Times New Roman" w:cs="Times New Roman"/>
          <w:sz w:val="24"/>
          <w:szCs w:val="24"/>
        </w:rPr>
        <w:t xml:space="preserve">from this study </w:t>
      </w:r>
      <w:r w:rsidR="00A433A3">
        <w:rPr>
          <w:rFonts w:ascii="Times New Roman" w:hAnsi="Times New Roman" w:cs="Times New Roman"/>
          <w:sz w:val="24"/>
          <w:szCs w:val="24"/>
        </w:rPr>
        <w:t>also lent</w:t>
      </w:r>
      <w:r w:rsidR="00890A41">
        <w:rPr>
          <w:rFonts w:ascii="Times New Roman" w:hAnsi="Times New Roman" w:cs="Times New Roman"/>
          <w:sz w:val="24"/>
          <w:szCs w:val="24"/>
        </w:rPr>
        <w:t xml:space="preserve"> support to other reports</w:t>
      </w:r>
      <w:r w:rsidR="009575A3">
        <w:rPr>
          <w:rFonts w:ascii="Times New Roman" w:hAnsi="Times New Roman" w:cs="Times New Roman"/>
          <w:sz w:val="24"/>
          <w:szCs w:val="24"/>
        </w:rPr>
        <w:t xml:space="preserve"> </w:t>
      </w:r>
      <w:r w:rsidR="00A433A3">
        <w:rPr>
          <w:rFonts w:ascii="Times New Roman" w:hAnsi="Times New Roman" w:cs="Times New Roman"/>
          <w:sz w:val="24"/>
          <w:szCs w:val="24"/>
        </w:rPr>
        <w:t xml:space="preserve">showing </w:t>
      </w:r>
      <w:r w:rsidR="009575A3">
        <w:rPr>
          <w:rFonts w:ascii="Times New Roman" w:hAnsi="Times New Roman" w:cs="Times New Roman"/>
          <w:sz w:val="24"/>
          <w:szCs w:val="24"/>
        </w:rPr>
        <w:t>that sex conversations</w:t>
      </w:r>
      <w:r w:rsidR="00D75FA3">
        <w:rPr>
          <w:rFonts w:ascii="Times New Roman" w:hAnsi="Times New Roman" w:cs="Times New Roman"/>
          <w:sz w:val="24"/>
          <w:szCs w:val="24"/>
        </w:rPr>
        <w:t xml:space="preserve"> were perceived to increase</w:t>
      </w:r>
      <w:r w:rsidR="00890A41">
        <w:rPr>
          <w:rFonts w:ascii="Times New Roman" w:hAnsi="Times New Roman" w:cs="Times New Roman"/>
          <w:sz w:val="24"/>
          <w:szCs w:val="24"/>
        </w:rPr>
        <w:t xml:space="preserve"> teens’</w:t>
      </w:r>
      <w:r w:rsidR="009575A3">
        <w:rPr>
          <w:rFonts w:ascii="Times New Roman" w:hAnsi="Times New Roman" w:cs="Times New Roman"/>
          <w:sz w:val="24"/>
          <w:szCs w:val="24"/>
        </w:rPr>
        <w:t xml:space="preserve"> sexual </w:t>
      </w:r>
      <w:r w:rsidR="00890A41">
        <w:rPr>
          <w:rFonts w:ascii="Times New Roman" w:hAnsi="Times New Roman" w:cs="Times New Roman"/>
          <w:sz w:val="24"/>
          <w:szCs w:val="24"/>
        </w:rPr>
        <w:t xml:space="preserve">health knowledge </w:t>
      </w:r>
      <w:r w:rsidR="00D75FA3">
        <w:rPr>
          <w:rFonts w:ascii="Times New Roman" w:hAnsi="Times New Roman" w:cs="Times New Roman"/>
          <w:sz w:val="24"/>
          <w:szCs w:val="24"/>
        </w:rPr>
        <w:t xml:space="preserve">and delay </w:t>
      </w:r>
      <w:r w:rsidR="00491564">
        <w:rPr>
          <w:rFonts w:ascii="Times New Roman" w:hAnsi="Times New Roman" w:cs="Times New Roman"/>
          <w:sz w:val="24"/>
          <w:szCs w:val="24"/>
        </w:rPr>
        <w:t xml:space="preserve">sexual debut </w:t>
      </w:r>
      <w:r w:rsidR="00491564">
        <w:rPr>
          <w:rFonts w:ascii="Times New Roman" w:hAnsi="Times New Roman" w:cs="Times New Roman"/>
          <w:sz w:val="24"/>
          <w:szCs w:val="24"/>
        </w:rPr>
        <w:fldChar w:fldCharType="begin" w:fldLock="1"/>
      </w:r>
      <w:r w:rsidR="00D60163">
        <w:rPr>
          <w:rFonts w:ascii="Times New Roman" w:hAnsi="Times New Roman" w:cs="Times New Roman"/>
          <w:sz w:val="24"/>
          <w:szCs w:val="24"/>
        </w:rPr>
        <w:instrText>ADDIN CSL_CITATION { "citationItems" : [ { "id" : "ITEM-1", "itemData" : { "DOI" : "10.1016/j.adolescence.2006.04.007", "ISBN" : "0140-1971 (Print)\\r0140-1971 (Linking)", "ISSN" : "01401971", "PMID" : "16750265", "abstract" : "The role of parental communication and instruction concerning sexual behaviour were studied in a community-based sample of 1083 youth aged 13-17 (mean age of 15 years; 51% girls, 49% White). The Youth Asset Survey was administered along with items measuring demographics and youth risk behaviours. After controlling for demographic factors, multivariate analysis revealed that youth were much less likely to have initiated sexual intercourse if their parents taught them to say no, set clear rules, talked about what is right and wrong and about delaying sexual activity. If youth were sexually active, they were more likely to use birth control if taught at home about delaying sexual activity and about birth control. Having only one sexual partner was associated with having an adult role model who supports abstinence, being taught at home about birth control, and being taught at home how to say no. If parents reported talking with youth about birth control and sexually transmitted disease (STD) prevention, youth were significantly more likely to use birth control. Our conclusion is that parents have the opportunity and ability to influence their children's sexual behaviour decisions. ?? 2006 The Association for Professionals in Services for Adolescents.", "author" : [ { "dropping-particle" : "", "family" : "Aspy", "given" : "Cheryl B.", "non-dropping-particle" : "", "parse-names" : false, "suffix" : "" }, { "dropping-particle" : "", "family" : "Vesely", "given" : "Sara K.", "non-dropping-particle" : "", "parse-names" : false, "suffix" : "" }, { "dropping-particle" : "", "family" : "Oman", "given" : "Roy F.", "non-dropping-particle" : "", "parse-names" : false, "suffix" : "" }, { "dropping-particle" : "", "family" : "Rodine", "given" : "Sharon", "non-dropping-particle" : "", "parse-names" : false, "suffix" : "" }, { "dropping-particle" : "", "family" : "Marshall", "given" : "LaDonna", "non-dropping-particle" : "", "parse-names" : false, "suffix" : "" }, { "dropping-particle" : "", "family" : "McLeroy", "given" : "Ken", "non-dropping-particle" : "", "parse-names" : false, "suffix" : "" } ], "container-title" : "Journal of Adolescence", "id" : "ITEM-1", "issue" : "3", "issued" : { "date-parts" : [ [ "2007" ] ] }, "title" : "Parental communication and youth sexual behaviour", "type" : "article-journal", "volume" : "30" }, "uris" : [ "http://www.mendeley.com/documents/?uuid=bd5648cc-4127-3314-92c7-d71e563bd4ca" ] }, { "id" : "ITEM-2", "itemData" : { "DOI" : "10.1067/mpd.2001.117075", "ISSN" : "0022-3476", "PMID" : "11562621", "abstract" : "OBJECTIVE: To examine associations between parent-adolescent communication about sex-related topics and the sex-related communication and practices of African American adolescent females with partners, as well as their perceived ability to negotiate safer sex.\n\nDESIGN: A theory-guided survey and structured interview were administered to 522 sexually active African American females 14 to 18 years old. Recruitment sites were neighborhoods with high rates of unemployment, substance abuse, violence, and sexually transmitted diseases. Multivariate analyses, controlling for observed covariates, were used to identify the association of less frequent parent-adolescent communication with multiple assessed outcomes.\n\nRESULTS: Less frequent parent-adolescent communication (scores below the median) was associated with adolescents' non-use of contraceptives in the past 6 months (adjusted odds ratio [AOR] = 1.7) and non-use of contraceptives during the last 5 sexual encounters (AOR = 1.6). Less communication increased the odds of never using condoms in the past month (AOR = 1.6), during the last 5 sexual encounters (AOR = 1.7), and at last intercourse (AOR = 1.7). Less communication was also associated with less communication between adolescents and their sex partners (AOR = 3.3) and lower self-efficacy to negotiate safer sex (AOR = 1.8).\n\nCONCLUSIONS: The findings demonstrate the importance of involving parents in human immunodeficiency virus/sexually transmitted disease and pregnancy prevention efforts directed at female adolescents. Pediatricians and other clinicians can play an important role in facilitating parent-adolescent communication about sexual activity.", "author" : [ { "dropping-particle" : "", "family" : "DiClemente", "given" : "R J", "non-dropping-particle" : "", "parse-names" : false, "suffix" : "" }, { "dropping-particle" : "", "family" : "Wingood", "given" : "G M", "non-dropping-particle" : "", "parse-names" : false, "suffix" : "" }, { "dropping-particle" : "", "family" : "Crosby", "given" : "R", "non-dropping-particle" : "", "parse-names" : false, "suffix" : "" }, { "dropping-particle" : "", "family" : "Cobb", "given" : "B K", "non-dropping-particle" : "", "parse-names" : false, "suffix" : "" }, { "dropping-particle" : "", "family" : "Harrington", "given" : "K", "non-dropping-particle" : "", "parse-names" : false, "suffix" : "" }, { "dropping-particle" : "", "family" : "Davies", "given" : "S L", "non-dropping-particle" : "", "parse-names" : false, "suffix" : "" } ], "container-title" : "The Journal of pediatrics", "id" : "ITEM-2", "issue" : "3", "issued" : { "date-parts" : [ [ "2001", "9" ] ] }, "page" : "407-12", "title" : "Parent-adolescent communication and sexual risk behaviors among African American adolescent females.", "type" : "article-journal", "volume" : "139" }, "uris" : [ "http://www.mendeley.com/documents/?uuid=ebdd5237-671f-4f78-81b5-cecb9a8a9063" ] }, { "id" : "ITEM-3", "itemData" : { "DOI" : "10.1542/peds.2010-2194", "ISSN" : "1098-4275", "PMID" : "21321027", "abstract" : "CONTEXT: The relative effectiveness of interventions to improve parental communication with adolescents about sex is not known.\n\nOBJECTIVE: To compare the effectiveness and methodologic quality of interventions for improving parental communication with adolescents about sex.\n\nMETHODS: We searched 6 databases: OVID/Medline, PsychInfo, ERIC, Cochrane Review, Communication and Mass Media, and the Cumulative Index to Nursing and Allied Health Literature. We included studies published between 1980 and July 2010 in peer-reviewed English-language journals that targeted US parents of adolescents aged 11 to 18 years, used an experimental or quasi-experimental design, included a control group, and had a pretest/posttest design. We abstracted data on multiple communication outcomes defined by the integrative conceptual model (communication frequency, content, skills, intentions, self-efficacy, perceived environmental barriers/facilitators, perceived social norms, attitudes, outcome expectations, knowledge, and beliefs). Methodologic quality was assessed using the 11-item methodologic quality score.\n\nRESULTS: Twelve studies met inclusion criteria. Compared with controls, parents who participated in these interventions experienced improvements in multiple communication domains including the frequency, quality, intentions, comfort, and self-efficacy for communicating. We noted no effects on parental attitudes toward communicating or the outcomes they expected to occur as a result of communicating. Four studies were of high quality, 7 were of medium quality, and 1 was of lower quality.\n\nCONCLUSIONS: Our review was limited by the lack of standardized measures for assessing parental communication. Still, interventions for improving parent-adolescent sex communication are well designed and have some targeted effects. Wider dissemination could augment efforts by schools, clinicians, and health educators.", "author" : [ { "dropping-particle" : "", "family" : "Akers", "given" : "Aletha Y", "non-dropping-particle" : "", "parse-names" : false, "suffix" : "" }, { "dropping-particle" : "", "family" : "Holland", "given" : "Cynthia L", "non-dropping-particle" : "", "parse-names" : false, "suffix" : "" }, { "dropping-particle" : "", "family" : "Bost", "given" : "James", "non-dropping-particle" : "", "parse-names" : false, "suffix" : "" } ], "container-title" : "Pediatrics", "id" : "ITEM-3", "issue" : "3", "issued" : { "date-parts" : [ [ "2011", "3" ] ] }, "page" : "494-510", "title" : "Interventions to improve parental communication about sex: a systematic review.", "type" : "article-journal", "volume" : "127" }, "uris" : [ "http://www.mendeley.com/documents/?uuid=eea0d52c-3d9e-44da-92e2-7301032fa75d" ] } ], "mendeley" : { "formattedCitation" : "(Akers et al., 2011; Aspy et al., 2007; R J DiClemente et al., 2001)", "manualFormatting" : "(Akers et al., 2011; Aspy et al., 2007; DiClemente et al., 2001)", "plainTextFormattedCitation" : "(Akers et al., 2011; Aspy et al., 2007; R J DiClemente et al., 2001)", "previouslyFormattedCitation" : "(Akers et al., 2011; Aspy et al., 2007; R J DiClemente et al., 2001)" }, "properties" : { "noteIndex" : 0 }, "schema" : "https://github.com/citation-style-language/schema/raw/master/csl-citation.json" }</w:instrText>
      </w:r>
      <w:r w:rsidR="00491564">
        <w:rPr>
          <w:rFonts w:ascii="Times New Roman" w:hAnsi="Times New Roman" w:cs="Times New Roman"/>
          <w:sz w:val="24"/>
          <w:szCs w:val="24"/>
        </w:rPr>
        <w:fldChar w:fldCharType="separate"/>
      </w:r>
      <w:r w:rsidR="00491564" w:rsidRPr="00491564">
        <w:rPr>
          <w:rFonts w:ascii="Times New Roman" w:hAnsi="Times New Roman" w:cs="Times New Roman"/>
          <w:noProof/>
          <w:sz w:val="24"/>
          <w:szCs w:val="24"/>
        </w:rPr>
        <w:t>(Akers et al</w:t>
      </w:r>
      <w:r w:rsidR="00491564">
        <w:rPr>
          <w:rFonts w:ascii="Times New Roman" w:hAnsi="Times New Roman" w:cs="Times New Roman"/>
          <w:noProof/>
          <w:sz w:val="24"/>
          <w:szCs w:val="24"/>
        </w:rPr>
        <w:t xml:space="preserve">., 2011; Aspy et al., 2007; </w:t>
      </w:r>
      <w:r w:rsidR="00491564" w:rsidRPr="00491564">
        <w:rPr>
          <w:rFonts w:ascii="Times New Roman" w:hAnsi="Times New Roman" w:cs="Times New Roman"/>
          <w:noProof/>
          <w:sz w:val="24"/>
          <w:szCs w:val="24"/>
        </w:rPr>
        <w:t>DiClemente et al., 2001)</w:t>
      </w:r>
      <w:r w:rsidR="00491564">
        <w:rPr>
          <w:rFonts w:ascii="Times New Roman" w:hAnsi="Times New Roman" w:cs="Times New Roman"/>
          <w:sz w:val="24"/>
          <w:szCs w:val="24"/>
        </w:rPr>
        <w:fldChar w:fldCharType="end"/>
      </w:r>
      <w:r w:rsidR="00491564">
        <w:rPr>
          <w:rFonts w:ascii="Times New Roman" w:hAnsi="Times New Roman" w:cs="Times New Roman"/>
          <w:sz w:val="24"/>
          <w:szCs w:val="24"/>
        </w:rPr>
        <w:t xml:space="preserve">. </w:t>
      </w:r>
      <w:r w:rsidR="009575A3">
        <w:rPr>
          <w:rFonts w:ascii="Times New Roman" w:hAnsi="Times New Roman" w:cs="Times New Roman"/>
          <w:sz w:val="24"/>
          <w:szCs w:val="24"/>
        </w:rPr>
        <w:t xml:space="preserve"> </w:t>
      </w:r>
      <w:r w:rsidR="00D60163">
        <w:rPr>
          <w:rFonts w:ascii="Times New Roman" w:hAnsi="Times New Roman" w:cs="Times New Roman"/>
          <w:sz w:val="24"/>
          <w:szCs w:val="24"/>
        </w:rPr>
        <w:t>Like previous studies, findings</w:t>
      </w:r>
      <w:r w:rsidR="00FB36E0">
        <w:rPr>
          <w:rFonts w:ascii="Times New Roman" w:hAnsi="Times New Roman" w:cs="Times New Roman"/>
          <w:sz w:val="24"/>
          <w:szCs w:val="24"/>
        </w:rPr>
        <w:t xml:space="preserve"> </w:t>
      </w:r>
      <w:r w:rsidR="00D60163">
        <w:rPr>
          <w:rFonts w:ascii="Times New Roman" w:hAnsi="Times New Roman" w:cs="Times New Roman"/>
          <w:sz w:val="24"/>
          <w:szCs w:val="24"/>
        </w:rPr>
        <w:t xml:space="preserve">showed that problematic </w:t>
      </w:r>
      <w:r w:rsidR="00FB36E0">
        <w:rPr>
          <w:rFonts w:ascii="Times New Roman" w:hAnsi="Times New Roman" w:cs="Times New Roman"/>
          <w:sz w:val="24"/>
          <w:szCs w:val="24"/>
        </w:rPr>
        <w:t xml:space="preserve">sex </w:t>
      </w:r>
      <w:r w:rsidR="00D60163">
        <w:rPr>
          <w:rFonts w:ascii="Times New Roman" w:hAnsi="Times New Roman" w:cs="Times New Roman"/>
          <w:sz w:val="24"/>
          <w:szCs w:val="24"/>
        </w:rPr>
        <w:t>conversations were linked to poor parent-teen relationship quality</w:t>
      </w:r>
      <w:r w:rsidR="0069139C">
        <w:rPr>
          <w:rFonts w:ascii="Times New Roman" w:hAnsi="Times New Roman" w:cs="Times New Roman"/>
          <w:sz w:val="24"/>
          <w:szCs w:val="24"/>
        </w:rPr>
        <w:t xml:space="preserve"> adversely affecting the nature of sex conversations</w:t>
      </w:r>
      <w:r w:rsidR="00D60163">
        <w:rPr>
          <w:rFonts w:ascii="Times New Roman" w:hAnsi="Times New Roman" w:cs="Times New Roman"/>
          <w:sz w:val="24"/>
          <w:szCs w:val="24"/>
        </w:rPr>
        <w:t xml:space="preserve"> </w:t>
      </w:r>
      <w:r w:rsidR="00D60163">
        <w:rPr>
          <w:rFonts w:ascii="Times New Roman" w:hAnsi="Times New Roman" w:cs="Times New Roman"/>
          <w:sz w:val="24"/>
          <w:szCs w:val="24"/>
        </w:rPr>
        <w:fldChar w:fldCharType="begin" w:fldLock="1"/>
      </w:r>
      <w:r w:rsidR="003C24AE">
        <w:rPr>
          <w:rFonts w:ascii="Times New Roman" w:hAnsi="Times New Roman" w:cs="Times New Roman"/>
          <w:sz w:val="24"/>
          <w:szCs w:val="24"/>
        </w:rPr>
        <w:instrText>ADDIN CSL_CITATION { "citationItems" : [ { "id" : "ITEM-1",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"ITEM-1",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"mendeley" : { "formattedCitation" : "(Wang et al., 2013)", "plainTextFormattedCitation" : "(Wang et al., 2013)", "previouslyFormattedCitation" : "(Wang et al., 2013)" }, "properties" : { "noteIndex" : 0 }, "schema" : "https://github.com/citation-style-language/schema/raw/master/csl-citation.json" }</w:instrText>
      </w:r>
      <w:r w:rsidR="00D60163">
        <w:rPr>
          <w:rFonts w:ascii="Times New Roman" w:hAnsi="Times New Roman" w:cs="Times New Roman"/>
          <w:sz w:val="24"/>
          <w:szCs w:val="24"/>
        </w:rPr>
        <w:fldChar w:fldCharType="separate"/>
      </w:r>
      <w:r w:rsidR="00D60163" w:rsidRPr="00D60163">
        <w:rPr>
          <w:rFonts w:ascii="Times New Roman" w:hAnsi="Times New Roman" w:cs="Times New Roman"/>
          <w:noProof/>
          <w:sz w:val="24"/>
          <w:szCs w:val="24"/>
        </w:rPr>
        <w:t>(Wang et al., 2013)</w:t>
      </w:r>
      <w:r w:rsidR="00D60163">
        <w:rPr>
          <w:rFonts w:ascii="Times New Roman" w:hAnsi="Times New Roman" w:cs="Times New Roman"/>
          <w:sz w:val="24"/>
          <w:szCs w:val="24"/>
        </w:rPr>
        <w:fldChar w:fldCharType="end"/>
      </w:r>
      <w:r w:rsidR="00D60163">
        <w:rPr>
          <w:rFonts w:ascii="Times New Roman" w:hAnsi="Times New Roman" w:cs="Times New Roman"/>
          <w:sz w:val="24"/>
          <w:szCs w:val="24"/>
        </w:rPr>
        <w:t xml:space="preserve">. </w:t>
      </w:r>
      <w:r w:rsidR="00A433A3">
        <w:rPr>
          <w:rFonts w:ascii="Times New Roman" w:hAnsi="Times New Roman" w:cs="Times New Roman"/>
          <w:sz w:val="24"/>
          <w:szCs w:val="24"/>
        </w:rPr>
        <w:t>Some t</w:t>
      </w:r>
      <w:r w:rsidR="00FB36E0">
        <w:rPr>
          <w:rFonts w:ascii="Times New Roman" w:hAnsi="Times New Roman" w:cs="Times New Roman"/>
          <w:sz w:val="24"/>
          <w:szCs w:val="24"/>
        </w:rPr>
        <w:t xml:space="preserve">eens </w:t>
      </w:r>
      <w:r w:rsidR="00A433A3">
        <w:rPr>
          <w:rFonts w:ascii="Times New Roman" w:hAnsi="Times New Roman" w:cs="Times New Roman"/>
          <w:sz w:val="24"/>
          <w:szCs w:val="24"/>
        </w:rPr>
        <w:t xml:space="preserve">also </w:t>
      </w:r>
      <w:r w:rsidR="00FB36E0">
        <w:rPr>
          <w:rFonts w:ascii="Times New Roman" w:hAnsi="Times New Roman" w:cs="Times New Roman"/>
          <w:sz w:val="24"/>
          <w:szCs w:val="24"/>
        </w:rPr>
        <w:t>reported</w:t>
      </w:r>
      <w:r w:rsidR="00D60163">
        <w:rPr>
          <w:rFonts w:ascii="Times New Roman" w:hAnsi="Times New Roman" w:cs="Times New Roman"/>
          <w:sz w:val="24"/>
          <w:szCs w:val="24"/>
        </w:rPr>
        <w:t xml:space="preserve"> </w:t>
      </w:r>
      <w:r w:rsidR="009575A3">
        <w:rPr>
          <w:rFonts w:ascii="Times New Roman" w:hAnsi="Times New Roman" w:cs="Times New Roman"/>
          <w:sz w:val="24"/>
          <w:szCs w:val="24"/>
        </w:rPr>
        <w:t xml:space="preserve">internalized feelings of fear </w:t>
      </w:r>
      <w:r w:rsidR="00FB36E0">
        <w:rPr>
          <w:rFonts w:ascii="Times New Roman" w:hAnsi="Times New Roman" w:cs="Times New Roman"/>
          <w:sz w:val="24"/>
          <w:szCs w:val="24"/>
        </w:rPr>
        <w:t>stemming from</w:t>
      </w:r>
      <w:r w:rsidR="00D75FA3">
        <w:rPr>
          <w:rFonts w:ascii="Times New Roman" w:hAnsi="Times New Roman" w:cs="Times New Roman"/>
          <w:sz w:val="24"/>
          <w:szCs w:val="24"/>
        </w:rPr>
        <w:t xml:space="preserve"> fear-based</w:t>
      </w:r>
      <w:r w:rsidR="00FB36E0">
        <w:rPr>
          <w:rFonts w:ascii="Times New Roman" w:hAnsi="Times New Roman" w:cs="Times New Roman"/>
          <w:sz w:val="24"/>
          <w:szCs w:val="24"/>
        </w:rPr>
        <w:t xml:space="preserve"> messages their parents</w:t>
      </w:r>
      <w:r w:rsidR="00921E1C">
        <w:rPr>
          <w:rFonts w:ascii="Times New Roman" w:hAnsi="Times New Roman" w:cs="Times New Roman"/>
          <w:sz w:val="24"/>
          <w:szCs w:val="24"/>
        </w:rPr>
        <w:t xml:space="preserve"> shared with them</w:t>
      </w:r>
      <w:r w:rsidR="00C33E37">
        <w:rPr>
          <w:rFonts w:ascii="Times New Roman" w:hAnsi="Times New Roman" w:cs="Times New Roman"/>
          <w:sz w:val="24"/>
          <w:szCs w:val="24"/>
        </w:rPr>
        <w:t>. Findings</w:t>
      </w:r>
      <w:r w:rsidR="00921E1C">
        <w:rPr>
          <w:rFonts w:ascii="Times New Roman" w:hAnsi="Times New Roman" w:cs="Times New Roman"/>
          <w:sz w:val="24"/>
          <w:szCs w:val="24"/>
        </w:rPr>
        <w:t xml:space="preserve"> </w:t>
      </w:r>
      <w:r w:rsidR="0069139C">
        <w:rPr>
          <w:rFonts w:ascii="Times New Roman" w:hAnsi="Times New Roman" w:cs="Times New Roman"/>
          <w:sz w:val="24"/>
          <w:szCs w:val="24"/>
        </w:rPr>
        <w:t>characterize</w:t>
      </w:r>
      <w:r w:rsidR="00C47E1F">
        <w:rPr>
          <w:rFonts w:ascii="Times New Roman" w:hAnsi="Times New Roman" w:cs="Times New Roman"/>
          <w:sz w:val="24"/>
          <w:szCs w:val="24"/>
        </w:rPr>
        <w:t>d</w:t>
      </w:r>
      <w:r w:rsidR="0069139C">
        <w:rPr>
          <w:rFonts w:ascii="Times New Roman" w:hAnsi="Times New Roman" w:cs="Times New Roman"/>
          <w:sz w:val="24"/>
          <w:szCs w:val="24"/>
        </w:rPr>
        <w:t xml:space="preserve"> the nature of parents’ childhood and teenage sex conversations </w:t>
      </w:r>
      <w:r w:rsidR="00582196">
        <w:rPr>
          <w:rFonts w:ascii="Times New Roman" w:hAnsi="Times New Roman" w:cs="Times New Roman"/>
          <w:sz w:val="24"/>
          <w:szCs w:val="24"/>
        </w:rPr>
        <w:t>and</w:t>
      </w:r>
      <w:r w:rsidR="0069139C">
        <w:rPr>
          <w:rFonts w:ascii="Times New Roman" w:hAnsi="Times New Roman" w:cs="Times New Roman"/>
          <w:sz w:val="24"/>
          <w:szCs w:val="24"/>
        </w:rPr>
        <w:t xml:space="preserve"> current </w:t>
      </w:r>
      <w:r w:rsidR="00D75FA3">
        <w:rPr>
          <w:rFonts w:ascii="Times New Roman" w:hAnsi="Times New Roman" w:cs="Times New Roman"/>
          <w:sz w:val="24"/>
          <w:szCs w:val="24"/>
        </w:rPr>
        <w:t xml:space="preserve">parent-teen </w:t>
      </w:r>
      <w:r w:rsidR="0069139C">
        <w:rPr>
          <w:rFonts w:ascii="Times New Roman" w:hAnsi="Times New Roman" w:cs="Times New Roman"/>
          <w:sz w:val="24"/>
          <w:szCs w:val="24"/>
        </w:rPr>
        <w:t>sex conversations</w:t>
      </w:r>
      <w:r w:rsidR="00D75FA3">
        <w:rPr>
          <w:rFonts w:ascii="Times New Roman" w:hAnsi="Times New Roman" w:cs="Times New Roman"/>
          <w:sz w:val="24"/>
          <w:szCs w:val="24"/>
        </w:rPr>
        <w:t xml:space="preserve"> within Haitian and Jamaican families</w:t>
      </w:r>
      <w:r w:rsidR="0069139C">
        <w:rPr>
          <w:rFonts w:ascii="Times New Roman" w:hAnsi="Times New Roman" w:cs="Times New Roman"/>
          <w:sz w:val="24"/>
          <w:szCs w:val="24"/>
        </w:rPr>
        <w:t xml:space="preserve">. Findings </w:t>
      </w:r>
      <w:r w:rsidR="00921E1C">
        <w:rPr>
          <w:rFonts w:ascii="Times New Roman" w:hAnsi="Times New Roman" w:cs="Times New Roman"/>
          <w:sz w:val="24"/>
          <w:szCs w:val="24"/>
        </w:rPr>
        <w:t>support</w:t>
      </w:r>
      <w:r w:rsidR="00FB36E0">
        <w:rPr>
          <w:rFonts w:ascii="Times New Roman" w:hAnsi="Times New Roman" w:cs="Times New Roman"/>
          <w:sz w:val="24"/>
          <w:szCs w:val="24"/>
        </w:rPr>
        <w:t xml:space="preserve"> </w:t>
      </w:r>
      <w:r w:rsidR="00A433A3">
        <w:rPr>
          <w:rFonts w:ascii="Times New Roman" w:hAnsi="Times New Roman" w:cs="Times New Roman"/>
          <w:sz w:val="24"/>
          <w:szCs w:val="24"/>
        </w:rPr>
        <w:t>the need to</w:t>
      </w:r>
      <w:r w:rsidR="00FB36E0">
        <w:rPr>
          <w:rFonts w:ascii="Times New Roman" w:hAnsi="Times New Roman" w:cs="Times New Roman"/>
          <w:sz w:val="24"/>
          <w:szCs w:val="24"/>
        </w:rPr>
        <w:t xml:space="preserve"> modify</w:t>
      </w:r>
      <w:r w:rsidR="00D75FA3">
        <w:rPr>
          <w:rFonts w:ascii="Times New Roman" w:hAnsi="Times New Roman" w:cs="Times New Roman"/>
          <w:sz w:val="24"/>
          <w:szCs w:val="24"/>
        </w:rPr>
        <w:t xml:space="preserve"> some</w:t>
      </w:r>
      <w:r w:rsidR="00FB36E0">
        <w:rPr>
          <w:rFonts w:ascii="Times New Roman" w:hAnsi="Times New Roman" w:cs="Times New Roman"/>
          <w:sz w:val="24"/>
          <w:szCs w:val="24"/>
        </w:rPr>
        <w:t xml:space="preserve"> Afro-Caribbean </w:t>
      </w:r>
      <w:r w:rsidR="00A433A3">
        <w:rPr>
          <w:rFonts w:ascii="Times New Roman" w:hAnsi="Times New Roman" w:cs="Times New Roman"/>
          <w:sz w:val="24"/>
          <w:szCs w:val="24"/>
        </w:rPr>
        <w:t xml:space="preserve">parent’s approach and messaging to reduce negative or uncomfortable teen experiences. </w:t>
      </w:r>
    </w:p>
    <w:p w14:paraId="339DA445" w14:textId="15091B3E" w:rsidR="00F6604D" w:rsidRDefault="00FB36E0" w:rsidP="00F832F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Chapter V </w:t>
      </w:r>
      <w:r w:rsidR="007225C5">
        <w:rPr>
          <w:rFonts w:ascii="Times New Roman" w:hAnsi="Times New Roman" w:cs="Times New Roman"/>
          <w:sz w:val="24"/>
          <w:szCs w:val="24"/>
        </w:rPr>
        <w:t>explored what characterized the perception</w:t>
      </w:r>
      <w:r w:rsidR="00D75FA3">
        <w:rPr>
          <w:rFonts w:ascii="Times New Roman" w:hAnsi="Times New Roman" w:cs="Times New Roman"/>
          <w:sz w:val="24"/>
          <w:szCs w:val="24"/>
        </w:rPr>
        <w:t>s</w:t>
      </w:r>
      <w:r w:rsidR="007225C5">
        <w:rPr>
          <w:rFonts w:ascii="Times New Roman" w:hAnsi="Times New Roman" w:cs="Times New Roman"/>
          <w:sz w:val="24"/>
          <w:szCs w:val="24"/>
        </w:rPr>
        <w:t xml:space="preserve">, enablers, and nurturers of parent-teen sex conversations between Haitian and Jamaican parents and their teens. </w:t>
      </w:r>
      <w:r w:rsidR="00C47E1F">
        <w:rPr>
          <w:rFonts w:ascii="Times New Roman" w:hAnsi="Times New Roman" w:cs="Times New Roman"/>
          <w:sz w:val="24"/>
          <w:szCs w:val="24"/>
        </w:rPr>
        <w:t>Families</w:t>
      </w:r>
      <w:r w:rsidR="00653F7B">
        <w:rPr>
          <w:rFonts w:ascii="Times New Roman" w:hAnsi="Times New Roman" w:cs="Times New Roman"/>
          <w:sz w:val="24"/>
          <w:szCs w:val="24"/>
        </w:rPr>
        <w:t xml:space="preserve"> perceived parents as an integral part of teens’ sexual development including: </w:t>
      </w:r>
      <w:r w:rsidR="00B8616A">
        <w:rPr>
          <w:rFonts w:ascii="Times New Roman" w:hAnsi="Times New Roman" w:cs="Times New Roman"/>
          <w:sz w:val="24"/>
          <w:szCs w:val="24"/>
        </w:rPr>
        <w:t xml:space="preserve">(a) actively </w:t>
      </w:r>
      <w:r w:rsidR="00653F7B">
        <w:rPr>
          <w:rFonts w:ascii="Times New Roman" w:hAnsi="Times New Roman" w:cs="Times New Roman"/>
          <w:sz w:val="24"/>
          <w:szCs w:val="24"/>
        </w:rPr>
        <w:t xml:space="preserve">educating and </w:t>
      </w:r>
      <w:r w:rsidR="00B8616A">
        <w:rPr>
          <w:rFonts w:ascii="Times New Roman" w:hAnsi="Times New Roman" w:cs="Times New Roman"/>
          <w:sz w:val="24"/>
          <w:szCs w:val="24"/>
        </w:rPr>
        <w:t>prepar</w:t>
      </w:r>
      <w:r w:rsidR="00653F7B">
        <w:rPr>
          <w:rFonts w:ascii="Times New Roman" w:hAnsi="Times New Roman" w:cs="Times New Roman"/>
          <w:sz w:val="24"/>
          <w:szCs w:val="24"/>
        </w:rPr>
        <w:t>ing</w:t>
      </w:r>
      <w:r w:rsidR="000D0C35">
        <w:rPr>
          <w:rFonts w:ascii="Times New Roman" w:hAnsi="Times New Roman" w:cs="Times New Roman"/>
          <w:sz w:val="24"/>
          <w:szCs w:val="24"/>
        </w:rPr>
        <w:t xml:space="preserve"> teens</w:t>
      </w:r>
      <w:r w:rsidR="00653F7B">
        <w:rPr>
          <w:rFonts w:ascii="Times New Roman" w:hAnsi="Times New Roman" w:cs="Times New Roman"/>
          <w:sz w:val="24"/>
          <w:szCs w:val="24"/>
        </w:rPr>
        <w:t xml:space="preserve"> for </w:t>
      </w:r>
      <w:r w:rsidR="00B8616A">
        <w:rPr>
          <w:rFonts w:ascii="Times New Roman" w:hAnsi="Times New Roman" w:cs="Times New Roman"/>
          <w:sz w:val="24"/>
          <w:szCs w:val="24"/>
        </w:rPr>
        <w:t>sexual encounters, (b) monitorin</w:t>
      </w:r>
      <w:r w:rsidR="00653F7B">
        <w:rPr>
          <w:rFonts w:ascii="Times New Roman" w:hAnsi="Times New Roman" w:cs="Times New Roman"/>
          <w:sz w:val="24"/>
          <w:szCs w:val="24"/>
        </w:rPr>
        <w:t>g teens</w:t>
      </w:r>
      <w:r w:rsidR="00C47E1F">
        <w:rPr>
          <w:rFonts w:ascii="Times New Roman" w:hAnsi="Times New Roman" w:cs="Times New Roman"/>
          <w:sz w:val="24"/>
          <w:szCs w:val="24"/>
        </w:rPr>
        <w:t>’</w:t>
      </w:r>
      <w:r w:rsidR="00653F7B">
        <w:rPr>
          <w:rFonts w:ascii="Times New Roman" w:hAnsi="Times New Roman" w:cs="Times New Roman"/>
          <w:sz w:val="24"/>
          <w:szCs w:val="24"/>
        </w:rPr>
        <w:t xml:space="preserve"> whereabouts, (c) providing</w:t>
      </w:r>
      <w:r w:rsidR="00B8616A">
        <w:rPr>
          <w:rFonts w:ascii="Times New Roman" w:hAnsi="Times New Roman" w:cs="Times New Roman"/>
          <w:sz w:val="24"/>
          <w:szCs w:val="24"/>
        </w:rPr>
        <w:t xml:space="preserve"> quality and appropria</w:t>
      </w:r>
      <w:r w:rsidR="00653F7B">
        <w:rPr>
          <w:rFonts w:ascii="Times New Roman" w:hAnsi="Times New Roman" w:cs="Times New Roman"/>
          <w:sz w:val="24"/>
          <w:szCs w:val="24"/>
        </w:rPr>
        <w:t>te sex and sexual health communication</w:t>
      </w:r>
      <w:r w:rsidR="00D75FA3">
        <w:rPr>
          <w:rFonts w:ascii="Times New Roman" w:hAnsi="Times New Roman" w:cs="Times New Roman"/>
          <w:sz w:val="24"/>
          <w:szCs w:val="24"/>
        </w:rPr>
        <w:t>,</w:t>
      </w:r>
      <w:r w:rsidR="00653F7B">
        <w:rPr>
          <w:rFonts w:ascii="Times New Roman" w:hAnsi="Times New Roman" w:cs="Times New Roman"/>
          <w:sz w:val="24"/>
          <w:szCs w:val="24"/>
        </w:rPr>
        <w:t xml:space="preserve"> and (d) improving</w:t>
      </w:r>
      <w:r w:rsidR="00B8616A">
        <w:rPr>
          <w:rFonts w:ascii="Times New Roman" w:hAnsi="Times New Roman" w:cs="Times New Roman"/>
          <w:sz w:val="24"/>
          <w:szCs w:val="24"/>
        </w:rPr>
        <w:t xml:space="preserve"> teens’ comfort with </w:t>
      </w:r>
      <w:r w:rsidR="00091621">
        <w:rPr>
          <w:rFonts w:ascii="Times New Roman" w:hAnsi="Times New Roman" w:cs="Times New Roman"/>
          <w:sz w:val="24"/>
          <w:szCs w:val="24"/>
        </w:rPr>
        <w:t xml:space="preserve">sexual </w:t>
      </w:r>
      <w:r w:rsidR="00B8616A">
        <w:rPr>
          <w:rFonts w:ascii="Times New Roman" w:hAnsi="Times New Roman" w:cs="Times New Roman"/>
          <w:sz w:val="24"/>
          <w:szCs w:val="24"/>
        </w:rPr>
        <w:t>discussions</w:t>
      </w:r>
      <w:r w:rsidR="00653F7B">
        <w:rPr>
          <w:rFonts w:ascii="Times New Roman" w:hAnsi="Times New Roman" w:cs="Times New Roman"/>
          <w:sz w:val="24"/>
          <w:szCs w:val="24"/>
        </w:rPr>
        <w:t>.</w:t>
      </w:r>
      <w:r w:rsidR="00B8616A">
        <w:rPr>
          <w:rFonts w:ascii="Times New Roman" w:hAnsi="Times New Roman" w:cs="Times New Roman"/>
          <w:sz w:val="24"/>
          <w:szCs w:val="24"/>
        </w:rPr>
        <w:t xml:space="preserve"> </w:t>
      </w:r>
      <w:r w:rsidR="00F832FB">
        <w:rPr>
          <w:rFonts w:ascii="Times New Roman" w:hAnsi="Times New Roman" w:cs="Times New Roman"/>
          <w:sz w:val="24"/>
          <w:szCs w:val="24"/>
        </w:rPr>
        <w:t>Secondly,</w:t>
      </w:r>
      <w:r w:rsidR="00653F7B">
        <w:rPr>
          <w:rFonts w:ascii="Times New Roman" w:hAnsi="Times New Roman" w:cs="Times New Roman"/>
          <w:sz w:val="24"/>
          <w:szCs w:val="24"/>
        </w:rPr>
        <w:t xml:space="preserve"> </w:t>
      </w:r>
      <w:r w:rsidR="00D75FA3">
        <w:rPr>
          <w:rFonts w:ascii="Times New Roman" w:hAnsi="Times New Roman" w:cs="Times New Roman"/>
          <w:sz w:val="24"/>
          <w:szCs w:val="24"/>
        </w:rPr>
        <w:t>mothers</w:t>
      </w:r>
      <w:r w:rsidR="00653F7B">
        <w:rPr>
          <w:rFonts w:ascii="Times New Roman" w:hAnsi="Times New Roman" w:cs="Times New Roman"/>
          <w:sz w:val="24"/>
          <w:szCs w:val="24"/>
        </w:rPr>
        <w:t xml:space="preserve"> and teens reported that parents’ </w:t>
      </w:r>
      <w:r w:rsidR="00B8616A">
        <w:rPr>
          <w:rFonts w:ascii="Times New Roman" w:hAnsi="Times New Roman" w:cs="Times New Roman"/>
          <w:sz w:val="24"/>
          <w:szCs w:val="24"/>
        </w:rPr>
        <w:t xml:space="preserve">lack of readiness, discomfort, negative </w:t>
      </w:r>
      <w:r w:rsidR="0069139C">
        <w:rPr>
          <w:rFonts w:ascii="Times New Roman" w:hAnsi="Times New Roman" w:cs="Times New Roman"/>
          <w:sz w:val="24"/>
          <w:szCs w:val="24"/>
        </w:rPr>
        <w:t xml:space="preserve">cultural </w:t>
      </w:r>
      <w:r w:rsidR="00B8616A">
        <w:rPr>
          <w:rFonts w:ascii="Times New Roman" w:hAnsi="Times New Roman" w:cs="Times New Roman"/>
          <w:sz w:val="24"/>
          <w:szCs w:val="24"/>
        </w:rPr>
        <w:t xml:space="preserve">attitudes </w:t>
      </w:r>
      <w:r w:rsidR="00C3393E">
        <w:rPr>
          <w:rFonts w:ascii="Times New Roman" w:hAnsi="Times New Roman" w:cs="Times New Roman"/>
          <w:sz w:val="24"/>
          <w:szCs w:val="24"/>
        </w:rPr>
        <w:t xml:space="preserve">and beliefs </w:t>
      </w:r>
      <w:r w:rsidR="00C3393E">
        <w:rPr>
          <w:rFonts w:ascii="Times New Roman" w:hAnsi="Times New Roman" w:cs="Times New Roman"/>
          <w:sz w:val="24"/>
          <w:szCs w:val="24"/>
        </w:rPr>
        <w:lastRenderedPageBreak/>
        <w:t>about sexual discussions,</w:t>
      </w:r>
      <w:r w:rsidR="00653F7B">
        <w:rPr>
          <w:rFonts w:ascii="Times New Roman" w:hAnsi="Times New Roman" w:cs="Times New Roman"/>
          <w:sz w:val="24"/>
          <w:szCs w:val="24"/>
        </w:rPr>
        <w:t xml:space="preserve"> and limited experiences from their childhood served as negative enablers of parent-teen sex conversations.</w:t>
      </w:r>
      <w:r w:rsidR="00C3393E">
        <w:rPr>
          <w:rFonts w:ascii="Times New Roman" w:hAnsi="Times New Roman" w:cs="Times New Roman"/>
          <w:sz w:val="24"/>
          <w:szCs w:val="24"/>
        </w:rPr>
        <w:t xml:space="preserve"> </w:t>
      </w:r>
      <w:r w:rsidR="00D75FA3">
        <w:rPr>
          <w:rFonts w:ascii="Times New Roman" w:hAnsi="Times New Roman" w:cs="Times New Roman"/>
          <w:sz w:val="24"/>
          <w:szCs w:val="24"/>
        </w:rPr>
        <w:t>Mothers</w:t>
      </w:r>
      <w:r w:rsidR="00F832FB">
        <w:rPr>
          <w:rFonts w:ascii="Times New Roman" w:hAnsi="Times New Roman" w:cs="Times New Roman"/>
          <w:sz w:val="24"/>
          <w:szCs w:val="24"/>
        </w:rPr>
        <w:t xml:space="preserve"> and teens expressed that</w:t>
      </w:r>
      <w:r w:rsidR="00C3393E">
        <w:rPr>
          <w:rFonts w:ascii="Times New Roman" w:hAnsi="Times New Roman" w:cs="Times New Roman"/>
          <w:sz w:val="24"/>
          <w:szCs w:val="24"/>
        </w:rPr>
        <w:t xml:space="preserve"> modi</w:t>
      </w:r>
      <w:r w:rsidR="00F832FB">
        <w:rPr>
          <w:rFonts w:ascii="Times New Roman" w:hAnsi="Times New Roman" w:cs="Times New Roman"/>
          <w:sz w:val="24"/>
          <w:szCs w:val="24"/>
        </w:rPr>
        <w:t>fying parents’ approach, improving</w:t>
      </w:r>
      <w:r w:rsidR="00C3393E">
        <w:rPr>
          <w:rFonts w:ascii="Times New Roman" w:hAnsi="Times New Roman" w:cs="Times New Roman"/>
          <w:sz w:val="24"/>
          <w:szCs w:val="24"/>
        </w:rPr>
        <w:t xml:space="preserve"> parents’ </w:t>
      </w:r>
      <w:r w:rsidR="00F832FB">
        <w:rPr>
          <w:rFonts w:ascii="Times New Roman" w:hAnsi="Times New Roman" w:cs="Times New Roman"/>
          <w:sz w:val="24"/>
          <w:szCs w:val="24"/>
        </w:rPr>
        <w:t>sexual health knowledge, providing</w:t>
      </w:r>
      <w:r w:rsidR="00C3393E">
        <w:rPr>
          <w:rFonts w:ascii="Times New Roman" w:hAnsi="Times New Roman" w:cs="Times New Roman"/>
          <w:sz w:val="24"/>
          <w:szCs w:val="24"/>
        </w:rPr>
        <w:t xml:space="preserve"> me</w:t>
      </w:r>
      <w:r w:rsidR="00F832FB">
        <w:rPr>
          <w:rFonts w:ascii="Times New Roman" w:hAnsi="Times New Roman" w:cs="Times New Roman"/>
          <w:sz w:val="24"/>
          <w:szCs w:val="24"/>
        </w:rPr>
        <w:t>ntorship for parents and enhancing</w:t>
      </w:r>
      <w:r w:rsidR="00C3393E">
        <w:rPr>
          <w:rFonts w:ascii="Times New Roman" w:hAnsi="Times New Roman" w:cs="Times New Roman"/>
          <w:sz w:val="24"/>
          <w:szCs w:val="24"/>
        </w:rPr>
        <w:t xml:space="preserve"> parents’ and teens’ comfort</w:t>
      </w:r>
      <w:r w:rsidR="00F832FB">
        <w:rPr>
          <w:rFonts w:ascii="Times New Roman" w:hAnsi="Times New Roman" w:cs="Times New Roman"/>
          <w:sz w:val="24"/>
          <w:szCs w:val="24"/>
        </w:rPr>
        <w:t xml:space="preserve"> would successfully </w:t>
      </w:r>
      <w:r w:rsidR="00491564">
        <w:rPr>
          <w:rFonts w:ascii="Times New Roman" w:hAnsi="Times New Roman" w:cs="Times New Roman"/>
          <w:sz w:val="24"/>
          <w:szCs w:val="24"/>
        </w:rPr>
        <w:t xml:space="preserve">enable </w:t>
      </w:r>
      <w:r w:rsidR="000D0C35">
        <w:rPr>
          <w:rFonts w:ascii="Times New Roman" w:hAnsi="Times New Roman" w:cs="Times New Roman"/>
          <w:sz w:val="24"/>
          <w:szCs w:val="24"/>
        </w:rPr>
        <w:t xml:space="preserve">more </w:t>
      </w:r>
      <w:r w:rsidR="00491564">
        <w:rPr>
          <w:rFonts w:ascii="Times New Roman" w:hAnsi="Times New Roman" w:cs="Times New Roman"/>
          <w:sz w:val="24"/>
          <w:szCs w:val="24"/>
        </w:rPr>
        <w:t xml:space="preserve">open and frequent </w:t>
      </w:r>
      <w:r w:rsidR="00F832FB">
        <w:rPr>
          <w:rFonts w:ascii="Times New Roman" w:hAnsi="Times New Roman" w:cs="Times New Roman"/>
          <w:sz w:val="24"/>
          <w:szCs w:val="24"/>
        </w:rPr>
        <w:t>parent-teen sex conversations</w:t>
      </w:r>
      <w:r w:rsidR="00C3393E">
        <w:rPr>
          <w:rFonts w:ascii="Times New Roman" w:hAnsi="Times New Roman" w:cs="Times New Roman"/>
          <w:sz w:val="24"/>
          <w:szCs w:val="24"/>
        </w:rPr>
        <w:t xml:space="preserve">. </w:t>
      </w:r>
      <w:r w:rsidR="00491564">
        <w:rPr>
          <w:rFonts w:ascii="Times New Roman" w:hAnsi="Times New Roman" w:cs="Times New Roman"/>
          <w:sz w:val="24"/>
          <w:szCs w:val="24"/>
        </w:rPr>
        <w:t>Finally</w:t>
      </w:r>
      <w:r w:rsidR="0051072D">
        <w:rPr>
          <w:rFonts w:ascii="Times New Roman" w:hAnsi="Times New Roman" w:cs="Times New Roman"/>
          <w:sz w:val="24"/>
          <w:szCs w:val="24"/>
        </w:rPr>
        <w:t xml:space="preserve">, findings showed the importance of </w:t>
      </w:r>
      <w:r w:rsidR="00491564">
        <w:rPr>
          <w:rFonts w:ascii="Times New Roman" w:hAnsi="Times New Roman" w:cs="Times New Roman"/>
          <w:sz w:val="24"/>
          <w:szCs w:val="24"/>
        </w:rPr>
        <w:t xml:space="preserve">family and community </w:t>
      </w:r>
      <w:r w:rsidR="0051072D">
        <w:rPr>
          <w:rFonts w:ascii="Times New Roman" w:hAnsi="Times New Roman" w:cs="Times New Roman"/>
          <w:sz w:val="24"/>
          <w:szCs w:val="24"/>
        </w:rPr>
        <w:t xml:space="preserve">members in reinforcing healthy </w:t>
      </w:r>
      <w:r w:rsidR="00491564">
        <w:rPr>
          <w:rFonts w:ascii="Times New Roman" w:hAnsi="Times New Roman" w:cs="Times New Roman"/>
          <w:sz w:val="24"/>
          <w:szCs w:val="24"/>
        </w:rPr>
        <w:t>sexual messages</w:t>
      </w:r>
      <w:r w:rsidR="0069139C">
        <w:rPr>
          <w:rFonts w:ascii="Times New Roman" w:hAnsi="Times New Roman" w:cs="Times New Roman"/>
          <w:sz w:val="24"/>
          <w:szCs w:val="24"/>
        </w:rPr>
        <w:t xml:space="preserve"> and serving as resources to help facilitate sexual conversations</w:t>
      </w:r>
      <w:r w:rsidR="00491564">
        <w:rPr>
          <w:rFonts w:ascii="Times New Roman" w:hAnsi="Times New Roman" w:cs="Times New Roman"/>
          <w:sz w:val="24"/>
          <w:szCs w:val="24"/>
        </w:rPr>
        <w:t xml:space="preserve">. </w:t>
      </w:r>
    </w:p>
    <w:p w14:paraId="5C4B1F64" w14:textId="43527BB3" w:rsidR="00D60163" w:rsidRDefault="0051072D" w:rsidP="00F832F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Chapter VI</w:t>
      </w:r>
      <w:r w:rsidR="007225C5">
        <w:rPr>
          <w:rFonts w:ascii="Times New Roman" w:hAnsi="Times New Roman" w:cs="Times New Roman"/>
          <w:sz w:val="24"/>
          <w:szCs w:val="24"/>
        </w:rPr>
        <w:t xml:space="preserve">, </w:t>
      </w:r>
      <w:r w:rsidR="000D0C35">
        <w:rPr>
          <w:rFonts w:ascii="Times New Roman" w:hAnsi="Times New Roman" w:cs="Times New Roman"/>
          <w:sz w:val="24"/>
          <w:szCs w:val="24"/>
        </w:rPr>
        <w:t xml:space="preserve">aimed to </w:t>
      </w:r>
      <w:r w:rsidR="008B70CF">
        <w:rPr>
          <w:rFonts w:ascii="Times New Roman" w:hAnsi="Times New Roman" w:cs="Times New Roman"/>
          <w:sz w:val="24"/>
          <w:szCs w:val="24"/>
        </w:rPr>
        <w:t xml:space="preserve">explain the relationship </w:t>
      </w:r>
      <w:r w:rsidR="000D0C35">
        <w:rPr>
          <w:rFonts w:ascii="Times New Roman" w:hAnsi="Times New Roman" w:cs="Times New Roman"/>
          <w:sz w:val="24"/>
          <w:szCs w:val="24"/>
        </w:rPr>
        <w:t>between measures of parent-teen</w:t>
      </w:r>
      <w:r w:rsidR="008B70CF">
        <w:rPr>
          <w:rFonts w:ascii="Times New Roman" w:hAnsi="Times New Roman" w:cs="Times New Roman"/>
          <w:sz w:val="24"/>
          <w:szCs w:val="24"/>
        </w:rPr>
        <w:t xml:space="preserve"> sex conversations and teens’ sexual activity. Table </w:t>
      </w:r>
      <w:r w:rsidR="000D0C35">
        <w:rPr>
          <w:rFonts w:ascii="Times New Roman" w:hAnsi="Times New Roman" w:cs="Times New Roman"/>
          <w:sz w:val="24"/>
          <w:szCs w:val="24"/>
        </w:rPr>
        <w:t>7.</w:t>
      </w:r>
      <w:r w:rsidR="008B70CF">
        <w:rPr>
          <w:rFonts w:ascii="Times New Roman" w:hAnsi="Times New Roman" w:cs="Times New Roman"/>
          <w:sz w:val="24"/>
          <w:szCs w:val="24"/>
        </w:rPr>
        <w:t xml:space="preserve">1 shows the outcomes </w:t>
      </w:r>
      <w:r w:rsidR="0069139C">
        <w:rPr>
          <w:rFonts w:ascii="Times New Roman" w:hAnsi="Times New Roman" w:cs="Times New Roman"/>
          <w:sz w:val="24"/>
          <w:szCs w:val="24"/>
        </w:rPr>
        <w:t xml:space="preserve">in relation to </w:t>
      </w:r>
      <w:r w:rsidR="008B70CF">
        <w:rPr>
          <w:rFonts w:ascii="Times New Roman" w:hAnsi="Times New Roman" w:cs="Times New Roman"/>
          <w:sz w:val="24"/>
          <w:szCs w:val="24"/>
        </w:rPr>
        <w:t xml:space="preserve">the study hypotheses. </w:t>
      </w:r>
    </w:p>
    <w:p w14:paraId="6FF1C3F7" w14:textId="35C25DC1" w:rsidR="00D60163" w:rsidRDefault="0051072D" w:rsidP="008B70CF">
      <w:pPr>
        <w:spacing w:after="0" w:line="480" w:lineRule="auto"/>
        <w:rPr>
          <w:rFonts w:ascii="Times New Roman" w:hAnsi="Times New Roman" w:cs="Times New Roman"/>
          <w:sz w:val="24"/>
          <w:szCs w:val="24"/>
        </w:rPr>
      </w:pPr>
      <w:r>
        <w:rPr>
          <w:rFonts w:ascii="Times New Roman" w:hAnsi="Times New Roman" w:cs="Times New Roman"/>
          <w:sz w:val="24"/>
          <w:szCs w:val="24"/>
        </w:rPr>
        <w:t>Table 7.1</w:t>
      </w:r>
    </w:p>
    <w:p w14:paraId="517C21A7" w14:textId="33DCA386" w:rsidR="00274007" w:rsidRPr="00880843" w:rsidRDefault="00D75FA3" w:rsidP="008B70CF">
      <w:pPr>
        <w:spacing w:after="0" w:line="480" w:lineRule="auto"/>
        <w:rPr>
          <w:rFonts w:ascii="Times New Roman" w:hAnsi="Times New Roman" w:cs="Times New Roman"/>
          <w:i/>
          <w:sz w:val="24"/>
          <w:szCs w:val="24"/>
        </w:rPr>
      </w:pPr>
      <w:r>
        <w:rPr>
          <w:rFonts w:ascii="Times New Roman" w:hAnsi="Times New Roman" w:cs="Times New Roman"/>
          <w:i/>
          <w:sz w:val="24"/>
          <w:szCs w:val="24"/>
        </w:rPr>
        <w:t>Results of study hypothese</w:t>
      </w:r>
      <w:r w:rsidR="00D60163" w:rsidRPr="00880843">
        <w:rPr>
          <w:rFonts w:ascii="Times New Roman" w:hAnsi="Times New Roman" w:cs="Times New Roman"/>
          <w:i/>
          <w:sz w:val="24"/>
          <w:szCs w:val="24"/>
        </w:rPr>
        <w:t xml:space="preserve">s. </w:t>
      </w:r>
    </w:p>
    <w:tbl>
      <w:tblPr>
        <w:tblStyle w:val="PlainTable212"/>
        <w:tblW w:w="0" w:type="auto"/>
        <w:tblLook w:val="04A0" w:firstRow="1" w:lastRow="0" w:firstColumn="1" w:lastColumn="0" w:noHBand="0" w:noVBand="1"/>
      </w:tblPr>
      <w:tblGrid>
        <w:gridCol w:w="2876"/>
        <w:gridCol w:w="2877"/>
        <w:gridCol w:w="2877"/>
      </w:tblGrid>
      <w:tr w:rsidR="006A31E0" w14:paraId="6ABC8AF5" w14:textId="77777777" w:rsidTr="00AC2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32CA451E" w14:textId="5E2BE0F7" w:rsidR="006A31E0" w:rsidRPr="0051072D" w:rsidRDefault="006A31E0" w:rsidP="0084098D">
            <w:pPr>
              <w:rPr>
                <w:rFonts w:ascii="Times New Roman" w:hAnsi="Times New Roman" w:cs="Times New Roman"/>
                <w:b w:val="0"/>
                <w:sz w:val="20"/>
                <w:szCs w:val="20"/>
              </w:rPr>
            </w:pPr>
            <w:r w:rsidRPr="0051072D">
              <w:rPr>
                <w:rFonts w:ascii="Times New Roman" w:hAnsi="Times New Roman" w:cs="Times New Roman"/>
                <w:b w:val="0"/>
                <w:sz w:val="20"/>
                <w:szCs w:val="20"/>
              </w:rPr>
              <w:t xml:space="preserve">Hypothesis </w:t>
            </w:r>
          </w:p>
        </w:tc>
        <w:tc>
          <w:tcPr>
            <w:tcW w:w="2877" w:type="dxa"/>
          </w:tcPr>
          <w:p w14:paraId="14CA6F6F" w14:textId="2952891C" w:rsidR="006A31E0" w:rsidRPr="0051072D" w:rsidRDefault="00AC2D9B" w:rsidP="008409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1072D">
              <w:rPr>
                <w:rFonts w:ascii="Times New Roman" w:hAnsi="Times New Roman" w:cs="Times New Roman"/>
                <w:b w:val="0"/>
                <w:sz w:val="20"/>
                <w:szCs w:val="20"/>
              </w:rPr>
              <w:t>Finding</w:t>
            </w:r>
            <w:r w:rsidR="006A31E0" w:rsidRPr="0051072D">
              <w:rPr>
                <w:rFonts w:ascii="Times New Roman" w:hAnsi="Times New Roman" w:cs="Times New Roman"/>
                <w:b w:val="0"/>
                <w:sz w:val="20"/>
                <w:szCs w:val="20"/>
              </w:rPr>
              <w:t xml:space="preserve"> </w:t>
            </w:r>
          </w:p>
        </w:tc>
        <w:tc>
          <w:tcPr>
            <w:tcW w:w="2877" w:type="dxa"/>
          </w:tcPr>
          <w:p w14:paraId="3521BF81" w14:textId="519B398F" w:rsidR="006A31E0" w:rsidRPr="0051072D" w:rsidRDefault="007E4F13" w:rsidP="008409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 xml:space="preserve">Evidence </w:t>
            </w:r>
          </w:p>
        </w:tc>
      </w:tr>
      <w:tr w:rsidR="006A31E0" w:rsidRPr="00247D26" w14:paraId="3EDAF771" w14:textId="77777777" w:rsidTr="00AC2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657488C9" w14:textId="77777777" w:rsidR="006A31E0" w:rsidRPr="00247D26" w:rsidRDefault="00C33E37" w:rsidP="0084098D">
            <w:pPr>
              <w:rPr>
                <w:rFonts w:ascii="Times New Roman" w:eastAsia="Times New Roman" w:hAnsi="Times New Roman" w:cs="Times New Roman"/>
                <w:b w:val="0"/>
                <w:sz w:val="20"/>
                <w:szCs w:val="20"/>
              </w:rPr>
            </w:pPr>
            <w:r w:rsidRPr="00247D26">
              <w:rPr>
                <w:rFonts w:ascii="Times New Roman" w:hAnsi="Times New Roman" w:cs="Times New Roman"/>
                <w:sz w:val="20"/>
                <w:szCs w:val="20"/>
              </w:rPr>
              <w:t>Hypothesis 1</w:t>
            </w:r>
            <w:r w:rsidR="006A31E0" w:rsidRPr="00247D26">
              <w:rPr>
                <w:rFonts w:ascii="Times New Roman" w:hAnsi="Times New Roman" w:cs="Times New Roman"/>
                <w:b w:val="0"/>
                <w:sz w:val="20"/>
                <w:szCs w:val="20"/>
              </w:rPr>
              <w:t>:</w:t>
            </w:r>
            <w:r w:rsidR="006A31E0" w:rsidRPr="00247D26">
              <w:rPr>
                <w:rFonts w:ascii="Times New Roman" w:eastAsia="Times New Roman" w:hAnsi="Times New Roman" w:cs="Times New Roman"/>
                <w:b w:val="0"/>
                <w:sz w:val="20"/>
                <w:szCs w:val="20"/>
              </w:rPr>
              <w:t xml:space="preserve"> Adolescents who score higher on the FSCQ would report lower scores on the ASAI. </w:t>
            </w:r>
          </w:p>
          <w:p w14:paraId="5E2BC3B3" w14:textId="6F02E95F" w:rsidR="005761EE" w:rsidRPr="00247D26" w:rsidRDefault="005761EE" w:rsidP="0084098D">
            <w:pPr>
              <w:rPr>
                <w:rFonts w:ascii="Times New Roman" w:hAnsi="Times New Roman" w:cs="Times New Roman"/>
                <w:b w:val="0"/>
                <w:sz w:val="20"/>
                <w:szCs w:val="20"/>
              </w:rPr>
            </w:pPr>
            <w:r w:rsidRPr="00247D26">
              <w:rPr>
                <w:rFonts w:ascii="Times New Roman" w:eastAsia="Times New Roman" w:hAnsi="Times New Roman" w:cs="Times New Roman"/>
                <w:sz w:val="20"/>
                <w:szCs w:val="20"/>
              </w:rPr>
              <w:t>H0</w:t>
            </w:r>
            <w:r w:rsidRPr="00247D26">
              <w:rPr>
                <w:rFonts w:ascii="Times New Roman" w:eastAsia="Times New Roman" w:hAnsi="Times New Roman" w:cs="Times New Roman"/>
                <w:b w:val="0"/>
                <w:sz w:val="20"/>
                <w:szCs w:val="20"/>
              </w:rPr>
              <w:t xml:space="preserve">: FSCQ scores would not predict ASAI scores </w:t>
            </w:r>
          </w:p>
        </w:tc>
        <w:tc>
          <w:tcPr>
            <w:tcW w:w="2877" w:type="dxa"/>
          </w:tcPr>
          <w:p w14:paraId="16851BF4" w14:textId="77777777" w:rsidR="005761EE" w:rsidRPr="00247D26" w:rsidRDefault="005761EE" w:rsidP="0084098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47D26">
              <w:rPr>
                <w:rFonts w:ascii="Times New Roman" w:eastAsia="Times New Roman" w:hAnsi="Times New Roman" w:cs="Times New Roman"/>
                <w:sz w:val="20"/>
                <w:szCs w:val="20"/>
              </w:rPr>
              <w:t xml:space="preserve">Linear regression, </w:t>
            </w:r>
          </w:p>
          <w:p w14:paraId="389E797E" w14:textId="2289AB80" w:rsidR="006A31E0" w:rsidRPr="00247D26" w:rsidRDefault="006A31E0" w:rsidP="0084098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47D26">
              <w:rPr>
                <w:rFonts w:ascii="Times New Roman" w:eastAsia="Times New Roman" w:hAnsi="Times New Roman" w:cs="Times New Roman"/>
                <w:sz w:val="20"/>
                <w:szCs w:val="20"/>
              </w:rPr>
              <w:t xml:space="preserve">β = -.019 t (157) = -.231, </w:t>
            </w:r>
            <w:r w:rsidRPr="00247D26">
              <w:rPr>
                <w:rFonts w:ascii="Times New Roman" w:eastAsia="Times New Roman" w:hAnsi="Times New Roman" w:cs="Times New Roman"/>
                <w:i/>
                <w:sz w:val="20"/>
                <w:szCs w:val="20"/>
              </w:rPr>
              <w:t>p</w:t>
            </w:r>
            <w:r w:rsidRPr="00247D26">
              <w:rPr>
                <w:rFonts w:ascii="Times New Roman" w:eastAsia="Times New Roman" w:hAnsi="Times New Roman" w:cs="Times New Roman"/>
                <w:sz w:val="20"/>
                <w:szCs w:val="20"/>
              </w:rPr>
              <w:t>= .82.</w:t>
            </w:r>
          </w:p>
          <w:p w14:paraId="4FFF9D0B" w14:textId="77777777" w:rsidR="006A31E0" w:rsidRPr="00247D26" w:rsidRDefault="006A31E0" w:rsidP="00840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77" w:type="dxa"/>
          </w:tcPr>
          <w:p w14:paraId="1C3881DF" w14:textId="4C898DFE" w:rsidR="006A31E0" w:rsidRPr="00247D26" w:rsidRDefault="005761EE" w:rsidP="00840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47D26">
              <w:rPr>
                <w:rFonts w:ascii="Times New Roman" w:hAnsi="Times New Roman" w:cs="Times New Roman"/>
                <w:sz w:val="20"/>
                <w:szCs w:val="20"/>
              </w:rPr>
              <w:t>No evidence to support H</w:t>
            </w:r>
            <w:r w:rsidR="00FF026E" w:rsidRPr="00247D26">
              <w:rPr>
                <w:rFonts w:ascii="Times New Roman" w:hAnsi="Times New Roman" w:cs="Times New Roman"/>
                <w:sz w:val="20"/>
                <w:szCs w:val="20"/>
              </w:rPr>
              <w:t xml:space="preserve">ypothesis </w:t>
            </w:r>
            <w:r w:rsidRPr="00247D26">
              <w:rPr>
                <w:rFonts w:ascii="Times New Roman" w:hAnsi="Times New Roman" w:cs="Times New Roman"/>
                <w:sz w:val="20"/>
                <w:szCs w:val="20"/>
              </w:rPr>
              <w:t>1</w:t>
            </w:r>
          </w:p>
        </w:tc>
      </w:tr>
      <w:tr w:rsidR="006A31E0" w:rsidRPr="00247D26" w14:paraId="0C805CB2" w14:textId="77777777" w:rsidTr="00AC2D9B">
        <w:tc>
          <w:tcPr>
            <w:cnfStyle w:val="001000000000" w:firstRow="0" w:lastRow="0" w:firstColumn="1" w:lastColumn="0" w:oddVBand="0" w:evenVBand="0" w:oddHBand="0" w:evenHBand="0" w:firstRowFirstColumn="0" w:firstRowLastColumn="0" w:lastRowFirstColumn="0" w:lastRowLastColumn="0"/>
            <w:tcW w:w="2876" w:type="dxa"/>
          </w:tcPr>
          <w:p w14:paraId="3A5B7068" w14:textId="77777777" w:rsidR="006A31E0" w:rsidRPr="00247D26" w:rsidRDefault="006A31E0" w:rsidP="0084098D">
            <w:pPr>
              <w:rPr>
                <w:rFonts w:ascii="Times New Roman" w:eastAsia="Times New Roman" w:hAnsi="Times New Roman" w:cs="Times New Roman"/>
                <w:b w:val="0"/>
                <w:sz w:val="20"/>
                <w:szCs w:val="20"/>
              </w:rPr>
            </w:pPr>
            <w:r w:rsidRPr="00247D26">
              <w:rPr>
                <w:rFonts w:ascii="Times New Roman" w:eastAsia="Times New Roman" w:hAnsi="Times New Roman" w:cs="Times New Roman"/>
                <w:sz w:val="20"/>
                <w:szCs w:val="20"/>
              </w:rPr>
              <w:t>Hypothe</w:t>
            </w:r>
            <w:r w:rsidR="00C33E37" w:rsidRPr="00247D26">
              <w:rPr>
                <w:rFonts w:ascii="Times New Roman" w:eastAsia="Times New Roman" w:hAnsi="Times New Roman" w:cs="Times New Roman"/>
                <w:sz w:val="20"/>
                <w:szCs w:val="20"/>
              </w:rPr>
              <w:t>sis 2</w:t>
            </w:r>
            <w:r w:rsidRPr="00247D26">
              <w:rPr>
                <w:rFonts w:ascii="Times New Roman" w:eastAsia="Times New Roman" w:hAnsi="Times New Roman" w:cs="Times New Roman"/>
                <w:sz w:val="20"/>
                <w:szCs w:val="20"/>
              </w:rPr>
              <w:t>:</w:t>
            </w:r>
            <w:r w:rsidRPr="00247D26">
              <w:rPr>
                <w:rFonts w:ascii="Times New Roman" w:eastAsia="Times New Roman" w:hAnsi="Times New Roman" w:cs="Times New Roman"/>
                <w:b w:val="0"/>
                <w:sz w:val="20"/>
                <w:szCs w:val="20"/>
              </w:rPr>
              <w:t xml:space="preserve"> Adolescents who report higher FSCQ scores would report a later age of sexual debut.</w:t>
            </w:r>
          </w:p>
          <w:p w14:paraId="71538310" w14:textId="5689A681" w:rsidR="005761EE" w:rsidRPr="00247D26" w:rsidRDefault="005761EE" w:rsidP="0084098D">
            <w:pPr>
              <w:rPr>
                <w:rFonts w:ascii="Times New Roman" w:hAnsi="Times New Roman" w:cs="Times New Roman"/>
                <w:b w:val="0"/>
                <w:sz w:val="20"/>
                <w:szCs w:val="20"/>
              </w:rPr>
            </w:pPr>
            <w:r w:rsidRPr="00247D26">
              <w:rPr>
                <w:rFonts w:ascii="Times New Roman" w:eastAsia="Times New Roman" w:hAnsi="Times New Roman" w:cs="Times New Roman"/>
                <w:sz w:val="20"/>
                <w:szCs w:val="20"/>
              </w:rPr>
              <w:t>H0</w:t>
            </w:r>
            <w:r w:rsidRPr="00247D26">
              <w:rPr>
                <w:rFonts w:ascii="Times New Roman" w:eastAsia="Times New Roman" w:hAnsi="Times New Roman" w:cs="Times New Roman"/>
                <w:b w:val="0"/>
                <w:sz w:val="20"/>
                <w:szCs w:val="20"/>
              </w:rPr>
              <w:t xml:space="preserve">: FSCQ scores would not predict age of sexual debut </w:t>
            </w:r>
          </w:p>
        </w:tc>
        <w:tc>
          <w:tcPr>
            <w:tcW w:w="2877" w:type="dxa"/>
          </w:tcPr>
          <w:p w14:paraId="03B91B98" w14:textId="77777777" w:rsidR="006A31E0" w:rsidRPr="00247D26" w:rsidRDefault="005761EE" w:rsidP="008409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47D26">
              <w:rPr>
                <w:rFonts w:ascii="Times New Roman" w:hAnsi="Times New Roman" w:cs="Times New Roman"/>
                <w:sz w:val="20"/>
                <w:szCs w:val="20"/>
              </w:rPr>
              <w:t xml:space="preserve">Linear Regression, </w:t>
            </w:r>
          </w:p>
          <w:p w14:paraId="7DF937E1" w14:textId="77777777" w:rsidR="005761EE" w:rsidRPr="00247D26" w:rsidRDefault="005761EE" w:rsidP="005761EE">
            <w:pPr>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247D26">
              <w:rPr>
                <w:rFonts w:ascii="Times New Roman" w:eastAsia="Times New Roman" w:hAnsi="Times New Roman" w:cs="Times New Roman"/>
                <w:sz w:val="20"/>
                <w:szCs w:val="20"/>
              </w:rPr>
              <w:t xml:space="preserve">β= -.15 t (157) = -1.206, </w:t>
            </w:r>
            <w:r w:rsidRPr="00247D26">
              <w:rPr>
                <w:rFonts w:ascii="Times New Roman" w:eastAsia="Times New Roman" w:hAnsi="Times New Roman" w:cs="Times New Roman"/>
                <w:i/>
                <w:sz w:val="20"/>
                <w:szCs w:val="20"/>
              </w:rPr>
              <w:t xml:space="preserve">p= </w:t>
            </w:r>
            <w:r w:rsidRPr="00247D26">
              <w:rPr>
                <w:rFonts w:ascii="Times New Roman" w:eastAsia="Times New Roman" w:hAnsi="Times New Roman" w:cs="Times New Roman"/>
                <w:sz w:val="20"/>
                <w:szCs w:val="20"/>
              </w:rPr>
              <w:t>.23.</w:t>
            </w:r>
          </w:p>
          <w:p w14:paraId="2BD7F4ED" w14:textId="3A199D6C" w:rsidR="005761EE" w:rsidRPr="00247D26" w:rsidRDefault="005761EE" w:rsidP="008409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77" w:type="dxa"/>
          </w:tcPr>
          <w:p w14:paraId="16DBE22C" w14:textId="21BA55B7" w:rsidR="006A31E0" w:rsidRPr="00247D26" w:rsidRDefault="005761EE" w:rsidP="008409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47D26">
              <w:rPr>
                <w:rFonts w:ascii="Times New Roman" w:hAnsi="Times New Roman" w:cs="Times New Roman"/>
                <w:sz w:val="20"/>
                <w:szCs w:val="20"/>
              </w:rPr>
              <w:t>No evidence to support H</w:t>
            </w:r>
            <w:r w:rsidR="00FF026E" w:rsidRPr="00247D26">
              <w:rPr>
                <w:rFonts w:ascii="Times New Roman" w:hAnsi="Times New Roman" w:cs="Times New Roman"/>
                <w:sz w:val="20"/>
                <w:szCs w:val="20"/>
              </w:rPr>
              <w:t xml:space="preserve">ypothesis </w:t>
            </w:r>
            <w:r w:rsidRPr="00247D26">
              <w:rPr>
                <w:rFonts w:ascii="Times New Roman" w:hAnsi="Times New Roman" w:cs="Times New Roman"/>
                <w:sz w:val="20"/>
                <w:szCs w:val="20"/>
              </w:rPr>
              <w:t>2</w:t>
            </w:r>
          </w:p>
        </w:tc>
      </w:tr>
      <w:tr w:rsidR="00566314" w:rsidRPr="00247D26" w14:paraId="3FE0DBCF" w14:textId="77777777" w:rsidTr="00AC2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05C6357D" w14:textId="19B04D47" w:rsidR="00566314" w:rsidRPr="00247D26" w:rsidRDefault="00C33E37" w:rsidP="0084098D">
            <w:pPr>
              <w:rPr>
                <w:rFonts w:ascii="Times New Roman" w:eastAsia="Times New Roman" w:hAnsi="Times New Roman" w:cs="Times New Roman"/>
                <w:b w:val="0"/>
                <w:sz w:val="20"/>
                <w:szCs w:val="20"/>
              </w:rPr>
            </w:pPr>
            <w:r w:rsidRPr="00247D26">
              <w:rPr>
                <w:rFonts w:ascii="Times New Roman" w:eastAsia="Times New Roman" w:hAnsi="Times New Roman" w:cs="Times New Roman"/>
                <w:sz w:val="20"/>
                <w:szCs w:val="20"/>
              </w:rPr>
              <w:t>Hypothesis 3</w:t>
            </w:r>
            <w:r w:rsidR="00566314" w:rsidRPr="00247D26">
              <w:rPr>
                <w:rFonts w:ascii="Times New Roman" w:eastAsia="Times New Roman" w:hAnsi="Times New Roman" w:cs="Times New Roman"/>
                <w:b w:val="0"/>
                <w:sz w:val="20"/>
                <w:szCs w:val="20"/>
              </w:rPr>
              <w:t>: Parent-teen conversations about condoms and protection would predict teens</w:t>
            </w:r>
            <w:r w:rsidR="00DD07FB">
              <w:rPr>
                <w:rFonts w:ascii="Times New Roman" w:eastAsia="Times New Roman" w:hAnsi="Times New Roman" w:cs="Times New Roman"/>
                <w:b w:val="0"/>
                <w:sz w:val="20"/>
                <w:szCs w:val="20"/>
              </w:rPr>
              <w:t>’</w:t>
            </w:r>
            <w:r w:rsidR="00566314" w:rsidRPr="00247D26">
              <w:rPr>
                <w:rFonts w:ascii="Times New Roman" w:eastAsia="Times New Roman" w:hAnsi="Times New Roman" w:cs="Times New Roman"/>
                <w:b w:val="0"/>
                <w:sz w:val="20"/>
                <w:szCs w:val="20"/>
              </w:rPr>
              <w:t xml:space="preserve"> condom use</w:t>
            </w:r>
          </w:p>
          <w:p w14:paraId="785770EB" w14:textId="36CBD8FC" w:rsidR="005761EE" w:rsidRPr="00247D26" w:rsidRDefault="005761EE" w:rsidP="0084098D">
            <w:pPr>
              <w:rPr>
                <w:rFonts w:ascii="Times New Roman" w:eastAsia="Times New Roman" w:hAnsi="Times New Roman" w:cs="Times New Roman"/>
                <w:b w:val="0"/>
                <w:sz w:val="20"/>
                <w:szCs w:val="20"/>
              </w:rPr>
            </w:pPr>
            <w:r w:rsidRPr="00247D26">
              <w:rPr>
                <w:rFonts w:ascii="Times New Roman" w:eastAsia="Times New Roman" w:hAnsi="Times New Roman" w:cs="Times New Roman"/>
                <w:sz w:val="20"/>
                <w:szCs w:val="20"/>
              </w:rPr>
              <w:t>H0</w:t>
            </w:r>
            <w:r w:rsidRPr="00247D26">
              <w:rPr>
                <w:rFonts w:ascii="Times New Roman" w:eastAsia="Times New Roman" w:hAnsi="Times New Roman" w:cs="Times New Roman"/>
                <w:b w:val="0"/>
                <w:sz w:val="20"/>
                <w:szCs w:val="20"/>
              </w:rPr>
              <w:t>: Parent-teen conversations</w:t>
            </w:r>
            <w:r w:rsidR="00FF026E" w:rsidRPr="00247D26">
              <w:rPr>
                <w:rFonts w:ascii="Times New Roman" w:eastAsia="Times New Roman" w:hAnsi="Times New Roman" w:cs="Times New Roman"/>
                <w:b w:val="0"/>
                <w:sz w:val="20"/>
                <w:szCs w:val="20"/>
              </w:rPr>
              <w:t xml:space="preserve"> about condoms and protection would</w:t>
            </w:r>
            <w:r w:rsidRPr="00247D26">
              <w:rPr>
                <w:rFonts w:ascii="Times New Roman" w:eastAsia="Times New Roman" w:hAnsi="Times New Roman" w:cs="Times New Roman"/>
                <w:b w:val="0"/>
                <w:sz w:val="20"/>
                <w:szCs w:val="20"/>
              </w:rPr>
              <w:t xml:space="preserve"> not predict condom use</w:t>
            </w:r>
          </w:p>
        </w:tc>
        <w:tc>
          <w:tcPr>
            <w:tcW w:w="2877" w:type="dxa"/>
          </w:tcPr>
          <w:p w14:paraId="74C100D7" w14:textId="77777777" w:rsidR="005761EE" w:rsidRPr="00247D26" w:rsidRDefault="005761EE" w:rsidP="0084098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47D26">
              <w:rPr>
                <w:rFonts w:ascii="Times New Roman" w:eastAsia="Times New Roman" w:hAnsi="Times New Roman" w:cs="Times New Roman"/>
                <w:sz w:val="20"/>
                <w:szCs w:val="20"/>
              </w:rPr>
              <w:t xml:space="preserve">Logistic Regression, </w:t>
            </w:r>
          </w:p>
          <w:p w14:paraId="491DBE5D" w14:textId="79C77ADA" w:rsidR="008B70CF" w:rsidRPr="00247D26" w:rsidRDefault="0096390A" w:rsidP="0084098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47D26">
              <w:rPr>
                <w:rFonts w:ascii="Times New Roman" w:eastAsia="Times New Roman" w:hAnsi="Times New Roman" w:cs="Times New Roman"/>
                <w:sz w:val="20"/>
                <w:szCs w:val="20"/>
              </w:rPr>
              <w:t>Teens who spoke to their mother “a lot” about protecting themselves from H</w:t>
            </w:r>
            <w:r w:rsidR="008B70CF" w:rsidRPr="00247D26">
              <w:rPr>
                <w:rFonts w:ascii="Times New Roman" w:eastAsia="Times New Roman" w:hAnsi="Times New Roman" w:cs="Times New Roman"/>
                <w:sz w:val="20"/>
                <w:szCs w:val="20"/>
              </w:rPr>
              <w:t>IV/STIs were 79% less likely OR</w:t>
            </w:r>
            <w:r w:rsidRPr="00247D26">
              <w:rPr>
                <w:rFonts w:ascii="Times New Roman" w:eastAsia="Times New Roman" w:hAnsi="Times New Roman" w:cs="Times New Roman"/>
                <w:sz w:val="20"/>
                <w:szCs w:val="20"/>
              </w:rPr>
              <w:t>=.21, 95% CI [.05, .873] to report not u</w:t>
            </w:r>
            <w:r w:rsidR="008B70CF" w:rsidRPr="00247D26">
              <w:rPr>
                <w:rFonts w:ascii="Times New Roman" w:eastAsia="Times New Roman" w:hAnsi="Times New Roman" w:cs="Times New Roman"/>
                <w:sz w:val="20"/>
                <w:szCs w:val="20"/>
              </w:rPr>
              <w:t>sing condoms.</w:t>
            </w:r>
          </w:p>
          <w:p w14:paraId="5E425514" w14:textId="77777777" w:rsidR="008B70CF" w:rsidRPr="00247D26" w:rsidRDefault="008B70CF" w:rsidP="0084098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4D93EAA5" w14:textId="369B83CA" w:rsidR="00566314" w:rsidRPr="00247D26" w:rsidRDefault="008B70CF" w:rsidP="0084098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47D26">
              <w:rPr>
                <w:rFonts w:ascii="Times New Roman" w:eastAsia="Times New Roman" w:hAnsi="Times New Roman" w:cs="Times New Roman"/>
                <w:sz w:val="20"/>
                <w:szCs w:val="20"/>
              </w:rPr>
              <w:t>Teen</w:t>
            </w:r>
            <w:r w:rsidR="0096390A" w:rsidRPr="00247D26">
              <w:rPr>
                <w:rFonts w:ascii="Times New Roman" w:eastAsia="Times New Roman" w:hAnsi="Times New Roman" w:cs="Times New Roman"/>
                <w:sz w:val="20"/>
                <w:szCs w:val="20"/>
              </w:rPr>
              <w:t>s who reported “no” talks with fathers about ways to protect themselves from HIV/STIs</w:t>
            </w:r>
            <w:r w:rsidR="00864B76">
              <w:rPr>
                <w:rFonts w:ascii="Times New Roman" w:eastAsia="Times New Roman" w:hAnsi="Times New Roman" w:cs="Times New Roman"/>
                <w:sz w:val="20"/>
                <w:szCs w:val="20"/>
              </w:rPr>
              <w:t xml:space="preserve"> were six times more likely, OR</w:t>
            </w:r>
            <w:r w:rsidR="0096390A" w:rsidRPr="00247D26">
              <w:rPr>
                <w:rFonts w:ascii="Times New Roman" w:eastAsia="Times New Roman" w:hAnsi="Times New Roman" w:cs="Times New Roman"/>
                <w:sz w:val="20"/>
                <w:szCs w:val="20"/>
              </w:rPr>
              <w:t xml:space="preserve">= 6.67, 95% CI </w:t>
            </w:r>
            <w:r w:rsidR="0096390A" w:rsidRPr="00247D26">
              <w:rPr>
                <w:rFonts w:ascii="Times New Roman" w:eastAsia="Times New Roman" w:hAnsi="Times New Roman" w:cs="Times New Roman"/>
                <w:sz w:val="20"/>
                <w:szCs w:val="20"/>
              </w:rPr>
              <w:lastRenderedPageBreak/>
              <w:t>[2.190, 20.295] to report “no” condom use at first sexual encounter</w:t>
            </w:r>
          </w:p>
        </w:tc>
        <w:tc>
          <w:tcPr>
            <w:tcW w:w="2877" w:type="dxa"/>
          </w:tcPr>
          <w:p w14:paraId="3E9D9EC6" w14:textId="1FE61655" w:rsidR="00566314" w:rsidRPr="00247D26" w:rsidRDefault="00FF026E" w:rsidP="00840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47D26">
              <w:rPr>
                <w:rFonts w:ascii="Times New Roman" w:hAnsi="Times New Roman" w:cs="Times New Roman"/>
                <w:sz w:val="20"/>
                <w:szCs w:val="20"/>
              </w:rPr>
              <w:lastRenderedPageBreak/>
              <w:t xml:space="preserve">Evidence to support </w:t>
            </w:r>
            <w:r w:rsidR="002A4E5E" w:rsidRPr="00247D26">
              <w:rPr>
                <w:rFonts w:ascii="Times New Roman" w:hAnsi="Times New Roman" w:cs="Times New Roman"/>
                <w:sz w:val="20"/>
                <w:szCs w:val="20"/>
              </w:rPr>
              <w:t>H</w:t>
            </w:r>
            <w:r w:rsidRPr="00247D26">
              <w:rPr>
                <w:rFonts w:ascii="Times New Roman" w:hAnsi="Times New Roman" w:cs="Times New Roman"/>
                <w:sz w:val="20"/>
                <w:szCs w:val="20"/>
              </w:rPr>
              <w:t xml:space="preserve">ypothesis </w:t>
            </w:r>
            <w:r w:rsidR="002A4E5E" w:rsidRPr="00247D26">
              <w:rPr>
                <w:rFonts w:ascii="Times New Roman" w:hAnsi="Times New Roman" w:cs="Times New Roman"/>
                <w:sz w:val="20"/>
                <w:szCs w:val="20"/>
              </w:rPr>
              <w:t>3</w:t>
            </w:r>
          </w:p>
        </w:tc>
      </w:tr>
      <w:tr w:rsidR="0096390A" w14:paraId="7917BCFB" w14:textId="77777777" w:rsidTr="00AC2D9B">
        <w:tc>
          <w:tcPr>
            <w:cnfStyle w:val="001000000000" w:firstRow="0" w:lastRow="0" w:firstColumn="1" w:lastColumn="0" w:oddVBand="0" w:evenVBand="0" w:oddHBand="0" w:evenHBand="0" w:firstRowFirstColumn="0" w:firstRowLastColumn="0" w:lastRowFirstColumn="0" w:lastRowLastColumn="0"/>
            <w:tcW w:w="2876" w:type="dxa"/>
          </w:tcPr>
          <w:p w14:paraId="1C38BC07" w14:textId="748A53B1" w:rsidR="0096390A" w:rsidRPr="00247D26" w:rsidRDefault="00C33E37" w:rsidP="0084098D">
            <w:pPr>
              <w:rPr>
                <w:rFonts w:ascii="Times New Roman" w:eastAsia="Times New Roman" w:hAnsi="Times New Roman" w:cs="Times New Roman"/>
                <w:b w:val="0"/>
                <w:sz w:val="20"/>
                <w:szCs w:val="20"/>
              </w:rPr>
            </w:pPr>
            <w:r w:rsidRPr="00247D26">
              <w:rPr>
                <w:rFonts w:ascii="Times New Roman" w:eastAsia="Times New Roman" w:hAnsi="Times New Roman" w:cs="Times New Roman"/>
                <w:sz w:val="20"/>
                <w:szCs w:val="20"/>
              </w:rPr>
              <w:t>Hypothesis 4</w:t>
            </w:r>
            <w:r w:rsidR="0096390A" w:rsidRPr="00247D26">
              <w:rPr>
                <w:rFonts w:ascii="Times New Roman" w:eastAsia="Times New Roman" w:hAnsi="Times New Roman" w:cs="Times New Roman"/>
                <w:b w:val="0"/>
                <w:i/>
                <w:sz w:val="20"/>
                <w:szCs w:val="20"/>
              </w:rPr>
              <w:t xml:space="preserve">: </w:t>
            </w:r>
            <w:r w:rsidR="0096390A" w:rsidRPr="00247D26">
              <w:rPr>
                <w:rFonts w:ascii="Times New Roman" w:eastAsia="Times New Roman" w:hAnsi="Times New Roman" w:cs="Times New Roman"/>
                <w:b w:val="0"/>
                <w:sz w:val="20"/>
                <w:szCs w:val="20"/>
              </w:rPr>
              <w:t>Teens with higher FSCQ scores will be more lik</w:t>
            </w:r>
            <w:r w:rsidR="004F3C73" w:rsidRPr="00247D26">
              <w:rPr>
                <w:rFonts w:ascii="Times New Roman" w:eastAsia="Times New Roman" w:hAnsi="Times New Roman" w:cs="Times New Roman"/>
                <w:b w:val="0"/>
                <w:sz w:val="20"/>
                <w:szCs w:val="20"/>
              </w:rPr>
              <w:t>ely to report virginity</w:t>
            </w:r>
            <w:r w:rsidR="0096390A" w:rsidRPr="00247D26">
              <w:rPr>
                <w:rFonts w:ascii="Times New Roman" w:eastAsia="Times New Roman" w:hAnsi="Times New Roman" w:cs="Times New Roman"/>
                <w:b w:val="0"/>
                <w:sz w:val="20"/>
                <w:szCs w:val="20"/>
              </w:rPr>
              <w:t>.</w:t>
            </w:r>
          </w:p>
          <w:p w14:paraId="3B77FF74" w14:textId="4641DAE2" w:rsidR="005761EE" w:rsidRPr="00247D26" w:rsidRDefault="005761EE" w:rsidP="0084098D">
            <w:pPr>
              <w:rPr>
                <w:rFonts w:ascii="Times New Roman" w:eastAsia="Times New Roman" w:hAnsi="Times New Roman" w:cs="Times New Roman"/>
                <w:b w:val="0"/>
                <w:i/>
                <w:sz w:val="20"/>
                <w:szCs w:val="20"/>
              </w:rPr>
            </w:pPr>
            <w:r w:rsidRPr="00247D26">
              <w:rPr>
                <w:rFonts w:ascii="Times New Roman" w:eastAsia="Times New Roman" w:hAnsi="Times New Roman" w:cs="Times New Roman"/>
                <w:sz w:val="20"/>
                <w:szCs w:val="20"/>
              </w:rPr>
              <w:t>H0</w:t>
            </w:r>
            <w:r w:rsidR="00FF026E" w:rsidRPr="00247D26">
              <w:rPr>
                <w:rFonts w:ascii="Times New Roman" w:eastAsia="Times New Roman" w:hAnsi="Times New Roman" w:cs="Times New Roman"/>
                <w:b w:val="0"/>
                <w:sz w:val="20"/>
                <w:szCs w:val="20"/>
              </w:rPr>
              <w:t xml:space="preserve">: </w:t>
            </w:r>
            <w:r w:rsidRPr="00247D26">
              <w:rPr>
                <w:rFonts w:ascii="Times New Roman" w:eastAsia="Times New Roman" w:hAnsi="Times New Roman" w:cs="Times New Roman"/>
                <w:b w:val="0"/>
                <w:sz w:val="20"/>
                <w:szCs w:val="20"/>
              </w:rPr>
              <w:t>FSCQ scores w</w:t>
            </w:r>
            <w:r w:rsidR="00AA5153" w:rsidRPr="00247D26">
              <w:rPr>
                <w:rFonts w:ascii="Times New Roman" w:eastAsia="Times New Roman" w:hAnsi="Times New Roman" w:cs="Times New Roman"/>
                <w:b w:val="0"/>
                <w:sz w:val="20"/>
                <w:szCs w:val="20"/>
              </w:rPr>
              <w:t xml:space="preserve">ould not predict </w:t>
            </w:r>
            <w:r w:rsidR="004F3C73" w:rsidRPr="00247D26">
              <w:rPr>
                <w:rFonts w:ascii="Times New Roman" w:eastAsia="Times New Roman" w:hAnsi="Times New Roman" w:cs="Times New Roman"/>
                <w:b w:val="0"/>
                <w:sz w:val="20"/>
                <w:szCs w:val="20"/>
              </w:rPr>
              <w:t>virginity</w:t>
            </w:r>
          </w:p>
        </w:tc>
        <w:tc>
          <w:tcPr>
            <w:tcW w:w="2877" w:type="dxa"/>
          </w:tcPr>
          <w:p w14:paraId="0EAE2ED3" w14:textId="77777777" w:rsidR="005761EE" w:rsidRPr="00247D26" w:rsidRDefault="005761EE" w:rsidP="0084098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47D26">
              <w:rPr>
                <w:rFonts w:ascii="Times New Roman" w:eastAsia="Times New Roman" w:hAnsi="Times New Roman" w:cs="Times New Roman"/>
                <w:sz w:val="20"/>
                <w:szCs w:val="20"/>
              </w:rPr>
              <w:t xml:space="preserve">Logistic regression, </w:t>
            </w:r>
          </w:p>
          <w:p w14:paraId="058FC908" w14:textId="67165F1E" w:rsidR="0096390A" w:rsidRPr="00247D26" w:rsidRDefault="008B70CF" w:rsidP="0084098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47D26">
              <w:rPr>
                <w:rFonts w:ascii="Times New Roman" w:eastAsia="Times New Roman" w:hAnsi="Times New Roman" w:cs="Times New Roman"/>
                <w:sz w:val="20"/>
                <w:szCs w:val="20"/>
              </w:rPr>
              <w:t xml:space="preserve">For </w:t>
            </w:r>
            <w:r w:rsidR="000D0C35" w:rsidRPr="00247D26">
              <w:rPr>
                <w:rFonts w:ascii="Times New Roman" w:eastAsia="Times New Roman" w:hAnsi="Times New Roman" w:cs="Times New Roman"/>
                <w:sz w:val="20"/>
                <w:szCs w:val="20"/>
              </w:rPr>
              <w:t>African American teen</w:t>
            </w:r>
            <w:r w:rsidRPr="00247D26">
              <w:rPr>
                <w:rFonts w:ascii="Times New Roman" w:eastAsia="Times New Roman" w:hAnsi="Times New Roman" w:cs="Times New Roman"/>
                <w:sz w:val="20"/>
                <w:szCs w:val="20"/>
              </w:rPr>
              <w:t>s</w:t>
            </w:r>
            <w:r w:rsidR="0084098D" w:rsidRPr="00247D26">
              <w:rPr>
                <w:rFonts w:ascii="Times New Roman" w:eastAsia="Times New Roman" w:hAnsi="Times New Roman" w:cs="Times New Roman"/>
                <w:sz w:val="20"/>
                <w:szCs w:val="20"/>
              </w:rPr>
              <w:t xml:space="preserve">, </w:t>
            </w:r>
            <w:r w:rsidRPr="00247D26">
              <w:rPr>
                <w:rFonts w:ascii="Times New Roman" w:eastAsia="Times New Roman" w:hAnsi="Times New Roman" w:cs="Times New Roman"/>
                <w:sz w:val="20"/>
                <w:szCs w:val="20"/>
              </w:rPr>
              <w:t xml:space="preserve">FSCQ comfort scores predicted </w:t>
            </w:r>
            <w:r w:rsidR="00DD07FB">
              <w:rPr>
                <w:rFonts w:ascii="Times New Roman" w:eastAsia="Times New Roman" w:hAnsi="Times New Roman" w:cs="Times New Roman"/>
                <w:sz w:val="20"/>
                <w:szCs w:val="20"/>
              </w:rPr>
              <w:t>higher odds of virginity</w:t>
            </w:r>
            <w:r w:rsidR="000D0C35" w:rsidRPr="00247D26">
              <w:rPr>
                <w:rFonts w:ascii="Times New Roman" w:eastAsia="Times New Roman" w:hAnsi="Times New Roman" w:cs="Times New Roman"/>
                <w:sz w:val="20"/>
                <w:szCs w:val="20"/>
              </w:rPr>
              <w:t xml:space="preserve">, </w:t>
            </w:r>
            <w:r w:rsidRPr="00247D26">
              <w:rPr>
                <w:rFonts w:ascii="Times New Roman" w:eastAsia="Times New Roman" w:hAnsi="Times New Roman" w:cs="Times New Roman"/>
                <w:sz w:val="20"/>
                <w:szCs w:val="20"/>
              </w:rPr>
              <w:t>OR</w:t>
            </w:r>
            <w:r w:rsidR="0084098D" w:rsidRPr="00247D26">
              <w:rPr>
                <w:rFonts w:ascii="Times New Roman" w:eastAsia="Times New Roman" w:hAnsi="Times New Roman" w:cs="Times New Roman"/>
                <w:sz w:val="20"/>
                <w:szCs w:val="20"/>
              </w:rPr>
              <w:t>= 1.5, 95% CI [1.154, 1.866],</w:t>
            </w:r>
          </w:p>
        </w:tc>
        <w:tc>
          <w:tcPr>
            <w:tcW w:w="2877" w:type="dxa"/>
          </w:tcPr>
          <w:p w14:paraId="781FDABF" w14:textId="4233E610" w:rsidR="0096390A" w:rsidRPr="0051072D" w:rsidRDefault="00FF026E" w:rsidP="008409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47D26">
              <w:rPr>
                <w:rFonts w:ascii="Times New Roman" w:hAnsi="Times New Roman" w:cs="Times New Roman"/>
                <w:sz w:val="20"/>
                <w:szCs w:val="20"/>
              </w:rPr>
              <w:t>Evidence to support</w:t>
            </w:r>
            <w:r w:rsidR="002A4E5E" w:rsidRPr="00247D26">
              <w:rPr>
                <w:rFonts w:ascii="Times New Roman" w:hAnsi="Times New Roman" w:cs="Times New Roman"/>
                <w:sz w:val="20"/>
                <w:szCs w:val="20"/>
              </w:rPr>
              <w:t xml:space="preserve"> H</w:t>
            </w:r>
            <w:r w:rsidRPr="00247D26">
              <w:rPr>
                <w:rFonts w:ascii="Times New Roman" w:hAnsi="Times New Roman" w:cs="Times New Roman"/>
                <w:sz w:val="20"/>
                <w:szCs w:val="20"/>
              </w:rPr>
              <w:t xml:space="preserve">ypothesis </w:t>
            </w:r>
            <w:r w:rsidR="002A4E5E" w:rsidRPr="00247D26">
              <w:rPr>
                <w:rFonts w:ascii="Times New Roman" w:hAnsi="Times New Roman" w:cs="Times New Roman"/>
                <w:sz w:val="20"/>
                <w:szCs w:val="20"/>
              </w:rPr>
              <w:t>4</w:t>
            </w:r>
            <w:r w:rsidR="005761EE">
              <w:rPr>
                <w:rFonts w:ascii="Times New Roman" w:hAnsi="Times New Roman" w:cs="Times New Roman"/>
                <w:sz w:val="20"/>
                <w:szCs w:val="20"/>
              </w:rPr>
              <w:t xml:space="preserve"> </w:t>
            </w:r>
          </w:p>
        </w:tc>
      </w:tr>
    </w:tbl>
    <w:p w14:paraId="1368F8E1" w14:textId="77777777" w:rsidR="006A31E0" w:rsidRPr="00556394" w:rsidRDefault="006A31E0" w:rsidP="00F1468B">
      <w:pPr>
        <w:spacing w:after="0" w:line="480" w:lineRule="auto"/>
        <w:ind w:firstLine="720"/>
        <w:rPr>
          <w:rFonts w:ascii="Times New Roman" w:hAnsi="Times New Roman" w:cs="Times New Roman"/>
          <w:sz w:val="24"/>
          <w:szCs w:val="24"/>
        </w:rPr>
      </w:pPr>
    </w:p>
    <w:p w14:paraId="36FA584C" w14:textId="3119BC33" w:rsidR="00274007" w:rsidRDefault="008A3A6E" w:rsidP="006A31E0">
      <w:pPr>
        <w:spacing w:after="0" w:line="480" w:lineRule="auto"/>
        <w:ind w:firstLine="720"/>
      </w:pPr>
      <w:r>
        <w:rPr>
          <w:rFonts w:ascii="Times New Roman" w:eastAsia="Times New Roman" w:hAnsi="Times New Roman" w:cs="Times New Roman"/>
          <w:color w:val="000000" w:themeColor="text1"/>
          <w:sz w:val="24"/>
          <w:szCs w:val="24"/>
        </w:rPr>
        <w:t xml:space="preserve">Additional predictors were identified for teens’ in each ethnic group. </w:t>
      </w:r>
      <w:r w:rsidR="00274007" w:rsidRPr="003C24AE">
        <w:rPr>
          <w:rFonts w:ascii="Times New Roman" w:eastAsia="Times New Roman" w:hAnsi="Times New Roman" w:cs="Times New Roman"/>
          <w:color w:val="000000" w:themeColor="text1"/>
          <w:sz w:val="24"/>
          <w:szCs w:val="24"/>
        </w:rPr>
        <w:t>For African Americans,</w:t>
      </w:r>
      <w:r w:rsidR="006A31E0" w:rsidRPr="003C24AE">
        <w:rPr>
          <w:rFonts w:ascii="Times New Roman" w:eastAsia="Times New Roman" w:hAnsi="Times New Roman" w:cs="Times New Roman"/>
          <w:color w:val="000000" w:themeColor="text1"/>
          <w:sz w:val="24"/>
          <w:szCs w:val="24"/>
        </w:rPr>
        <w:t xml:space="preserve"> </w:t>
      </w:r>
      <w:r w:rsidR="0051072D">
        <w:rPr>
          <w:rFonts w:ascii="Times New Roman" w:eastAsia="Times New Roman" w:hAnsi="Times New Roman" w:cs="Times New Roman"/>
          <w:color w:val="000000" w:themeColor="text1"/>
          <w:sz w:val="24"/>
          <w:szCs w:val="24"/>
        </w:rPr>
        <w:t>being male</w:t>
      </w:r>
      <w:r w:rsidR="00274007" w:rsidRPr="003C24AE">
        <w:rPr>
          <w:rFonts w:ascii="Times New Roman" w:eastAsia="Times New Roman" w:hAnsi="Times New Roman" w:cs="Times New Roman"/>
          <w:color w:val="000000" w:themeColor="text1"/>
          <w:sz w:val="24"/>
          <w:szCs w:val="24"/>
        </w:rPr>
        <w:t xml:space="preserve"> β = .53, </w:t>
      </w:r>
      <w:r w:rsidR="00274007" w:rsidRPr="003C24AE">
        <w:rPr>
          <w:rFonts w:ascii="Times New Roman" w:eastAsia="Times New Roman" w:hAnsi="Times New Roman" w:cs="Times New Roman"/>
          <w:i/>
          <w:color w:val="000000" w:themeColor="text1"/>
          <w:sz w:val="24"/>
          <w:szCs w:val="24"/>
        </w:rPr>
        <w:t>p</w:t>
      </w:r>
      <w:r w:rsidR="006A31E0" w:rsidRPr="003C24AE">
        <w:rPr>
          <w:rFonts w:ascii="Times New Roman" w:eastAsia="Times New Roman" w:hAnsi="Times New Roman" w:cs="Times New Roman"/>
          <w:color w:val="000000" w:themeColor="text1"/>
          <w:sz w:val="24"/>
          <w:szCs w:val="24"/>
        </w:rPr>
        <w:t>&lt;0.0001</w:t>
      </w:r>
      <w:r w:rsidR="003C24AE">
        <w:rPr>
          <w:rFonts w:ascii="Times New Roman" w:eastAsia="Times New Roman" w:hAnsi="Times New Roman" w:cs="Times New Roman"/>
          <w:color w:val="000000" w:themeColor="text1"/>
          <w:sz w:val="24"/>
          <w:szCs w:val="24"/>
        </w:rPr>
        <w:t xml:space="preserve"> </w:t>
      </w:r>
      <w:r w:rsidR="0051072D">
        <w:rPr>
          <w:rFonts w:ascii="Times New Roman" w:eastAsia="Times New Roman" w:hAnsi="Times New Roman" w:cs="Times New Roman"/>
          <w:color w:val="000000" w:themeColor="text1"/>
          <w:sz w:val="24"/>
          <w:szCs w:val="24"/>
        </w:rPr>
        <w:t xml:space="preserve">was predictive of </w:t>
      </w:r>
      <w:r w:rsidR="003C24AE">
        <w:rPr>
          <w:rFonts w:ascii="Times New Roman" w:eastAsia="Times New Roman" w:hAnsi="Times New Roman" w:cs="Times New Roman"/>
          <w:color w:val="000000" w:themeColor="text1"/>
          <w:sz w:val="24"/>
          <w:szCs w:val="24"/>
        </w:rPr>
        <w:t xml:space="preserve">more recent sex and earlier </w:t>
      </w:r>
      <w:r w:rsidR="00DD07FB">
        <w:rPr>
          <w:rFonts w:ascii="Times New Roman" w:eastAsia="Times New Roman" w:hAnsi="Times New Roman" w:cs="Times New Roman"/>
          <w:color w:val="000000" w:themeColor="text1"/>
          <w:sz w:val="24"/>
          <w:szCs w:val="24"/>
        </w:rPr>
        <w:t xml:space="preserve">penile-vaginal/anal </w:t>
      </w:r>
      <w:r w:rsidR="003C24AE">
        <w:rPr>
          <w:rFonts w:ascii="Times New Roman" w:eastAsia="Times New Roman" w:hAnsi="Times New Roman" w:cs="Times New Roman"/>
          <w:color w:val="000000" w:themeColor="text1"/>
          <w:sz w:val="24"/>
          <w:szCs w:val="24"/>
        </w:rPr>
        <w:t>sexual debut</w:t>
      </w:r>
      <w:r w:rsidR="003C24AE">
        <w:rPr>
          <w:rFonts w:ascii="Times New Roman" w:eastAsia="Times New Roman" w:hAnsi="Times New Roman" w:cs="Times New Roman"/>
          <w:sz w:val="24"/>
          <w:szCs w:val="24"/>
        </w:rPr>
        <w:t xml:space="preserve">, β = -.352, </w:t>
      </w:r>
      <w:r w:rsidR="00864B76">
        <w:rPr>
          <w:rFonts w:ascii="Times New Roman" w:eastAsia="Times New Roman" w:hAnsi="Times New Roman" w:cs="Times New Roman"/>
          <w:i/>
          <w:sz w:val="24"/>
          <w:szCs w:val="24"/>
        </w:rPr>
        <w:t>p</w:t>
      </w:r>
      <w:r w:rsidR="003C24AE">
        <w:rPr>
          <w:rFonts w:ascii="Times New Roman" w:eastAsia="Times New Roman" w:hAnsi="Times New Roman" w:cs="Times New Roman"/>
          <w:i/>
          <w:sz w:val="24"/>
          <w:szCs w:val="24"/>
        </w:rPr>
        <w:t>=</w:t>
      </w:r>
      <w:r w:rsidR="003C24AE">
        <w:rPr>
          <w:rFonts w:ascii="Times New Roman" w:eastAsia="Times New Roman" w:hAnsi="Times New Roman" w:cs="Times New Roman"/>
          <w:sz w:val="24"/>
          <w:szCs w:val="24"/>
        </w:rPr>
        <w:t>.04</w:t>
      </w:r>
      <w:r w:rsidR="0051072D">
        <w:rPr>
          <w:rFonts w:ascii="Times New Roman" w:eastAsia="Times New Roman" w:hAnsi="Times New Roman" w:cs="Times New Roman"/>
          <w:color w:val="000000" w:themeColor="text1"/>
          <w:sz w:val="24"/>
          <w:szCs w:val="24"/>
        </w:rPr>
        <w:t xml:space="preserve"> and supports </w:t>
      </w:r>
      <w:r w:rsidR="003C24AE">
        <w:rPr>
          <w:rFonts w:ascii="Times New Roman" w:eastAsia="Times New Roman" w:hAnsi="Times New Roman" w:cs="Times New Roman"/>
          <w:color w:val="000000" w:themeColor="text1"/>
          <w:sz w:val="24"/>
          <w:szCs w:val="24"/>
        </w:rPr>
        <w:t xml:space="preserve">2015 YBRS results </w:t>
      </w:r>
      <w:r w:rsidR="003C24AE">
        <w:rPr>
          <w:rFonts w:ascii="Times New Roman" w:eastAsia="Times New Roman" w:hAnsi="Times New Roman" w:cs="Times New Roman"/>
          <w:color w:val="000000" w:themeColor="text1"/>
          <w:sz w:val="24"/>
          <w:szCs w:val="24"/>
        </w:rPr>
        <w:fldChar w:fldCharType="begin" w:fldLock="1"/>
      </w:r>
      <w:r w:rsidR="00DC132E">
        <w:rPr>
          <w:rFonts w:ascii="Times New Roman" w:eastAsia="Times New Roman" w:hAnsi="Times New Roman" w:cs="Times New Roman"/>
          <w:color w:val="000000" w:themeColor="text1"/>
          <w:sz w:val="24"/>
          <w:szCs w:val="24"/>
        </w:rPr>
        <w:instrText>ADDIN CSL_CITATION { "citationItems" : [ { "id" : "ITEM-1", "itemData" : { "author" : [ { "dropping-particle" : "", "family" : "CDC", "given" : "", "non-dropping-particle" : "", "parse-names" : false, "suffix" : "" } ], "container-title" : "Morbidity and Mortality Weekly Report", "id" : "ITEM-1", "issue" : "SS-2", "issued" : { "date-parts" : [ [ "2016" ] ] }, "page" : "1-29", "title" : "Youth risk behavior surveillance \u2014 United States, 2015", "type" : "article-journal", "volume" : "53" }, "uris" : [ "http://www.mendeley.com/documents/?uuid=159a8fe7-e433-4418-aa81-25d30f47b4ba" ] } ], "mendeley" : { "formattedCitation" : "(CDC, 2016)", "plainTextFormattedCitation" : "(CDC, 2016)", "previouslyFormattedCitation" : "(CDC, 2016)" }, "properties" : { "noteIndex" : 0 }, "schema" : "https://github.com/citation-style-language/schema/raw/master/csl-citation.json" }</w:instrText>
      </w:r>
      <w:r w:rsidR="003C24AE">
        <w:rPr>
          <w:rFonts w:ascii="Times New Roman" w:eastAsia="Times New Roman" w:hAnsi="Times New Roman" w:cs="Times New Roman"/>
          <w:color w:val="000000" w:themeColor="text1"/>
          <w:sz w:val="24"/>
          <w:szCs w:val="24"/>
        </w:rPr>
        <w:fldChar w:fldCharType="separate"/>
      </w:r>
      <w:r w:rsidR="003C24AE" w:rsidRPr="003C24AE">
        <w:rPr>
          <w:rFonts w:ascii="Times New Roman" w:eastAsia="Times New Roman" w:hAnsi="Times New Roman" w:cs="Times New Roman"/>
          <w:noProof/>
          <w:color w:val="000000" w:themeColor="text1"/>
          <w:sz w:val="24"/>
          <w:szCs w:val="24"/>
        </w:rPr>
        <w:t>(CDC, 2016</w:t>
      </w:r>
      <w:r w:rsidR="00337536">
        <w:rPr>
          <w:rFonts w:ascii="Times New Roman" w:eastAsia="Times New Roman" w:hAnsi="Times New Roman" w:cs="Times New Roman"/>
          <w:noProof/>
          <w:color w:val="000000" w:themeColor="text1"/>
          <w:sz w:val="24"/>
          <w:szCs w:val="24"/>
        </w:rPr>
        <w:t>a</w:t>
      </w:r>
      <w:r w:rsidR="003C24AE" w:rsidRPr="003C24AE">
        <w:rPr>
          <w:rFonts w:ascii="Times New Roman" w:eastAsia="Times New Roman" w:hAnsi="Times New Roman" w:cs="Times New Roman"/>
          <w:noProof/>
          <w:color w:val="000000" w:themeColor="text1"/>
          <w:sz w:val="24"/>
          <w:szCs w:val="24"/>
        </w:rPr>
        <w:t>)</w:t>
      </w:r>
      <w:r w:rsidR="003C24AE">
        <w:rPr>
          <w:rFonts w:ascii="Times New Roman" w:eastAsia="Times New Roman" w:hAnsi="Times New Roman" w:cs="Times New Roman"/>
          <w:color w:val="000000" w:themeColor="text1"/>
          <w:sz w:val="24"/>
          <w:szCs w:val="24"/>
        </w:rPr>
        <w:fldChar w:fldCharType="end"/>
      </w:r>
      <w:r w:rsidR="003C24AE">
        <w:rPr>
          <w:rFonts w:ascii="Times New Roman" w:eastAsia="Times New Roman" w:hAnsi="Times New Roman" w:cs="Times New Roman"/>
          <w:color w:val="000000" w:themeColor="text1"/>
          <w:sz w:val="24"/>
          <w:szCs w:val="24"/>
        </w:rPr>
        <w:t>.</w:t>
      </w:r>
      <w:r w:rsidR="003C24AE" w:rsidRPr="003C24AE">
        <w:rPr>
          <w:rFonts w:ascii="Times New Roman" w:eastAsia="Times New Roman" w:hAnsi="Times New Roman" w:cs="Times New Roman"/>
          <w:color w:val="000000" w:themeColor="text1"/>
          <w:sz w:val="24"/>
          <w:szCs w:val="24"/>
        </w:rPr>
        <w:t xml:space="preserve"> </w:t>
      </w:r>
      <w:r w:rsidR="0051072D">
        <w:rPr>
          <w:rFonts w:ascii="Times New Roman" w:eastAsia="Times New Roman" w:hAnsi="Times New Roman" w:cs="Times New Roman"/>
          <w:color w:val="000000" w:themeColor="text1"/>
          <w:sz w:val="24"/>
          <w:szCs w:val="24"/>
        </w:rPr>
        <w:t xml:space="preserve">Little </w:t>
      </w:r>
      <w:r w:rsidR="007225C5" w:rsidRPr="003C24AE">
        <w:rPr>
          <w:rFonts w:ascii="Times New Roman" w:eastAsia="Times New Roman" w:hAnsi="Times New Roman" w:cs="Times New Roman"/>
          <w:color w:val="000000" w:themeColor="text1"/>
          <w:sz w:val="24"/>
          <w:szCs w:val="24"/>
        </w:rPr>
        <w:t>talks with father about resisting sexual pressure, β = -.493</w:t>
      </w:r>
      <w:r w:rsidR="007225C5" w:rsidRPr="003C24AE">
        <w:rPr>
          <w:rFonts w:ascii="Times New Roman" w:eastAsia="Times New Roman" w:hAnsi="Times New Roman" w:cs="Times New Roman"/>
          <w:i/>
          <w:color w:val="000000" w:themeColor="text1"/>
          <w:sz w:val="24"/>
          <w:szCs w:val="24"/>
        </w:rPr>
        <w:t xml:space="preserve">, p= </w:t>
      </w:r>
      <w:r w:rsidR="007225C5" w:rsidRPr="003C24AE">
        <w:rPr>
          <w:rFonts w:ascii="Times New Roman" w:eastAsia="Times New Roman" w:hAnsi="Times New Roman" w:cs="Times New Roman"/>
          <w:color w:val="000000" w:themeColor="text1"/>
          <w:sz w:val="24"/>
          <w:szCs w:val="24"/>
        </w:rPr>
        <w:t xml:space="preserve">.002, </w:t>
      </w:r>
      <w:r w:rsidR="0069139C">
        <w:rPr>
          <w:rFonts w:ascii="Times New Roman" w:eastAsia="Times New Roman" w:hAnsi="Times New Roman" w:cs="Times New Roman"/>
          <w:color w:val="000000" w:themeColor="text1"/>
          <w:sz w:val="24"/>
          <w:szCs w:val="24"/>
        </w:rPr>
        <w:t xml:space="preserve">and </w:t>
      </w:r>
      <w:r w:rsidR="007225C5" w:rsidRPr="003C24AE">
        <w:rPr>
          <w:rFonts w:ascii="Times New Roman" w:eastAsia="Times New Roman" w:hAnsi="Times New Roman" w:cs="Times New Roman"/>
          <w:color w:val="000000" w:themeColor="text1"/>
          <w:sz w:val="24"/>
          <w:szCs w:val="24"/>
        </w:rPr>
        <w:t xml:space="preserve">believing sex was the least important topic to discuss with parents, β = -.569, </w:t>
      </w:r>
      <w:r w:rsidR="007225C5">
        <w:rPr>
          <w:rFonts w:ascii="Times New Roman" w:eastAsia="Times New Roman" w:hAnsi="Times New Roman" w:cs="Times New Roman"/>
          <w:sz w:val="24"/>
          <w:szCs w:val="24"/>
        </w:rPr>
        <w:t xml:space="preserve">p= .002, were predictive of younger ages of </w:t>
      </w:r>
      <w:r w:rsidR="00DD07FB">
        <w:rPr>
          <w:rFonts w:ascii="Times New Roman" w:eastAsia="Times New Roman" w:hAnsi="Times New Roman" w:cs="Times New Roman"/>
          <w:sz w:val="24"/>
          <w:szCs w:val="24"/>
        </w:rPr>
        <w:t xml:space="preserve">penile-vaginal/anal sexual </w:t>
      </w:r>
      <w:r w:rsidR="007225C5">
        <w:rPr>
          <w:rFonts w:ascii="Times New Roman" w:eastAsia="Times New Roman" w:hAnsi="Times New Roman" w:cs="Times New Roman"/>
          <w:sz w:val="24"/>
          <w:szCs w:val="24"/>
        </w:rPr>
        <w:t>debut.</w:t>
      </w:r>
      <w:r w:rsidR="00E6003B">
        <w:rPr>
          <w:rFonts w:ascii="Times New Roman" w:eastAsia="Times New Roman" w:hAnsi="Times New Roman" w:cs="Times New Roman"/>
          <w:sz w:val="24"/>
          <w:szCs w:val="24"/>
        </w:rPr>
        <w:t xml:space="preserve"> Results </w:t>
      </w:r>
      <w:r w:rsidR="00C47E1F">
        <w:rPr>
          <w:rFonts w:ascii="Times New Roman" w:eastAsia="Times New Roman" w:hAnsi="Times New Roman" w:cs="Times New Roman"/>
          <w:sz w:val="24"/>
          <w:szCs w:val="24"/>
        </w:rPr>
        <w:t>show the possible</w:t>
      </w:r>
      <w:r w:rsidR="000D0C35">
        <w:rPr>
          <w:rFonts w:ascii="Times New Roman" w:eastAsia="Times New Roman" w:hAnsi="Times New Roman" w:cs="Times New Roman"/>
          <w:sz w:val="24"/>
          <w:szCs w:val="24"/>
        </w:rPr>
        <w:t xml:space="preserve"> benefit of specific messages about </w:t>
      </w:r>
      <w:r w:rsidR="0051072D">
        <w:rPr>
          <w:rFonts w:ascii="Times New Roman" w:eastAsia="Times New Roman" w:hAnsi="Times New Roman" w:cs="Times New Roman"/>
          <w:sz w:val="24"/>
          <w:szCs w:val="24"/>
        </w:rPr>
        <w:t>resisting sexual pressure</w:t>
      </w:r>
      <w:r w:rsidR="000D0C35">
        <w:rPr>
          <w:rFonts w:ascii="Times New Roman" w:eastAsia="Times New Roman" w:hAnsi="Times New Roman" w:cs="Times New Roman"/>
          <w:sz w:val="24"/>
          <w:szCs w:val="24"/>
        </w:rPr>
        <w:t xml:space="preserve"> that may help teens develop sexual refusal self-efficacy.</w:t>
      </w:r>
      <w:r w:rsidR="00E6003B">
        <w:rPr>
          <w:rFonts w:ascii="Times New Roman" w:eastAsia="Times New Roman" w:hAnsi="Times New Roman" w:cs="Times New Roman"/>
          <w:sz w:val="24"/>
          <w:szCs w:val="24"/>
        </w:rPr>
        <w:t xml:space="preserve"> </w:t>
      </w:r>
    </w:p>
    <w:p w14:paraId="0CB512A3" w14:textId="4DF96612" w:rsidR="00DC132E" w:rsidRDefault="00274007" w:rsidP="00DC132E">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Haitians, </w:t>
      </w:r>
      <w:r w:rsidR="00B11776">
        <w:rPr>
          <w:rFonts w:ascii="Times New Roman" w:eastAsia="Times New Roman" w:hAnsi="Times New Roman" w:cs="Times New Roman"/>
          <w:sz w:val="24"/>
          <w:szCs w:val="24"/>
        </w:rPr>
        <w:t xml:space="preserve">mothers having some college education or </w:t>
      </w:r>
      <w:r>
        <w:rPr>
          <w:rFonts w:ascii="Times New Roman" w:eastAsia="Times New Roman" w:hAnsi="Times New Roman" w:cs="Times New Roman"/>
          <w:sz w:val="24"/>
          <w:szCs w:val="24"/>
        </w:rPr>
        <w:t xml:space="preserve">vocational training, β = -.45, </w:t>
      </w:r>
      <w:r>
        <w:rPr>
          <w:rFonts w:ascii="Times New Roman" w:eastAsia="Times New Roman" w:hAnsi="Times New Roman" w:cs="Times New Roman"/>
          <w:i/>
          <w:sz w:val="24"/>
          <w:szCs w:val="24"/>
        </w:rPr>
        <w:t xml:space="preserve">p= </w:t>
      </w:r>
      <w:r>
        <w:rPr>
          <w:rFonts w:ascii="Times New Roman" w:eastAsia="Times New Roman" w:hAnsi="Times New Roman" w:cs="Times New Roman"/>
          <w:sz w:val="24"/>
          <w:szCs w:val="24"/>
        </w:rPr>
        <w:t xml:space="preserve">.001 </w:t>
      </w:r>
      <w:r w:rsidR="00B11776">
        <w:rPr>
          <w:rFonts w:ascii="Times New Roman" w:eastAsia="Times New Roman" w:hAnsi="Times New Roman" w:cs="Times New Roman"/>
          <w:sz w:val="24"/>
          <w:szCs w:val="24"/>
        </w:rPr>
        <w:t xml:space="preserve">were predictive of less recent sex and supports </w:t>
      </w:r>
      <w:r w:rsidR="00DC132E">
        <w:rPr>
          <w:rFonts w:ascii="Times New Roman" w:eastAsia="Times New Roman" w:hAnsi="Times New Roman" w:cs="Times New Roman"/>
          <w:sz w:val="24"/>
          <w:szCs w:val="24"/>
        </w:rPr>
        <w:t xml:space="preserve">prior research showing mothers’ </w:t>
      </w:r>
      <w:r w:rsidR="0051072D">
        <w:rPr>
          <w:rFonts w:ascii="Times New Roman" w:eastAsia="Times New Roman" w:hAnsi="Times New Roman" w:cs="Times New Roman"/>
          <w:sz w:val="24"/>
          <w:szCs w:val="24"/>
        </w:rPr>
        <w:t xml:space="preserve">higher </w:t>
      </w:r>
      <w:r w:rsidR="00DC132E">
        <w:rPr>
          <w:rFonts w:ascii="Times New Roman" w:eastAsia="Times New Roman" w:hAnsi="Times New Roman" w:cs="Times New Roman"/>
          <w:sz w:val="24"/>
          <w:szCs w:val="24"/>
        </w:rPr>
        <w:t xml:space="preserve">education level to be linked to </w:t>
      </w:r>
      <w:r w:rsidR="000D0C35">
        <w:rPr>
          <w:rFonts w:ascii="Times New Roman" w:eastAsia="Times New Roman" w:hAnsi="Times New Roman" w:cs="Times New Roman"/>
          <w:sz w:val="24"/>
          <w:szCs w:val="24"/>
        </w:rPr>
        <w:t xml:space="preserve">lower teen </w:t>
      </w:r>
      <w:r w:rsidR="00DC132E">
        <w:rPr>
          <w:rFonts w:ascii="Times New Roman" w:eastAsia="Times New Roman" w:hAnsi="Times New Roman" w:cs="Times New Roman"/>
          <w:sz w:val="24"/>
          <w:szCs w:val="24"/>
        </w:rPr>
        <w:t xml:space="preserve">sexual activity </w:t>
      </w:r>
      <w:r w:rsidR="00DC132E">
        <w:rPr>
          <w:rFonts w:ascii="Times New Roman" w:eastAsia="Times New Roman" w:hAnsi="Times New Roman" w:cs="Times New Roman"/>
          <w:sz w:val="24"/>
          <w:szCs w:val="24"/>
        </w:rPr>
        <w:fldChar w:fldCharType="begin" w:fldLock="1"/>
      </w:r>
      <w:r w:rsidR="00DC132E">
        <w:rPr>
          <w:rFonts w:ascii="Times New Roman" w:eastAsia="Times New Roman" w:hAnsi="Times New Roman" w:cs="Times New Roman"/>
          <w:sz w:val="24"/>
          <w:szCs w:val="24"/>
        </w:rPr>
        <w:instrText>ADDIN CSL_CITATION { "citationItems" : [ { "id" : "ITEM-1", "itemData" : { "abstract" : "Nearly half of U.S. high school students (9th-12th graders) have had sexual intercourse and over 60 percent report having had sex by the time they graduate. This demonstrates that many adolescents are confronted at some point during their teen years with choices about whether or not to have sex and if they do whether or not to use condoms and/or other contraceptives. Many factors affect those choices. Parents educators and other adults working with youth have learned that they cannot directly control the sexual behavior of teens. While parents might wish to monitor their sons or daughters 24 hours a day to prevent them from having sex or at the very least unprotected sex they cannot do this. Instead parents and others concerned about youth can only try to affect those factors that in turn affect the sexual decision-making of young people. For example they might try to affect factors such as the teens values about sexual behavior their perceptions of family values and peer norms about sex their attitudes about condoms and other forms of contraception their educational and career plans or their connection to their parents their schools and their faith communities all of which are likely to affect whether or not teens have sex and whether or not they use protection against pregnancy and sexually transmitted disease (STD). Understanding important factors related to sexual behavior is important not only to change that behavior; it is important to identify those teens who are most at risk of having sex and unprotected sex. First people can use these factors to identify those teens at greater risk; then they can address the important factors affecting their behavior. This report identifies many of these factors and explains their implications for those working to help youth avoid risky sexual behaviors and potential consequences. (excerpt)", "author" : [ { "dropping-particle" : "", "family" : "Kirby", "given" : "Douglas", "non-dropping-particle" : "", "parse-names" : false, "suffix" : "" }, { "dropping-particle" : "", "family" : "Lepore", "given" : "Gina", "non-dropping-particle" : "", "parse-names" : false, "suffix" : "" } ], "container-title" : "The National Campaign to Prevent Teen Pregnancy. ETR Associates", "id" : "ITEM-1", "issued" : { "date-parts" : [ [ "2007" ] ] }, "number-of-pages" : "1-106", "title" : "Sexual risk and protective factors. Factors affecting teen sexual behavior, pregnancy, childbearing and sexually transmitted disease: Which are important? Which can you change?", "type" : "report" }, "uris" : [ "http://www.mendeley.com/documents/?uuid=42ca2e90-f2cd-4f24-bde3-b9c01616ab03" ] } ], "mendeley" : { "formattedCitation" : "(D. Kirby &amp; Lepore, 2007)", "manualFormatting" : "(Kirby &amp; Lepore, 2007)", "plainTextFormattedCitation" : "(D. Kirby &amp; Lepore, 2007)", "previouslyFormattedCitation" : "(D. Kirby &amp; Lepore, 2007)" }, "properties" : { "noteIndex" : 0 }, "schema" : "https://github.com/citation-style-language/schema/raw/master/csl-citation.json" }</w:instrText>
      </w:r>
      <w:r w:rsidR="00DC132E">
        <w:rPr>
          <w:rFonts w:ascii="Times New Roman" w:eastAsia="Times New Roman" w:hAnsi="Times New Roman" w:cs="Times New Roman"/>
          <w:sz w:val="24"/>
          <w:szCs w:val="24"/>
        </w:rPr>
        <w:fldChar w:fldCharType="separate"/>
      </w:r>
      <w:r w:rsidR="00DC132E">
        <w:rPr>
          <w:rFonts w:ascii="Times New Roman" w:eastAsia="Times New Roman" w:hAnsi="Times New Roman" w:cs="Times New Roman"/>
          <w:noProof/>
          <w:sz w:val="24"/>
          <w:szCs w:val="24"/>
        </w:rPr>
        <w:t>(</w:t>
      </w:r>
      <w:r w:rsidR="00DC132E" w:rsidRPr="00DC132E">
        <w:rPr>
          <w:rFonts w:ascii="Times New Roman" w:eastAsia="Times New Roman" w:hAnsi="Times New Roman" w:cs="Times New Roman"/>
          <w:noProof/>
          <w:sz w:val="24"/>
          <w:szCs w:val="24"/>
        </w:rPr>
        <w:t>Kirby &amp; Lepore, 2007)</w:t>
      </w:r>
      <w:r w:rsidR="00DC132E">
        <w:rPr>
          <w:rFonts w:ascii="Times New Roman" w:eastAsia="Times New Roman" w:hAnsi="Times New Roman" w:cs="Times New Roman"/>
          <w:sz w:val="24"/>
          <w:szCs w:val="24"/>
        </w:rPr>
        <w:fldChar w:fldCharType="end"/>
      </w:r>
      <w:r w:rsidR="00DC132E">
        <w:rPr>
          <w:rFonts w:ascii="Times New Roman" w:eastAsia="Times New Roman" w:hAnsi="Times New Roman" w:cs="Times New Roman"/>
          <w:sz w:val="24"/>
          <w:szCs w:val="24"/>
        </w:rPr>
        <w:t>. Additionally, for Haitians,</w:t>
      </w:r>
      <w:r w:rsidR="0051072D">
        <w:rPr>
          <w:rFonts w:ascii="Times New Roman" w:eastAsia="Times New Roman" w:hAnsi="Times New Roman" w:cs="Times New Roman"/>
          <w:sz w:val="24"/>
          <w:szCs w:val="24"/>
        </w:rPr>
        <w:t xml:space="preserve"> living </w:t>
      </w:r>
      <w:r w:rsidR="008A3A6E">
        <w:rPr>
          <w:rFonts w:ascii="Times New Roman" w:eastAsia="Times New Roman" w:hAnsi="Times New Roman" w:cs="Times New Roman"/>
          <w:sz w:val="24"/>
          <w:szCs w:val="24"/>
        </w:rPr>
        <w:t>with mother alone</w:t>
      </w:r>
      <w:r w:rsidR="0051072D">
        <w:rPr>
          <w:rFonts w:ascii="Times New Roman" w:eastAsia="Times New Roman" w:hAnsi="Times New Roman" w:cs="Times New Roman"/>
          <w:sz w:val="24"/>
          <w:szCs w:val="24"/>
        </w:rPr>
        <w:t>,</w:t>
      </w:r>
      <w:r w:rsidR="007225C5">
        <w:rPr>
          <w:rFonts w:ascii="Times New Roman" w:eastAsia="Times New Roman" w:hAnsi="Times New Roman" w:cs="Times New Roman"/>
          <w:sz w:val="24"/>
          <w:szCs w:val="24"/>
        </w:rPr>
        <w:t xml:space="preserve"> β= -.530, </w:t>
      </w:r>
      <w:r w:rsidR="007225C5">
        <w:rPr>
          <w:rFonts w:ascii="Times New Roman" w:eastAsia="Times New Roman" w:hAnsi="Times New Roman" w:cs="Times New Roman"/>
          <w:i/>
          <w:sz w:val="24"/>
          <w:szCs w:val="24"/>
        </w:rPr>
        <w:t>p</w:t>
      </w:r>
      <w:r w:rsidR="00DC132E">
        <w:rPr>
          <w:rFonts w:ascii="Times New Roman" w:eastAsia="Times New Roman" w:hAnsi="Times New Roman" w:cs="Times New Roman"/>
          <w:sz w:val="24"/>
          <w:szCs w:val="24"/>
        </w:rPr>
        <w:t>=.001 was p</w:t>
      </w:r>
      <w:r w:rsidR="008A3A6E">
        <w:rPr>
          <w:rFonts w:ascii="Times New Roman" w:eastAsia="Times New Roman" w:hAnsi="Times New Roman" w:cs="Times New Roman"/>
          <w:sz w:val="24"/>
          <w:szCs w:val="24"/>
        </w:rPr>
        <w:t xml:space="preserve">redictive of </w:t>
      </w:r>
      <w:r w:rsidR="00DD07FB">
        <w:rPr>
          <w:rFonts w:ascii="Times New Roman" w:eastAsia="Times New Roman" w:hAnsi="Times New Roman" w:cs="Times New Roman"/>
          <w:sz w:val="24"/>
          <w:szCs w:val="24"/>
        </w:rPr>
        <w:t xml:space="preserve">a </w:t>
      </w:r>
      <w:r w:rsidR="008A3A6E">
        <w:rPr>
          <w:rFonts w:ascii="Times New Roman" w:eastAsia="Times New Roman" w:hAnsi="Times New Roman" w:cs="Times New Roman"/>
          <w:sz w:val="24"/>
          <w:szCs w:val="24"/>
        </w:rPr>
        <w:t xml:space="preserve">younger age </w:t>
      </w:r>
      <w:r w:rsidR="00DD07FB">
        <w:rPr>
          <w:rFonts w:ascii="Times New Roman" w:eastAsia="Times New Roman" w:hAnsi="Times New Roman" w:cs="Times New Roman"/>
          <w:sz w:val="24"/>
          <w:szCs w:val="24"/>
        </w:rPr>
        <w:t xml:space="preserve">penile-vaginal/anal sexual </w:t>
      </w:r>
      <w:r w:rsidR="008A3A6E">
        <w:rPr>
          <w:rFonts w:ascii="Times New Roman" w:eastAsia="Times New Roman" w:hAnsi="Times New Roman" w:cs="Times New Roman"/>
          <w:sz w:val="24"/>
          <w:szCs w:val="24"/>
        </w:rPr>
        <w:t xml:space="preserve">debut. </w:t>
      </w:r>
    </w:p>
    <w:p w14:paraId="7897A582" w14:textId="11C2AD3F" w:rsidR="00274007" w:rsidRDefault="007225C5" w:rsidP="00DA14C4">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Jamaicans, </w:t>
      </w:r>
      <w:r w:rsidR="00DC132E">
        <w:rPr>
          <w:rFonts w:ascii="Times New Roman" w:eastAsia="Times New Roman" w:hAnsi="Times New Roman" w:cs="Times New Roman"/>
          <w:sz w:val="24"/>
          <w:szCs w:val="24"/>
        </w:rPr>
        <w:t>living with a father figure, was predictive of lower levels of recent sex</w:t>
      </w:r>
      <w:r w:rsidR="00274007">
        <w:rPr>
          <w:rFonts w:ascii="Times New Roman" w:eastAsia="Times New Roman" w:hAnsi="Times New Roman" w:cs="Times New Roman"/>
          <w:sz w:val="24"/>
          <w:szCs w:val="24"/>
        </w:rPr>
        <w:t xml:space="preserve">, β= -.21, </w:t>
      </w:r>
      <w:r w:rsidR="00274007">
        <w:rPr>
          <w:rFonts w:ascii="Times New Roman" w:eastAsia="Times New Roman" w:hAnsi="Times New Roman" w:cs="Times New Roman"/>
          <w:i/>
          <w:sz w:val="24"/>
          <w:szCs w:val="24"/>
        </w:rPr>
        <w:t xml:space="preserve">p= </w:t>
      </w:r>
      <w:r w:rsidR="006A31E0">
        <w:rPr>
          <w:rFonts w:ascii="Times New Roman" w:eastAsia="Times New Roman" w:hAnsi="Times New Roman" w:cs="Times New Roman"/>
          <w:sz w:val="24"/>
          <w:szCs w:val="24"/>
        </w:rPr>
        <w:t>.03</w:t>
      </w:r>
      <w:r w:rsidR="00DC132E">
        <w:rPr>
          <w:rFonts w:ascii="Times New Roman" w:eastAsia="Times New Roman" w:hAnsi="Times New Roman" w:cs="Times New Roman"/>
          <w:sz w:val="24"/>
          <w:szCs w:val="24"/>
        </w:rPr>
        <w:t xml:space="preserve"> </w:t>
      </w:r>
      <w:r w:rsidR="0051072D">
        <w:rPr>
          <w:rFonts w:ascii="Times New Roman" w:eastAsia="Times New Roman" w:hAnsi="Times New Roman" w:cs="Times New Roman"/>
          <w:sz w:val="24"/>
          <w:szCs w:val="24"/>
        </w:rPr>
        <w:t xml:space="preserve">and </w:t>
      </w:r>
      <w:r w:rsidR="00DC132E">
        <w:rPr>
          <w:rFonts w:ascii="Times New Roman" w:eastAsia="Times New Roman" w:hAnsi="Times New Roman" w:cs="Times New Roman"/>
          <w:sz w:val="24"/>
          <w:szCs w:val="24"/>
        </w:rPr>
        <w:t xml:space="preserve">being eight </w:t>
      </w:r>
      <w:r>
        <w:rPr>
          <w:rFonts w:ascii="Times New Roman" w:eastAsia="Times New Roman" w:hAnsi="Times New Roman" w:cs="Times New Roman"/>
          <w:sz w:val="24"/>
          <w:szCs w:val="24"/>
        </w:rPr>
        <w:t>ti</w:t>
      </w:r>
      <w:r w:rsidR="00DD07FB">
        <w:rPr>
          <w:rFonts w:ascii="Times New Roman" w:eastAsia="Times New Roman" w:hAnsi="Times New Roman" w:cs="Times New Roman"/>
          <w:sz w:val="24"/>
          <w:szCs w:val="24"/>
        </w:rPr>
        <w:t>mes more likely to report virginity</w:t>
      </w:r>
      <w:r w:rsidR="00864B76">
        <w:rPr>
          <w:rFonts w:ascii="Times New Roman" w:eastAsia="Times New Roman" w:hAnsi="Times New Roman" w:cs="Times New Roman"/>
          <w:sz w:val="24"/>
          <w:szCs w:val="24"/>
        </w:rPr>
        <w:t>, OR</w:t>
      </w:r>
      <w:r>
        <w:rPr>
          <w:rFonts w:ascii="Times New Roman" w:eastAsia="Times New Roman" w:hAnsi="Times New Roman" w:cs="Times New Roman"/>
          <w:sz w:val="24"/>
          <w:szCs w:val="24"/>
        </w:rPr>
        <w:t>= 8.250, 95% CI [1.498, 45.429].</w:t>
      </w:r>
      <w:r w:rsidR="0051072D">
        <w:rPr>
          <w:rFonts w:ascii="Times New Roman" w:eastAsia="Times New Roman" w:hAnsi="Times New Roman" w:cs="Times New Roman"/>
          <w:sz w:val="24"/>
          <w:szCs w:val="24"/>
        </w:rPr>
        <w:t xml:space="preserve"> </w:t>
      </w:r>
      <w:r w:rsidR="00F57246">
        <w:rPr>
          <w:rFonts w:ascii="Times New Roman" w:eastAsia="Times New Roman" w:hAnsi="Times New Roman" w:cs="Times New Roman"/>
          <w:sz w:val="24"/>
          <w:szCs w:val="24"/>
        </w:rPr>
        <w:t>As with the Haitian teens, results support the benefit</w:t>
      </w:r>
      <w:r w:rsidR="0051072D">
        <w:rPr>
          <w:rFonts w:ascii="Times New Roman" w:eastAsia="Times New Roman" w:hAnsi="Times New Roman" w:cs="Times New Roman"/>
          <w:sz w:val="24"/>
          <w:szCs w:val="24"/>
        </w:rPr>
        <w:t xml:space="preserve"> of two-parent home in reducing teens’ sexual risk </w:t>
      </w:r>
      <w:r w:rsidR="0051072D">
        <w:rPr>
          <w:rFonts w:ascii="Times New Roman" w:eastAsia="Times New Roman" w:hAnsi="Times New Roman" w:cs="Times New Roman"/>
          <w:sz w:val="24"/>
          <w:szCs w:val="24"/>
        </w:rPr>
        <w:fldChar w:fldCharType="begin" w:fldLock="1"/>
      </w:r>
      <w:r w:rsidR="0051072D">
        <w:rPr>
          <w:rFonts w:ascii="Times New Roman" w:eastAsia="Times New Roman" w:hAnsi="Times New Roman" w:cs="Times New Roman"/>
          <w:sz w:val="24"/>
          <w:szCs w:val="24"/>
        </w:rPr>
        <w:instrText>ADDIN CSL_CITATION { "citationItems" : [ { "id" : "ITEM-1", "itemData" : { "abstract" : "Nearly half of U.S. high school students (9th-12th graders) have had sexual intercourse and over 60 percent report having had sex by the time they graduate. This demonstrates that many adolescents are confronted at some point during their teen years with choices about whether or not to have sex and if they do whether or not to use condoms and/or other contraceptives. Many factors affect those choices. Parents educators and other adults working with youth have learned that they cannot directly control the sexual behavior of teens. While parents might wish to monitor their sons or daughters 24 hours a day to prevent them from having sex or at the very least unprotected sex they cannot do this. Instead parents and others concerned about youth can only try to affect those factors that in turn affect the sexual decision-making of young people. For example they might try to affect factors such as the teens values about sexual behavior their perceptions of family values and peer norms about sex their attitudes about condoms and other forms of contraception their educational and career plans or their connection to their parents their schools and their faith communities all of which are likely to affect whether or not teens have sex and whether or not they use protection against pregnancy and sexually transmitted disease (STD). Understanding important factors related to sexual behavior is important not only to change that behavior; it is important to identify those teens who are most at risk of having sex and unprotected sex. First people can use these factors to identify those teens at greater risk; then they can address the important factors affecting their behavior. This report identifies many of these factors and explains their implications for those working to help youth avoid risky sexual behaviors and potential consequences. (excerpt)", "author" : [ { "dropping-particle" : "", "family" : "Kirby", "given" : "Douglas", "non-dropping-particle" : "", "parse-names" : false, "suffix" : "" }, { "dropping-particle" : "", "family" : "Lepore", "given" : "Gina", "non-dropping-particle" : "", "parse-names" : false, "suffix" : "" } ], "container-title" : "The National Campaign to Prevent Teen Pregnancy. ETR Associates", "id" : "ITEM-1", "issued" : { "date-parts" : [ [ "2007" ] ] }, "number-of-pages" : "1-106", "title" : "Sexual risk and protective factors. Factors affecting teen sexual behavior, pregnancy, childbearing and sexually transmitted disease: Which are important? Which can you change?", "type" : "report" }, "uris" : [ "http://www.mendeley.com/documents/?uuid=42ca2e90-f2cd-4f24-bde3-b9c01616ab03" ] } ], "mendeley" : { "formattedCitation" : "(D. Kirby &amp; Lepore, 2007)", "manualFormatting" : "(Kirby &amp; Lepore, 2007)", "plainTextFormattedCitation" : "(D. Kirby &amp; Lepore, 2007)", "previouslyFormattedCitation" : "(D. Kirby &amp; Lepore, 2007)" }, "properties" : { "noteIndex" : 0 }, "schema" : "https://github.com/citation-style-language/schema/raw/master/csl-citation.json" }</w:instrText>
      </w:r>
      <w:r w:rsidR="0051072D">
        <w:rPr>
          <w:rFonts w:ascii="Times New Roman" w:eastAsia="Times New Roman" w:hAnsi="Times New Roman" w:cs="Times New Roman"/>
          <w:sz w:val="24"/>
          <w:szCs w:val="24"/>
        </w:rPr>
        <w:fldChar w:fldCharType="separate"/>
      </w:r>
      <w:r w:rsidR="0051072D">
        <w:rPr>
          <w:rFonts w:ascii="Times New Roman" w:eastAsia="Times New Roman" w:hAnsi="Times New Roman" w:cs="Times New Roman"/>
          <w:noProof/>
          <w:sz w:val="24"/>
          <w:szCs w:val="24"/>
        </w:rPr>
        <w:t>(</w:t>
      </w:r>
      <w:r w:rsidR="0051072D" w:rsidRPr="0051072D">
        <w:rPr>
          <w:rFonts w:ascii="Times New Roman" w:eastAsia="Times New Roman" w:hAnsi="Times New Roman" w:cs="Times New Roman"/>
          <w:noProof/>
          <w:sz w:val="24"/>
          <w:szCs w:val="24"/>
        </w:rPr>
        <w:t>Kirby &amp; Lepore, 2007)</w:t>
      </w:r>
      <w:r w:rsidR="0051072D">
        <w:rPr>
          <w:rFonts w:ascii="Times New Roman" w:eastAsia="Times New Roman" w:hAnsi="Times New Roman" w:cs="Times New Roman"/>
          <w:sz w:val="24"/>
          <w:szCs w:val="24"/>
        </w:rPr>
        <w:fldChar w:fldCharType="end"/>
      </w:r>
      <w:r w:rsidR="0051072D">
        <w:rPr>
          <w:rFonts w:ascii="Times New Roman" w:eastAsia="Times New Roman" w:hAnsi="Times New Roman" w:cs="Times New Roman"/>
          <w:sz w:val="24"/>
          <w:szCs w:val="24"/>
        </w:rPr>
        <w:t>.</w:t>
      </w:r>
    </w:p>
    <w:p w14:paraId="4528DD9F" w14:textId="77777777" w:rsidR="00DD07FB" w:rsidRDefault="00DD07FB" w:rsidP="00DA14C4">
      <w:pPr>
        <w:spacing w:after="0" w:line="480" w:lineRule="auto"/>
        <w:ind w:firstLine="720"/>
        <w:rPr>
          <w:rFonts w:ascii="Times New Roman" w:eastAsia="Times New Roman" w:hAnsi="Times New Roman" w:cs="Times New Roman"/>
          <w:sz w:val="24"/>
          <w:szCs w:val="24"/>
        </w:rPr>
      </w:pPr>
    </w:p>
    <w:p w14:paraId="68162478" w14:textId="393D6296" w:rsidR="002D1EA7" w:rsidRPr="00F1468B" w:rsidRDefault="002D1EA7" w:rsidP="002D1EA7">
      <w:pPr>
        <w:spacing w:after="0" w:line="480" w:lineRule="auto"/>
        <w:rPr>
          <w:rFonts w:ascii="Times New Roman" w:eastAsia="Times New Roman" w:hAnsi="Times New Roman" w:cs="Times New Roman"/>
          <w:b/>
          <w:sz w:val="24"/>
          <w:szCs w:val="24"/>
        </w:rPr>
      </w:pPr>
      <w:r w:rsidRPr="00F1468B">
        <w:rPr>
          <w:rFonts w:ascii="Times New Roman" w:eastAsia="Times New Roman" w:hAnsi="Times New Roman" w:cs="Times New Roman"/>
          <w:b/>
          <w:sz w:val="24"/>
          <w:szCs w:val="24"/>
        </w:rPr>
        <w:lastRenderedPageBreak/>
        <w:t>Conclusion</w:t>
      </w:r>
      <w:r w:rsidR="00C33E37">
        <w:rPr>
          <w:rFonts w:ascii="Times New Roman" w:eastAsia="Times New Roman" w:hAnsi="Times New Roman" w:cs="Times New Roman"/>
          <w:b/>
          <w:sz w:val="24"/>
          <w:szCs w:val="24"/>
        </w:rPr>
        <w:t xml:space="preserve"> and Recommendations</w:t>
      </w:r>
      <w:r w:rsidR="00F1468B" w:rsidRPr="00F1468B">
        <w:rPr>
          <w:rFonts w:ascii="Times New Roman" w:eastAsia="Times New Roman" w:hAnsi="Times New Roman" w:cs="Times New Roman"/>
          <w:b/>
          <w:sz w:val="24"/>
          <w:szCs w:val="24"/>
        </w:rPr>
        <w:t xml:space="preserve"> </w:t>
      </w:r>
    </w:p>
    <w:p w14:paraId="60782F43" w14:textId="7368FFA4" w:rsidR="002D1EA7" w:rsidRPr="007F105D" w:rsidRDefault="00DA14C4" w:rsidP="007F105D">
      <w:pPr>
        <w:spacing w:after="0" w:line="480" w:lineRule="auto"/>
        <w:ind w:firstLine="720"/>
        <w:rPr>
          <w:rFonts w:ascii="Times New Roman" w:eastAsia="Times New Roman" w:hAnsi="Times New Roman" w:cs="Times New Roman"/>
          <w:color w:val="auto"/>
          <w:sz w:val="24"/>
          <w:szCs w:val="24"/>
        </w:rPr>
      </w:pPr>
      <w:r w:rsidRPr="00DC348D">
        <w:rPr>
          <w:rFonts w:ascii="Times New Roman" w:eastAsiaTheme="minorHAnsi" w:hAnsi="Times New Roman" w:cs="Times New Roman"/>
          <w:sz w:val="24"/>
          <w:szCs w:val="24"/>
        </w:rPr>
        <w:t xml:space="preserve">The study </w:t>
      </w:r>
      <w:r w:rsidR="007F105D">
        <w:rPr>
          <w:rFonts w:ascii="Times New Roman" w:eastAsiaTheme="minorHAnsi" w:hAnsi="Times New Roman" w:cs="Times New Roman"/>
          <w:sz w:val="24"/>
          <w:szCs w:val="24"/>
        </w:rPr>
        <w:t>findings report</w:t>
      </w:r>
      <w:r w:rsidR="007D6F25">
        <w:rPr>
          <w:rFonts w:ascii="Times New Roman" w:eastAsiaTheme="minorHAnsi" w:hAnsi="Times New Roman" w:cs="Times New Roman"/>
          <w:sz w:val="24"/>
          <w:szCs w:val="24"/>
        </w:rPr>
        <w:t xml:space="preserve"> the limited sexual health knowledge and communication skills</w:t>
      </w:r>
      <w:r w:rsidRPr="00DC348D">
        <w:rPr>
          <w:rFonts w:ascii="Times New Roman" w:eastAsiaTheme="minorHAnsi" w:hAnsi="Times New Roman" w:cs="Times New Roman"/>
          <w:sz w:val="24"/>
          <w:szCs w:val="24"/>
        </w:rPr>
        <w:t xml:space="preserve"> </w:t>
      </w:r>
      <w:r w:rsidR="007F105D">
        <w:rPr>
          <w:rFonts w:ascii="Times New Roman" w:eastAsiaTheme="minorHAnsi" w:hAnsi="Times New Roman" w:cs="Times New Roman"/>
          <w:sz w:val="24"/>
          <w:szCs w:val="24"/>
        </w:rPr>
        <w:t xml:space="preserve">many Afro-Caribbean </w:t>
      </w:r>
      <w:r w:rsidR="0051072D">
        <w:rPr>
          <w:rFonts w:ascii="Times New Roman" w:eastAsiaTheme="minorHAnsi" w:hAnsi="Times New Roman" w:cs="Times New Roman"/>
          <w:sz w:val="24"/>
          <w:szCs w:val="24"/>
        </w:rPr>
        <w:t>parents face with</w:t>
      </w:r>
      <w:r w:rsidRPr="00DC348D">
        <w:rPr>
          <w:rFonts w:ascii="Times New Roman" w:eastAsiaTheme="minorHAnsi" w:hAnsi="Times New Roman" w:cs="Times New Roman"/>
          <w:sz w:val="24"/>
          <w:szCs w:val="24"/>
        </w:rPr>
        <w:t xml:space="preserve"> sex conversations stemming </w:t>
      </w:r>
      <w:r w:rsidR="00DD07FB">
        <w:rPr>
          <w:rFonts w:ascii="Times New Roman" w:eastAsiaTheme="minorHAnsi" w:hAnsi="Times New Roman" w:cs="Times New Roman"/>
          <w:sz w:val="24"/>
          <w:szCs w:val="24"/>
        </w:rPr>
        <w:t xml:space="preserve">in part </w:t>
      </w:r>
      <w:r w:rsidRPr="00DC348D">
        <w:rPr>
          <w:rFonts w:ascii="Times New Roman" w:eastAsiaTheme="minorHAnsi" w:hAnsi="Times New Roman" w:cs="Times New Roman"/>
          <w:sz w:val="24"/>
          <w:szCs w:val="24"/>
        </w:rPr>
        <w:t xml:space="preserve">from their cultural </w:t>
      </w:r>
      <w:r w:rsidR="00DD07FB">
        <w:rPr>
          <w:rFonts w:ascii="Times New Roman" w:eastAsiaTheme="minorHAnsi" w:hAnsi="Times New Roman" w:cs="Times New Roman"/>
          <w:sz w:val="24"/>
          <w:szCs w:val="24"/>
        </w:rPr>
        <w:t xml:space="preserve">beliefs </w:t>
      </w:r>
      <w:r w:rsidRPr="00DC348D">
        <w:rPr>
          <w:rFonts w:ascii="Times New Roman" w:eastAsiaTheme="minorHAnsi" w:hAnsi="Times New Roman" w:cs="Times New Roman"/>
          <w:sz w:val="24"/>
          <w:szCs w:val="24"/>
        </w:rPr>
        <w:t xml:space="preserve">and childhood experiences. </w:t>
      </w:r>
      <w:r w:rsidR="00C33E37">
        <w:rPr>
          <w:rFonts w:ascii="Times New Roman" w:eastAsiaTheme="minorHAnsi" w:hAnsi="Times New Roman" w:cs="Times New Roman"/>
          <w:sz w:val="24"/>
          <w:szCs w:val="24"/>
        </w:rPr>
        <w:t xml:space="preserve">Specifically, Haitian and Jamaican mothers </w:t>
      </w:r>
      <w:r w:rsidRPr="00DC348D">
        <w:rPr>
          <w:rFonts w:ascii="Times New Roman" w:eastAsiaTheme="minorHAnsi" w:hAnsi="Times New Roman" w:cs="Times New Roman"/>
          <w:sz w:val="24"/>
          <w:szCs w:val="24"/>
        </w:rPr>
        <w:t>face</w:t>
      </w:r>
      <w:r w:rsidR="00DD07FB">
        <w:rPr>
          <w:rFonts w:ascii="Times New Roman" w:eastAsiaTheme="minorHAnsi" w:hAnsi="Times New Roman" w:cs="Times New Roman"/>
          <w:sz w:val="24"/>
          <w:szCs w:val="24"/>
        </w:rPr>
        <w:t>d</w:t>
      </w:r>
      <w:r w:rsidRPr="00DC348D">
        <w:rPr>
          <w:rFonts w:ascii="Times New Roman" w:eastAsiaTheme="minorHAnsi" w:hAnsi="Times New Roman" w:cs="Times New Roman"/>
          <w:sz w:val="24"/>
          <w:szCs w:val="24"/>
        </w:rPr>
        <w:t xml:space="preserve"> limitatio</w:t>
      </w:r>
      <w:r w:rsidR="007E4F13">
        <w:rPr>
          <w:rFonts w:ascii="Times New Roman" w:eastAsiaTheme="minorHAnsi" w:hAnsi="Times New Roman" w:cs="Times New Roman"/>
          <w:sz w:val="24"/>
          <w:szCs w:val="24"/>
        </w:rPr>
        <w:t xml:space="preserve">ns in their abilities to </w:t>
      </w:r>
      <w:r w:rsidRPr="00DC348D">
        <w:rPr>
          <w:rFonts w:ascii="Times New Roman" w:eastAsiaTheme="minorHAnsi" w:hAnsi="Times New Roman" w:cs="Times New Roman"/>
          <w:sz w:val="24"/>
          <w:szCs w:val="24"/>
        </w:rPr>
        <w:t xml:space="preserve">discuss sex with their children potentially affecting teens’ sexual learning and decision making. </w:t>
      </w:r>
      <w:r w:rsidR="007F105D">
        <w:rPr>
          <w:rFonts w:ascii="Times New Roman" w:eastAsiaTheme="minorHAnsi" w:hAnsi="Times New Roman" w:cs="Times New Roman"/>
          <w:sz w:val="24"/>
          <w:szCs w:val="24"/>
        </w:rPr>
        <w:t xml:space="preserve">These findings </w:t>
      </w:r>
      <w:r w:rsidR="00C47E1F">
        <w:rPr>
          <w:rFonts w:ascii="Times New Roman" w:eastAsiaTheme="minorHAnsi" w:hAnsi="Times New Roman" w:cs="Times New Roman"/>
          <w:sz w:val="24"/>
          <w:szCs w:val="24"/>
        </w:rPr>
        <w:t xml:space="preserve">support the need to </w:t>
      </w:r>
      <w:r w:rsidRPr="00DC348D">
        <w:rPr>
          <w:rFonts w:ascii="Times New Roman" w:eastAsiaTheme="minorHAnsi" w:hAnsi="Times New Roman" w:cs="Times New Roman"/>
          <w:sz w:val="24"/>
          <w:szCs w:val="24"/>
        </w:rPr>
        <w:t xml:space="preserve">(a) </w:t>
      </w:r>
      <w:r w:rsidR="00C47E1F">
        <w:rPr>
          <w:rFonts w:ascii="Times New Roman" w:eastAsiaTheme="minorHAnsi" w:hAnsi="Times New Roman" w:cs="Times New Roman"/>
          <w:sz w:val="24"/>
          <w:szCs w:val="24"/>
        </w:rPr>
        <w:t xml:space="preserve">develop </w:t>
      </w:r>
      <w:r w:rsidR="00DD07FB">
        <w:rPr>
          <w:rFonts w:ascii="Times New Roman" w:eastAsiaTheme="minorHAnsi" w:hAnsi="Times New Roman" w:cs="Times New Roman"/>
          <w:sz w:val="24"/>
          <w:szCs w:val="24"/>
        </w:rPr>
        <w:t>culturally-</w:t>
      </w:r>
      <w:r w:rsidRPr="00DC348D">
        <w:rPr>
          <w:rFonts w:ascii="Times New Roman" w:eastAsiaTheme="minorHAnsi" w:hAnsi="Times New Roman" w:cs="Times New Roman"/>
          <w:sz w:val="24"/>
          <w:szCs w:val="24"/>
        </w:rPr>
        <w:t>respon</w:t>
      </w:r>
      <w:r w:rsidR="0051072D">
        <w:rPr>
          <w:rFonts w:ascii="Times New Roman" w:eastAsiaTheme="minorHAnsi" w:hAnsi="Times New Roman" w:cs="Times New Roman"/>
          <w:sz w:val="24"/>
          <w:szCs w:val="24"/>
        </w:rPr>
        <w:t xml:space="preserve">sive, parent-oriented, </w:t>
      </w:r>
      <w:r w:rsidR="00DD07FB">
        <w:rPr>
          <w:rFonts w:ascii="Times New Roman" w:eastAsiaTheme="minorHAnsi" w:hAnsi="Times New Roman" w:cs="Times New Roman"/>
          <w:sz w:val="24"/>
          <w:szCs w:val="24"/>
        </w:rPr>
        <w:t xml:space="preserve">teen </w:t>
      </w:r>
      <w:r w:rsidRPr="00DC348D">
        <w:rPr>
          <w:rFonts w:ascii="Times New Roman" w:eastAsiaTheme="minorHAnsi" w:hAnsi="Times New Roman" w:cs="Times New Roman"/>
          <w:sz w:val="24"/>
          <w:szCs w:val="24"/>
        </w:rPr>
        <w:t>sexual h</w:t>
      </w:r>
      <w:r w:rsidR="0051072D">
        <w:rPr>
          <w:rFonts w:ascii="Times New Roman" w:eastAsiaTheme="minorHAnsi" w:hAnsi="Times New Roman" w:cs="Times New Roman"/>
          <w:sz w:val="24"/>
          <w:szCs w:val="24"/>
        </w:rPr>
        <w:t>ealth programs and (b) address</w:t>
      </w:r>
      <w:r w:rsidRPr="00DC348D">
        <w:rPr>
          <w:rFonts w:ascii="Times New Roman" w:eastAsiaTheme="minorHAnsi" w:hAnsi="Times New Roman" w:cs="Times New Roman"/>
          <w:sz w:val="24"/>
          <w:szCs w:val="24"/>
        </w:rPr>
        <w:t xml:space="preserve"> traditional Afro-Caribbean sexual values and attitudes that may restrict the openness of parent-teen sex conversations</w:t>
      </w:r>
      <w:r w:rsidR="007F105D">
        <w:rPr>
          <w:rFonts w:ascii="Times New Roman" w:eastAsiaTheme="minorHAnsi" w:hAnsi="Times New Roman" w:cs="Times New Roman"/>
          <w:sz w:val="24"/>
          <w:szCs w:val="24"/>
        </w:rPr>
        <w:t>. Public health agencies and professionals serving Black</w:t>
      </w:r>
      <w:r w:rsidR="0051072D">
        <w:rPr>
          <w:rFonts w:ascii="Times New Roman" w:eastAsiaTheme="minorHAnsi" w:hAnsi="Times New Roman" w:cs="Times New Roman"/>
          <w:sz w:val="24"/>
          <w:szCs w:val="24"/>
        </w:rPr>
        <w:t xml:space="preserve"> </w:t>
      </w:r>
      <w:r w:rsidR="00F57246">
        <w:rPr>
          <w:rFonts w:ascii="Times New Roman" w:eastAsiaTheme="minorHAnsi" w:hAnsi="Times New Roman" w:cs="Times New Roman"/>
          <w:sz w:val="24"/>
          <w:szCs w:val="24"/>
        </w:rPr>
        <w:t>parents and</w:t>
      </w:r>
      <w:r w:rsidR="0062006B">
        <w:rPr>
          <w:rFonts w:ascii="Times New Roman" w:eastAsiaTheme="minorHAnsi" w:hAnsi="Times New Roman" w:cs="Times New Roman"/>
          <w:sz w:val="24"/>
          <w:szCs w:val="24"/>
        </w:rPr>
        <w:t xml:space="preserve"> teens </w:t>
      </w:r>
      <w:r w:rsidR="00DD07FB">
        <w:rPr>
          <w:rFonts w:ascii="Times New Roman" w:eastAsiaTheme="minorHAnsi" w:hAnsi="Times New Roman" w:cs="Times New Roman"/>
          <w:sz w:val="24"/>
          <w:szCs w:val="24"/>
        </w:rPr>
        <w:t>should design culturally-</w:t>
      </w:r>
      <w:r w:rsidR="007F105D">
        <w:rPr>
          <w:rFonts w:ascii="Times New Roman" w:eastAsiaTheme="minorHAnsi" w:hAnsi="Times New Roman" w:cs="Times New Roman"/>
          <w:sz w:val="24"/>
          <w:szCs w:val="24"/>
        </w:rPr>
        <w:t>sensiti</w:t>
      </w:r>
      <w:r w:rsidR="00DD5772">
        <w:rPr>
          <w:rFonts w:ascii="Times New Roman" w:eastAsiaTheme="minorHAnsi" w:hAnsi="Times New Roman" w:cs="Times New Roman"/>
          <w:sz w:val="24"/>
          <w:szCs w:val="24"/>
        </w:rPr>
        <w:t>ve health programs that account</w:t>
      </w:r>
      <w:r w:rsidR="007F105D">
        <w:rPr>
          <w:rFonts w:ascii="Times New Roman" w:eastAsiaTheme="minorHAnsi" w:hAnsi="Times New Roman" w:cs="Times New Roman"/>
          <w:sz w:val="24"/>
          <w:szCs w:val="24"/>
        </w:rPr>
        <w:t xml:space="preserve"> for ethnic diversity and the differing levels of</w:t>
      </w:r>
      <w:r w:rsidR="00DD07FB">
        <w:rPr>
          <w:rFonts w:ascii="Times New Roman" w:eastAsiaTheme="minorHAnsi" w:hAnsi="Times New Roman" w:cs="Times New Roman"/>
          <w:sz w:val="24"/>
          <w:szCs w:val="24"/>
        </w:rPr>
        <w:t xml:space="preserve"> life-</w:t>
      </w:r>
      <w:r w:rsidR="007F105D">
        <w:rPr>
          <w:rFonts w:ascii="Times New Roman" w:eastAsiaTheme="minorHAnsi" w:hAnsi="Times New Roman" w:cs="Times New Roman"/>
          <w:sz w:val="24"/>
          <w:szCs w:val="24"/>
        </w:rPr>
        <w:t>experience</w:t>
      </w:r>
      <w:r w:rsidR="00DD07FB">
        <w:rPr>
          <w:rFonts w:ascii="Times New Roman" w:eastAsiaTheme="minorHAnsi" w:hAnsi="Times New Roman" w:cs="Times New Roman"/>
          <w:sz w:val="24"/>
          <w:szCs w:val="24"/>
        </w:rPr>
        <w:t>s</w:t>
      </w:r>
      <w:r w:rsidR="007F105D">
        <w:rPr>
          <w:rFonts w:ascii="Times New Roman" w:eastAsiaTheme="minorHAnsi" w:hAnsi="Times New Roman" w:cs="Times New Roman"/>
          <w:sz w:val="24"/>
          <w:szCs w:val="24"/>
        </w:rPr>
        <w:t xml:space="preserve"> that parents may possess. </w:t>
      </w:r>
      <w:r w:rsidR="00DD5772">
        <w:rPr>
          <w:rFonts w:ascii="Times New Roman" w:eastAsiaTheme="minorHAnsi" w:hAnsi="Times New Roman" w:cs="Times New Roman"/>
          <w:sz w:val="24"/>
          <w:szCs w:val="24"/>
        </w:rPr>
        <w:t>Study findings</w:t>
      </w:r>
      <w:r w:rsidR="00DD5772">
        <w:rPr>
          <w:rFonts w:ascii="Times New Roman" w:hAnsi="Times New Roman" w:cs="Times New Roman"/>
          <w:sz w:val="24"/>
          <w:szCs w:val="24"/>
        </w:rPr>
        <w:t xml:space="preserve"> justify</w:t>
      </w:r>
      <w:r w:rsidR="007F105D">
        <w:rPr>
          <w:rFonts w:ascii="Times New Roman" w:hAnsi="Times New Roman" w:cs="Times New Roman"/>
          <w:sz w:val="24"/>
          <w:szCs w:val="24"/>
        </w:rPr>
        <w:t xml:space="preserve"> the need for more attention to </w:t>
      </w:r>
      <w:r w:rsidR="00C33E37">
        <w:rPr>
          <w:rFonts w:ascii="Times New Roman" w:hAnsi="Times New Roman" w:cs="Times New Roman"/>
          <w:sz w:val="24"/>
          <w:szCs w:val="24"/>
        </w:rPr>
        <w:t xml:space="preserve">the cultural diversity of the </w:t>
      </w:r>
      <w:r w:rsidR="007F105D">
        <w:rPr>
          <w:rFonts w:ascii="Times New Roman" w:hAnsi="Times New Roman" w:cs="Times New Roman"/>
          <w:sz w:val="24"/>
          <w:szCs w:val="24"/>
        </w:rPr>
        <w:t>Black race and asserts that health promotion interventionists and practitioners should ensure that HIV/STI and pregnancy pre</w:t>
      </w:r>
      <w:r w:rsidR="00DD07FB">
        <w:rPr>
          <w:rFonts w:ascii="Times New Roman" w:hAnsi="Times New Roman" w:cs="Times New Roman"/>
          <w:sz w:val="24"/>
          <w:szCs w:val="24"/>
        </w:rPr>
        <w:t>vention programs are culturally-</w:t>
      </w:r>
      <w:r w:rsidR="007F105D">
        <w:rPr>
          <w:rFonts w:ascii="Times New Roman" w:hAnsi="Times New Roman" w:cs="Times New Roman"/>
          <w:sz w:val="24"/>
          <w:szCs w:val="24"/>
        </w:rPr>
        <w:t xml:space="preserve">responsive to the needs of ethnic minorities. This allows practitioners and researchers to target underserved and at-risk groups more effectively, improve parents’ involvement in adolescents’ health, and decrease teens’ sexual risk.  </w:t>
      </w:r>
      <w:r w:rsidR="007F105D" w:rsidRPr="00D160B1">
        <w:rPr>
          <w:rFonts w:ascii="Times New Roman" w:hAnsi="Times New Roman" w:cs="Times New Roman"/>
          <w:color w:val="auto"/>
          <w:sz w:val="24"/>
          <w:szCs w:val="24"/>
        </w:rPr>
        <w:t xml:space="preserve"> </w:t>
      </w:r>
    </w:p>
    <w:p w14:paraId="78FD5883" w14:textId="68E3B5F9" w:rsidR="00671541" w:rsidRPr="00CA6399" w:rsidRDefault="0084098D" w:rsidP="00671541">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Strengths and Limitations. </w:t>
      </w:r>
      <w:r w:rsidR="00DA14C4" w:rsidRPr="00DC348D">
        <w:rPr>
          <w:rFonts w:ascii="Times New Roman" w:eastAsiaTheme="minorHAnsi" w:hAnsi="Times New Roman" w:cs="Times New Roman"/>
          <w:sz w:val="24"/>
          <w:szCs w:val="24"/>
        </w:rPr>
        <w:t>This study is the first to explore</w:t>
      </w:r>
      <w:r w:rsidR="008A3A6E">
        <w:rPr>
          <w:rFonts w:ascii="Times New Roman" w:eastAsiaTheme="minorHAnsi" w:hAnsi="Times New Roman" w:cs="Times New Roman"/>
          <w:sz w:val="24"/>
          <w:szCs w:val="24"/>
        </w:rPr>
        <w:t xml:space="preserve"> and characterize</w:t>
      </w:r>
      <w:r w:rsidR="00DA14C4" w:rsidRPr="00DC348D">
        <w:rPr>
          <w:rFonts w:ascii="Times New Roman" w:eastAsiaTheme="minorHAnsi" w:hAnsi="Times New Roman" w:cs="Times New Roman"/>
          <w:sz w:val="24"/>
          <w:szCs w:val="24"/>
        </w:rPr>
        <w:t xml:space="preserve"> the nature</w:t>
      </w:r>
      <w:r w:rsidR="0062006B">
        <w:rPr>
          <w:rFonts w:ascii="Times New Roman" w:eastAsiaTheme="minorHAnsi" w:hAnsi="Times New Roman" w:cs="Times New Roman"/>
          <w:sz w:val="24"/>
          <w:szCs w:val="24"/>
        </w:rPr>
        <w:t>, perception</w:t>
      </w:r>
      <w:r w:rsidR="00DD07FB">
        <w:rPr>
          <w:rFonts w:ascii="Times New Roman" w:eastAsiaTheme="minorHAnsi" w:hAnsi="Times New Roman" w:cs="Times New Roman"/>
          <w:sz w:val="24"/>
          <w:szCs w:val="24"/>
        </w:rPr>
        <w:t>s</w:t>
      </w:r>
      <w:r w:rsidR="0062006B">
        <w:rPr>
          <w:rFonts w:ascii="Times New Roman" w:eastAsiaTheme="minorHAnsi" w:hAnsi="Times New Roman" w:cs="Times New Roman"/>
          <w:sz w:val="24"/>
          <w:szCs w:val="24"/>
        </w:rPr>
        <w:t>, enablers, and nurturers</w:t>
      </w:r>
      <w:r w:rsidR="00DA14C4" w:rsidRPr="00DC348D">
        <w:rPr>
          <w:rFonts w:ascii="Times New Roman" w:eastAsiaTheme="minorHAnsi" w:hAnsi="Times New Roman" w:cs="Times New Roman"/>
          <w:sz w:val="24"/>
          <w:szCs w:val="24"/>
        </w:rPr>
        <w:t xml:space="preserve"> of parent-teen sex conversations within an Afro-Caribbean cultural context. </w:t>
      </w:r>
      <w:r w:rsidR="00CA6399" w:rsidRPr="00CA6399">
        <w:rPr>
          <w:rFonts w:ascii="Times New Roman" w:eastAsia="Times New Roman" w:hAnsi="Times New Roman" w:cs="Times New Roman"/>
          <w:sz w:val="24"/>
          <w:szCs w:val="24"/>
        </w:rPr>
        <w:t xml:space="preserve">The research is innovative because it is </w:t>
      </w:r>
      <w:r w:rsidR="00DD5772">
        <w:rPr>
          <w:rFonts w:ascii="Times New Roman" w:eastAsia="Times New Roman" w:hAnsi="Times New Roman" w:cs="Times New Roman"/>
          <w:sz w:val="24"/>
          <w:szCs w:val="24"/>
        </w:rPr>
        <w:t xml:space="preserve">also </w:t>
      </w:r>
      <w:r w:rsidR="00CA6399" w:rsidRPr="00CA6399">
        <w:rPr>
          <w:rFonts w:ascii="Times New Roman" w:eastAsia="Times New Roman" w:hAnsi="Times New Roman" w:cs="Times New Roman"/>
          <w:sz w:val="24"/>
          <w:szCs w:val="24"/>
        </w:rPr>
        <w:t xml:space="preserve">the first to investigate ethnic differences in </w:t>
      </w:r>
      <w:r w:rsidR="00DD5772">
        <w:rPr>
          <w:rFonts w:ascii="Times New Roman" w:eastAsia="Times New Roman" w:hAnsi="Times New Roman" w:cs="Times New Roman"/>
          <w:sz w:val="24"/>
          <w:szCs w:val="24"/>
        </w:rPr>
        <w:t>Black families’</w:t>
      </w:r>
      <w:r w:rsidR="00CA6399" w:rsidRPr="00CA6399">
        <w:rPr>
          <w:rFonts w:ascii="Times New Roman" w:eastAsia="Times New Roman" w:hAnsi="Times New Roman" w:cs="Times New Roman"/>
          <w:sz w:val="24"/>
          <w:szCs w:val="24"/>
        </w:rPr>
        <w:t xml:space="preserve"> orientation towards sex conversations and the implications for Black teens’ sexual activity. The findings emphasize the importance of understanding ethnic differences within historically underserved Black </w:t>
      </w:r>
      <w:r w:rsidR="00CA6399" w:rsidRPr="00CA6399">
        <w:rPr>
          <w:rFonts w:ascii="Times New Roman" w:eastAsia="Times New Roman" w:hAnsi="Times New Roman" w:cs="Times New Roman"/>
          <w:sz w:val="24"/>
          <w:szCs w:val="24"/>
        </w:rPr>
        <w:lastRenderedPageBreak/>
        <w:t xml:space="preserve">communities and how both ethnic and cultural factors shape </w:t>
      </w:r>
      <w:r w:rsidR="00DD5772">
        <w:rPr>
          <w:rFonts w:ascii="Times New Roman" w:eastAsia="Times New Roman" w:hAnsi="Times New Roman" w:cs="Times New Roman"/>
          <w:sz w:val="24"/>
          <w:szCs w:val="24"/>
        </w:rPr>
        <w:t xml:space="preserve">sexual attitudes and </w:t>
      </w:r>
      <w:r w:rsidR="00CA6399" w:rsidRPr="00CA6399">
        <w:rPr>
          <w:rFonts w:ascii="Times New Roman" w:eastAsia="Times New Roman" w:hAnsi="Times New Roman" w:cs="Times New Roman"/>
          <w:sz w:val="24"/>
          <w:szCs w:val="24"/>
        </w:rPr>
        <w:t xml:space="preserve">behaviors. Findings have both practice and policy implications including incorporating the </w:t>
      </w:r>
      <w:r w:rsidR="0062006B">
        <w:rPr>
          <w:rFonts w:ascii="Times New Roman" w:eastAsia="Times New Roman" w:hAnsi="Times New Roman" w:cs="Times New Roman"/>
          <w:sz w:val="24"/>
          <w:szCs w:val="24"/>
        </w:rPr>
        <w:t xml:space="preserve">parent-teen dyad as a </w:t>
      </w:r>
      <w:r w:rsidR="00CA6399" w:rsidRPr="00CA6399">
        <w:rPr>
          <w:rFonts w:ascii="Times New Roman" w:eastAsia="Times New Roman" w:hAnsi="Times New Roman" w:cs="Times New Roman"/>
          <w:sz w:val="24"/>
          <w:szCs w:val="24"/>
        </w:rPr>
        <w:t>HIV/STI prevention intervention entry point for evidence-based approaches. More importantly, the study provides evidence for the benefits of strategic sexual health messaging from parents to teens.</w:t>
      </w:r>
      <w:r w:rsidR="00671541">
        <w:rPr>
          <w:rFonts w:ascii="Times New Roman" w:eastAsia="Times New Roman" w:hAnsi="Times New Roman" w:cs="Times New Roman"/>
          <w:sz w:val="24"/>
          <w:szCs w:val="24"/>
        </w:rPr>
        <w:t xml:space="preserve"> </w:t>
      </w:r>
      <w:r w:rsidR="00671541" w:rsidRPr="00CA6399">
        <w:rPr>
          <w:rFonts w:ascii="Times New Roman" w:eastAsia="Times New Roman" w:hAnsi="Times New Roman" w:cs="Times New Roman"/>
          <w:sz w:val="24"/>
          <w:szCs w:val="24"/>
        </w:rPr>
        <w:t xml:space="preserve">Caribbean-born Blacks make up a significant portion of Blacks in the U.S. and are concentrated </w:t>
      </w:r>
      <w:r w:rsidR="00671541" w:rsidRPr="00CA6399">
        <w:rPr>
          <w:rFonts w:ascii="Times New Roman" w:eastAsia="Times New Roman" w:hAnsi="Times New Roman" w:cs="Times New Roman"/>
          <w:color w:val="auto"/>
          <w:sz w:val="24"/>
          <w:szCs w:val="24"/>
        </w:rPr>
        <w:t xml:space="preserve">in </w:t>
      </w:r>
      <w:r w:rsidR="00671541" w:rsidRPr="00CA6399">
        <w:rPr>
          <w:rFonts w:ascii="Times New Roman" w:eastAsia="Times New Roman" w:hAnsi="Times New Roman" w:cs="Times New Roman"/>
          <w:sz w:val="24"/>
          <w:szCs w:val="24"/>
        </w:rPr>
        <w:t xml:space="preserve">the Northeast and </w:t>
      </w:r>
      <w:r w:rsidR="0062006B">
        <w:rPr>
          <w:rFonts w:ascii="Times New Roman" w:eastAsia="Times New Roman" w:hAnsi="Times New Roman" w:cs="Times New Roman"/>
          <w:sz w:val="24"/>
          <w:szCs w:val="24"/>
        </w:rPr>
        <w:t xml:space="preserve">Southern regions of the nation </w:t>
      </w:r>
      <w:r w:rsidR="00671541" w:rsidRPr="00CA6399">
        <w:rPr>
          <w:rFonts w:ascii="Times New Roman" w:eastAsia="Times New Roman" w:hAnsi="Times New Roman" w:cs="Times New Roman"/>
          <w:sz w:val="24"/>
          <w:szCs w:val="24"/>
        </w:rPr>
        <w:fldChar w:fldCharType="begin" w:fldLock="1"/>
      </w:r>
      <w:r w:rsidR="00671541" w:rsidRPr="00CA6399">
        <w:rPr>
          <w:rFonts w:ascii="Times New Roman" w:eastAsia="Times New Roman" w:hAnsi="Times New Roman" w:cs="Times New Roman"/>
          <w:sz w:val="24"/>
          <w:szCs w:val="24"/>
        </w:rPr>
        <w:instrText>ADDIN CSL_CITATION { "citationItems" : [ { "id" : "ITEM-1", "itemData" : { "DOI" : "10.1017/CBO9781107415324.004", "ISBN" : "9788578110796", "ISSN" : "1098-6596", "PMID" : "25246403", "abstract" : "applicability for this approach.", "author" : [ { "dropping-particle" : "", "family" : "Anderson", "given" : "Monica", "non-dropping-particle" : "", "parse-names" : false, "suffix" : "" } ], "id" : "ITEM-1", "issue" : "April", "issued" : { "date-parts" : [ [ "2015" ] ] }, "publisher-place" : "Washington, D.C.", "title" : "A Rising Share of the U.S. Black Population Is Foreign Born;9 Percent Are Immigrants; and While Most re from the Caribbean, Africans Drive Recent Growth.", "type" : "report" }, "uris" : [ "http://www.mendeley.com/documents/?uuid=7391593a-7ec7-437c-92cd-014b8389f54f" ] } ], "mendeley" : { "formattedCitation" : "(Anderson, 2015)", "plainTextFormattedCitation" : "(Anderson, 2015)", "previouslyFormattedCitation" : "(Anderson, 2015)" }, "properties" : { "noteIndex" : 0 }, "schema" : "https://github.com/citation-style-language/schema/raw/master/csl-citation.json" }</w:instrText>
      </w:r>
      <w:r w:rsidR="00671541" w:rsidRPr="00CA6399">
        <w:rPr>
          <w:rFonts w:ascii="Times New Roman" w:eastAsia="Times New Roman" w:hAnsi="Times New Roman" w:cs="Times New Roman"/>
          <w:sz w:val="24"/>
          <w:szCs w:val="24"/>
        </w:rPr>
        <w:fldChar w:fldCharType="separate"/>
      </w:r>
      <w:r w:rsidR="00671541" w:rsidRPr="00CA6399">
        <w:rPr>
          <w:rFonts w:ascii="Times New Roman" w:eastAsia="Times New Roman" w:hAnsi="Times New Roman" w:cs="Times New Roman"/>
          <w:noProof/>
          <w:sz w:val="24"/>
          <w:szCs w:val="24"/>
        </w:rPr>
        <w:t>(Anderson, 2015)</w:t>
      </w:r>
      <w:r w:rsidR="00671541" w:rsidRPr="00CA6399">
        <w:rPr>
          <w:rFonts w:ascii="Times New Roman" w:eastAsia="Times New Roman" w:hAnsi="Times New Roman" w:cs="Times New Roman"/>
          <w:sz w:val="24"/>
          <w:szCs w:val="24"/>
        </w:rPr>
        <w:fldChar w:fldCharType="end"/>
      </w:r>
      <w:r w:rsidR="00671541" w:rsidRPr="00CA6399">
        <w:rPr>
          <w:rFonts w:ascii="Times New Roman" w:eastAsia="Times New Roman" w:hAnsi="Times New Roman" w:cs="Times New Roman"/>
          <w:sz w:val="24"/>
          <w:szCs w:val="24"/>
        </w:rPr>
        <w:t>. Therefore, public health professionals should begin to address the needs of this growing and largely underserved population. Health promotion professionals must first consider cultural perceptions ethnically diverse</w:t>
      </w:r>
      <w:r w:rsidR="00650E2E">
        <w:rPr>
          <w:rFonts w:ascii="Times New Roman" w:eastAsia="Times New Roman" w:hAnsi="Times New Roman" w:cs="Times New Roman"/>
          <w:sz w:val="24"/>
          <w:szCs w:val="24"/>
        </w:rPr>
        <w:t xml:space="preserve"> Black families have about sex and </w:t>
      </w:r>
      <w:r w:rsidR="00671541" w:rsidRPr="00CA6399">
        <w:rPr>
          <w:rFonts w:ascii="Times New Roman" w:eastAsia="Times New Roman" w:hAnsi="Times New Roman" w:cs="Times New Roman"/>
          <w:sz w:val="24"/>
          <w:szCs w:val="24"/>
        </w:rPr>
        <w:t>sex conversations</w:t>
      </w:r>
      <w:r w:rsidR="00DD5772">
        <w:rPr>
          <w:rFonts w:ascii="Times New Roman" w:eastAsia="Times New Roman" w:hAnsi="Times New Roman" w:cs="Times New Roman"/>
          <w:sz w:val="24"/>
          <w:szCs w:val="24"/>
        </w:rPr>
        <w:t>, and how these cultural beliefs</w:t>
      </w:r>
      <w:r w:rsidR="00671541" w:rsidRPr="00CA6399">
        <w:rPr>
          <w:rFonts w:ascii="Times New Roman" w:eastAsia="Times New Roman" w:hAnsi="Times New Roman" w:cs="Times New Roman"/>
          <w:sz w:val="24"/>
          <w:szCs w:val="24"/>
        </w:rPr>
        <w:t xml:space="preserve"> may affect families’ ability to discuss sexual topics.</w:t>
      </w:r>
    </w:p>
    <w:p w14:paraId="0AC6CB28" w14:textId="4705E007" w:rsidR="00CA6399" w:rsidRPr="007F105D" w:rsidRDefault="00CA6399" w:rsidP="007F105D">
      <w:pPr>
        <w:spacing w:after="0" w:line="480" w:lineRule="auto"/>
        <w:ind w:firstLine="720"/>
        <w:rPr>
          <w:rFonts w:ascii="inherit" w:eastAsia="Times New Roman" w:hAnsi="inherit" w:cs="Arial"/>
          <w:sz w:val="18"/>
          <w:szCs w:val="18"/>
        </w:rPr>
      </w:pPr>
      <w:r w:rsidRPr="00CA6399">
        <w:rPr>
          <w:rFonts w:ascii="Times New Roman" w:eastAsia="Times New Roman" w:hAnsi="Times New Roman" w:cs="Times New Roman"/>
          <w:sz w:val="24"/>
          <w:szCs w:val="24"/>
        </w:rPr>
        <w:t xml:space="preserve">Despite the generally supportive findings related to parent-teen sex conversations and their relationship to </w:t>
      </w:r>
      <w:r w:rsidR="008E521F">
        <w:rPr>
          <w:rFonts w:ascii="Times New Roman" w:eastAsia="Times New Roman" w:hAnsi="Times New Roman" w:cs="Times New Roman"/>
          <w:sz w:val="24"/>
          <w:szCs w:val="24"/>
        </w:rPr>
        <w:t xml:space="preserve">teens’ </w:t>
      </w:r>
      <w:r w:rsidRPr="00CA6399">
        <w:rPr>
          <w:rFonts w:ascii="Times New Roman" w:eastAsia="Times New Roman" w:hAnsi="Times New Roman" w:cs="Times New Roman"/>
          <w:sz w:val="24"/>
          <w:szCs w:val="24"/>
        </w:rPr>
        <w:t xml:space="preserve">sexual activity, the study has some limitations. First, </w:t>
      </w:r>
      <w:r w:rsidR="00887608" w:rsidRPr="00247D26">
        <w:rPr>
          <w:rFonts w:ascii="Times New Roman" w:eastAsia="Times New Roman" w:hAnsi="Times New Roman" w:cs="Times New Roman"/>
          <w:sz w:val="24"/>
          <w:szCs w:val="24"/>
        </w:rPr>
        <w:t xml:space="preserve">causality cannot be inferred from cross-sectional studies, </w:t>
      </w:r>
      <w:r w:rsidRPr="00247D26">
        <w:rPr>
          <w:rFonts w:ascii="Times New Roman" w:eastAsia="Times New Roman" w:hAnsi="Times New Roman" w:cs="Times New Roman"/>
          <w:sz w:val="24"/>
          <w:szCs w:val="24"/>
        </w:rPr>
        <w:t>therefore results do not assert that sex conversations directly lead to sexual beha</w:t>
      </w:r>
      <w:r w:rsidR="00F57246" w:rsidRPr="00247D26">
        <w:rPr>
          <w:rFonts w:ascii="Times New Roman" w:eastAsia="Times New Roman" w:hAnsi="Times New Roman" w:cs="Times New Roman"/>
          <w:sz w:val="24"/>
          <w:szCs w:val="24"/>
        </w:rPr>
        <w:t xml:space="preserve">viors. Second, </w:t>
      </w:r>
      <w:r w:rsidR="002030CB" w:rsidRPr="00247D26">
        <w:rPr>
          <w:rFonts w:ascii="Times New Roman" w:eastAsia="Times New Roman" w:hAnsi="Times New Roman" w:cs="Times New Roman"/>
          <w:sz w:val="24"/>
          <w:szCs w:val="24"/>
        </w:rPr>
        <w:t>non-probability sampling limits generalizability to Haitian and Jamaican</w:t>
      </w:r>
      <w:r w:rsidR="002030CB">
        <w:rPr>
          <w:rFonts w:ascii="Times New Roman" w:eastAsia="Times New Roman" w:hAnsi="Times New Roman" w:cs="Times New Roman"/>
          <w:sz w:val="24"/>
          <w:szCs w:val="24"/>
        </w:rPr>
        <w:t xml:space="preserve"> groups.</w:t>
      </w:r>
      <w:r w:rsidR="00DD5772">
        <w:rPr>
          <w:rFonts w:ascii="Times New Roman" w:eastAsia="Times New Roman" w:hAnsi="Times New Roman" w:cs="Times New Roman"/>
          <w:sz w:val="24"/>
          <w:szCs w:val="24"/>
        </w:rPr>
        <w:t xml:space="preserve"> Third</w:t>
      </w:r>
      <w:r w:rsidRPr="00CA6399">
        <w:rPr>
          <w:rFonts w:ascii="Times New Roman" w:eastAsia="Times New Roman" w:hAnsi="Times New Roman" w:cs="Times New Roman"/>
          <w:sz w:val="24"/>
          <w:szCs w:val="24"/>
        </w:rPr>
        <w:t xml:space="preserve">, a larger sample size may better detect small yet significant findings. </w:t>
      </w:r>
      <w:r w:rsidR="00DD5772">
        <w:rPr>
          <w:rFonts w:ascii="Times New Roman" w:eastAsia="Times New Roman" w:hAnsi="Times New Roman" w:cs="Times New Roman"/>
          <w:sz w:val="24"/>
          <w:szCs w:val="24"/>
        </w:rPr>
        <w:t xml:space="preserve">Finally, fathers were not willing to be interviewed which limited experiences shared in interviews to that of mothers and their teens. </w:t>
      </w:r>
      <w:r w:rsidRPr="00CA6399">
        <w:rPr>
          <w:rFonts w:ascii="Times New Roman" w:eastAsia="Times New Roman" w:hAnsi="Times New Roman" w:cs="Times New Roman"/>
          <w:sz w:val="24"/>
          <w:szCs w:val="24"/>
        </w:rPr>
        <w:t xml:space="preserve">Despite these limitations, the exploratory study advances the essential knowledge base for health promotion practitioners and researchers to refocus adolescent prevention efforts on the parent-teen dyad in family settings where children and teen learn initial values and health promoting behaviors. </w:t>
      </w:r>
    </w:p>
    <w:p w14:paraId="12D18CAA" w14:textId="0AE4AE1C" w:rsidR="00CA6399" w:rsidRPr="002030CB" w:rsidRDefault="008A337A" w:rsidP="002030CB">
      <w:pPr>
        <w:spacing w:after="0" w:line="480" w:lineRule="auto"/>
        <w:ind w:firstLine="720"/>
        <w:rPr>
          <w:rFonts w:ascii="Times New Roman" w:eastAsia="Times New Roman" w:hAnsi="Times New Roman" w:cs="Times New Roman"/>
          <w:b/>
          <w:sz w:val="24"/>
          <w:szCs w:val="24"/>
        </w:rPr>
      </w:pPr>
      <w:r w:rsidRPr="00CA6399">
        <w:rPr>
          <w:rFonts w:ascii="Times New Roman" w:eastAsia="Times New Roman" w:hAnsi="Times New Roman" w:cs="Times New Roman"/>
          <w:b/>
          <w:sz w:val="24"/>
          <w:szCs w:val="24"/>
        </w:rPr>
        <w:lastRenderedPageBreak/>
        <w:t>Recomm</w:t>
      </w:r>
      <w:r w:rsidR="002030CB">
        <w:rPr>
          <w:rFonts w:ascii="Times New Roman" w:eastAsia="Times New Roman" w:hAnsi="Times New Roman" w:cs="Times New Roman"/>
          <w:b/>
          <w:sz w:val="24"/>
          <w:szCs w:val="24"/>
        </w:rPr>
        <w:t>endations and Future Direction.</w:t>
      </w:r>
      <w:r>
        <w:rPr>
          <w:rFonts w:ascii="Times New Roman" w:eastAsia="Times New Roman" w:hAnsi="Times New Roman" w:cs="Times New Roman"/>
          <w:sz w:val="24"/>
          <w:szCs w:val="24"/>
        </w:rPr>
        <w:t xml:space="preserve"> </w:t>
      </w:r>
      <w:r w:rsidR="00650E2E">
        <w:rPr>
          <w:rFonts w:ascii="Times New Roman" w:hAnsi="Times New Roman" w:cs="Times New Roman"/>
          <w:sz w:val="24"/>
          <w:szCs w:val="24"/>
        </w:rPr>
        <w:t>The exploratory study</w:t>
      </w:r>
      <w:r w:rsidR="00284219">
        <w:rPr>
          <w:rFonts w:ascii="Times New Roman" w:hAnsi="Times New Roman" w:cs="Times New Roman"/>
          <w:sz w:val="24"/>
          <w:szCs w:val="24"/>
        </w:rPr>
        <w:t xml:space="preserve"> reported useful findings to inform adolescent sexual health promotion</w:t>
      </w:r>
      <w:r w:rsidR="0062006B">
        <w:rPr>
          <w:rFonts w:ascii="Times New Roman" w:hAnsi="Times New Roman" w:cs="Times New Roman"/>
          <w:sz w:val="24"/>
          <w:szCs w:val="24"/>
        </w:rPr>
        <w:t xml:space="preserve"> programs and</w:t>
      </w:r>
      <w:r w:rsidR="00284219">
        <w:rPr>
          <w:rFonts w:ascii="Times New Roman" w:hAnsi="Times New Roman" w:cs="Times New Roman"/>
          <w:sz w:val="24"/>
          <w:szCs w:val="24"/>
        </w:rPr>
        <w:t xml:space="preserve"> interventions. </w:t>
      </w:r>
    </w:p>
    <w:p w14:paraId="5CC132F5" w14:textId="4A851302" w:rsidR="005B538E" w:rsidRPr="005B538E" w:rsidRDefault="008E521F" w:rsidP="00E943C2">
      <w:pPr>
        <w:spacing w:after="0" w:line="480" w:lineRule="auto"/>
        <w:rPr>
          <w:rFonts w:ascii="Times New Roman" w:eastAsia="Times New Roman" w:hAnsi="Times New Roman" w:cs="Times New Roman"/>
          <w:b/>
          <w:sz w:val="24"/>
          <w:szCs w:val="24"/>
        </w:rPr>
      </w:pPr>
      <w:r>
        <w:rPr>
          <w:rFonts w:ascii="Times New Roman" w:hAnsi="Times New Roman" w:cs="Times New Roman"/>
          <w:b/>
          <w:i/>
          <w:color w:val="auto"/>
          <w:sz w:val="24"/>
          <w:szCs w:val="24"/>
        </w:rPr>
        <w:t>Recommendation 1</w:t>
      </w:r>
      <w:r w:rsidR="00284219" w:rsidRPr="002030CB">
        <w:rPr>
          <w:rFonts w:ascii="Times New Roman" w:hAnsi="Times New Roman" w:cs="Times New Roman"/>
          <w:b/>
          <w:i/>
          <w:color w:val="auto"/>
          <w:sz w:val="24"/>
          <w:szCs w:val="24"/>
        </w:rPr>
        <w:t>. Provide tools for parents and teens to develop healthy relationship</w:t>
      </w:r>
      <w:r w:rsidR="00F57246">
        <w:rPr>
          <w:rFonts w:ascii="Times New Roman" w:hAnsi="Times New Roman" w:cs="Times New Roman"/>
          <w:b/>
          <w:i/>
          <w:color w:val="auto"/>
          <w:sz w:val="24"/>
          <w:szCs w:val="24"/>
        </w:rPr>
        <w:t>s</w:t>
      </w:r>
      <w:r w:rsidR="002030C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721B97">
        <w:rPr>
          <w:rFonts w:ascii="Times New Roman" w:eastAsia="Times New Roman" w:hAnsi="Times New Roman" w:cs="Times New Roman"/>
          <w:sz w:val="24"/>
          <w:szCs w:val="24"/>
        </w:rPr>
        <w:t>Both mothers</w:t>
      </w:r>
      <w:r w:rsidR="008A3A6E" w:rsidRPr="008A3A6E">
        <w:rPr>
          <w:rFonts w:ascii="Times New Roman" w:eastAsia="Times New Roman" w:hAnsi="Times New Roman" w:cs="Times New Roman"/>
          <w:sz w:val="24"/>
          <w:szCs w:val="24"/>
        </w:rPr>
        <w:t xml:space="preserve"> and t</w:t>
      </w:r>
      <w:r w:rsidR="002030CB" w:rsidRPr="008A3A6E">
        <w:rPr>
          <w:rFonts w:ascii="Times New Roman" w:eastAsia="Times New Roman" w:hAnsi="Times New Roman" w:cs="Times New Roman"/>
          <w:sz w:val="24"/>
          <w:szCs w:val="24"/>
        </w:rPr>
        <w:t>eens</w:t>
      </w:r>
      <w:r w:rsidR="002030CB">
        <w:rPr>
          <w:rFonts w:ascii="Times New Roman" w:eastAsia="Times New Roman" w:hAnsi="Times New Roman" w:cs="Times New Roman"/>
          <w:sz w:val="24"/>
          <w:szCs w:val="24"/>
        </w:rPr>
        <w:t xml:space="preserve"> reported that a poor relationship quality with their parents adversely affected their ability to discuss sen</w:t>
      </w:r>
      <w:r w:rsidR="0062006B">
        <w:rPr>
          <w:rFonts w:ascii="Times New Roman" w:eastAsia="Times New Roman" w:hAnsi="Times New Roman" w:cs="Times New Roman"/>
          <w:sz w:val="24"/>
          <w:szCs w:val="24"/>
        </w:rPr>
        <w:t xml:space="preserve">sitive topics. Research </w:t>
      </w:r>
      <w:r w:rsidR="008A3A6E">
        <w:rPr>
          <w:rFonts w:ascii="Times New Roman" w:eastAsia="Times New Roman" w:hAnsi="Times New Roman" w:cs="Times New Roman"/>
          <w:sz w:val="24"/>
          <w:szCs w:val="24"/>
        </w:rPr>
        <w:t xml:space="preserve">also </w:t>
      </w:r>
      <w:r w:rsidR="0062006B">
        <w:rPr>
          <w:rFonts w:ascii="Times New Roman" w:eastAsia="Times New Roman" w:hAnsi="Times New Roman" w:cs="Times New Roman"/>
          <w:sz w:val="24"/>
          <w:szCs w:val="24"/>
        </w:rPr>
        <w:t xml:space="preserve">suggests that teens are more </w:t>
      </w:r>
      <w:r w:rsidR="002030CB">
        <w:rPr>
          <w:rFonts w:ascii="Times New Roman" w:eastAsia="Times New Roman" w:hAnsi="Times New Roman" w:cs="Times New Roman"/>
          <w:sz w:val="24"/>
          <w:szCs w:val="24"/>
        </w:rPr>
        <w:t>receptive to parents’ messages if they feel connected to them</w:t>
      </w:r>
      <w:r w:rsidR="0062006B">
        <w:rPr>
          <w:rFonts w:ascii="Times New Roman" w:eastAsia="Times New Roman" w:hAnsi="Times New Roman" w:cs="Times New Roman"/>
          <w:sz w:val="24"/>
          <w:szCs w:val="24"/>
        </w:rPr>
        <w:t xml:space="preserve"> </w:t>
      </w:r>
      <w:r w:rsidR="0062006B">
        <w:rPr>
          <w:rFonts w:ascii="Times New Roman" w:eastAsia="Times New Roman" w:hAnsi="Times New Roman" w:cs="Times New Roman"/>
          <w:sz w:val="24"/>
          <w:szCs w:val="24"/>
        </w:rPr>
        <w:fldChar w:fldCharType="begin" w:fldLock="1"/>
      </w:r>
      <w:r w:rsidR="0062006B">
        <w:rPr>
          <w:rFonts w:ascii="Times New Roman" w:eastAsia="Times New Roman" w:hAnsi="Times New Roman" w:cs="Times New Roman"/>
          <w:sz w:val="24"/>
          <w:szCs w:val="24"/>
        </w:rPr>
        <w:instrText>ADDIN CSL_CITATION { "citationItems" : [ { "id" : "ITEM-1", "itemData" : { "DOI" : "10.1016/j.cpr.2012.01.002", "ISSN" : "02727358", "PMID" : "22366393", "abstract" : "In spite of the established link between parenting and adolescent sexual risk behavior, less is known about the role of adolescent gender as a potential moderator of this association. This literature review integrates findings from 24 studies to examine gender as a moderator of the link between parenting and youth sexual risk behavior. Despite the wide variability in methodology across the reviewed studies, findings suggest that monitoring may be more protective against sexual risk behavior for boys than girls, whereas parental warmth and emotional connection may be an especially salient factor for girls. The results of this review support further research on gender as an important factor in better understanding the role of parenting in the development of adolescent sexual behavior. Furthermore, the findings highlight the potential role of gender-specific, tailored family-focused prevention programs targeting sexual behavior. \u00a9 2012 Elsevier Ltd.", "author" : [ { "dropping-particle" : "", "family" : "Kincaid", "given" : "Carlye", "non-dropping-particle" : "", "parse-names" : false, "suffix" : "" }, { "dropping-particle" : "", "family" : "Jones", "given" : "Deborah J.", "non-dropping-particle" : "", "parse-names" : false, "suffix" : "" }, { "dropping-particle" : "", "family" : "Sterrett", "given" : "Emma", "non-dropping-particle" : "", "parse-names" : false, "suffix" : "" }, { "dropping-particle" : "", "family" : "McKee", "given" : "Laura", "non-dropping-particle" : "", "parse-names" : false, "suffix" : "" } ], "container-title" : "Clinical Psychology Review", "id" : "ITEM-1", "issue" : "3", "issued" : { "date-parts" : [ [ "2012" ] ] }, "page" : "177-188", "publisher" : "Elsevier Ltd", "title" : "A review of parenting and adolescent sexual behavior: The moderating role of gender", "type" : "article-journal", "volume" : "32" }, "uris" : [ "http://www.mendeley.com/documents/?uuid=67f09e48-dc19-4125-9ade-2fbcce54aba3" ] } ], "mendeley" : { "formattedCitation" : "(Kincaid et al., 2012)", "plainTextFormattedCitation" : "(Kincaid et al., 2012)", "previouslyFormattedCitation" : "(Kincaid et al., 2012)" }, "properties" : { "noteIndex" : 0 }, "schema" : "https://github.com/citation-style-language/schema/raw/master/csl-citation.json" }</w:instrText>
      </w:r>
      <w:r w:rsidR="0062006B">
        <w:rPr>
          <w:rFonts w:ascii="Times New Roman" w:eastAsia="Times New Roman" w:hAnsi="Times New Roman" w:cs="Times New Roman"/>
          <w:sz w:val="24"/>
          <w:szCs w:val="24"/>
        </w:rPr>
        <w:fldChar w:fldCharType="separate"/>
      </w:r>
      <w:r w:rsidR="0062006B" w:rsidRPr="0062006B">
        <w:rPr>
          <w:rFonts w:ascii="Times New Roman" w:eastAsia="Times New Roman" w:hAnsi="Times New Roman" w:cs="Times New Roman"/>
          <w:noProof/>
          <w:sz w:val="24"/>
          <w:szCs w:val="24"/>
        </w:rPr>
        <w:t>(Kincaid et al., 2012)</w:t>
      </w:r>
      <w:r w:rsidR="0062006B">
        <w:rPr>
          <w:rFonts w:ascii="Times New Roman" w:eastAsia="Times New Roman" w:hAnsi="Times New Roman" w:cs="Times New Roman"/>
          <w:sz w:val="24"/>
          <w:szCs w:val="24"/>
        </w:rPr>
        <w:fldChar w:fldCharType="end"/>
      </w:r>
      <w:r w:rsidR="002030CB">
        <w:rPr>
          <w:rFonts w:ascii="Times New Roman" w:eastAsia="Times New Roman" w:hAnsi="Times New Roman" w:cs="Times New Roman"/>
          <w:sz w:val="24"/>
          <w:szCs w:val="24"/>
        </w:rPr>
        <w:t xml:space="preserve">. Thus, </w:t>
      </w:r>
      <w:r w:rsidR="005B538E" w:rsidRPr="00CA6399">
        <w:rPr>
          <w:rFonts w:ascii="Times New Roman" w:eastAsia="Times New Roman" w:hAnsi="Times New Roman" w:cs="Times New Roman"/>
          <w:sz w:val="24"/>
          <w:szCs w:val="24"/>
        </w:rPr>
        <w:t>parent-teen sex conversations within the context of healthy parent-teen relationships have the potential to enhance pregnancy</w:t>
      </w:r>
      <w:r w:rsidR="00DD07FB">
        <w:rPr>
          <w:rFonts w:ascii="Times New Roman" w:eastAsia="Times New Roman" w:hAnsi="Times New Roman" w:cs="Times New Roman"/>
          <w:sz w:val="24"/>
          <w:szCs w:val="24"/>
        </w:rPr>
        <w:t xml:space="preserve"> and HIV/STI prevention efforts across different racial and ethnic groups.</w:t>
      </w:r>
      <w:r w:rsidR="00284219">
        <w:rPr>
          <w:rFonts w:ascii="Times New Roman" w:eastAsia="Times New Roman" w:hAnsi="Times New Roman" w:cs="Times New Roman"/>
          <w:sz w:val="24"/>
          <w:szCs w:val="24"/>
        </w:rPr>
        <w:t xml:space="preserve"> </w:t>
      </w:r>
    </w:p>
    <w:p w14:paraId="14AD3579" w14:textId="33E5A47E" w:rsidR="005B538E" w:rsidRPr="00671541" w:rsidRDefault="008E521F" w:rsidP="008E521F">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i/>
          <w:sz w:val="24"/>
          <w:szCs w:val="24"/>
        </w:rPr>
        <w:t>Recommendation 2</w:t>
      </w:r>
      <w:r w:rsidR="00E943C2" w:rsidRPr="00D3256C">
        <w:rPr>
          <w:rFonts w:ascii="Times New Roman" w:eastAsia="Times New Roman" w:hAnsi="Times New Roman" w:cs="Times New Roman"/>
          <w:b/>
          <w:i/>
          <w:sz w:val="24"/>
          <w:szCs w:val="24"/>
        </w:rPr>
        <w:t xml:space="preserve">: Improve Afro-Caribbean </w:t>
      </w:r>
      <w:r w:rsidR="00946892" w:rsidRPr="00D3256C">
        <w:rPr>
          <w:rFonts w:ascii="Times New Roman" w:eastAsia="Times New Roman" w:hAnsi="Times New Roman" w:cs="Times New Roman"/>
          <w:b/>
          <w:i/>
          <w:sz w:val="24"/>
          <w:szCs w:val="24"/>
        </w:rPr>
        <w:t>parents</w:t>
      </w:r>
      <w:r w:rsidR="00E943C2" w:rsidRPr="00D3256C">
        <w:rPr>
          <w:rFonts w:ascii="Times New Roman" w:eastAsia="Times New Roman" w:hAnsi="Times New Roman" w:cs="Times New Roman"/>
          <w:b/>
          <w:i/>
          <w:sz w:val="24"/>
          <w:szCs w:val="24"/>
        </w:rPr>
        <w:t>’ ability to initiate and</w:t>
      </w:r>
      <w:r w:rsidR="00E943C2" w:rsidRPr="00CC3124">
        <w:rPr>
          <w:rFonts w:ascii="Times New Roman" w:eastAsia="Times New Roman" w:hAnsi="Times New Roman" w:cs="Times New Roman"/>
          <w:sz w:val="24"/>
          <w:szCs w:val="24"/>
        </w:rPr>
        <w:t xml:space="preserve"> </w:t>
      </w:r>
      <w:r w:rsidR="00E943C2" w:rsidRPr="00D3256C">
        <w:rPr>
          <w:rFonts w:ascii="Times New Roman" w:eastAsia="Times New Roman" w:hAnsi="Times New Roman" w:cs="Times New Roman"/>
          <w:b/>
          <w:i/>
          <w:sz w:val="24"/>
          <w:szCs w:val="24"/>
        </w:rPr>
        <w:t>engage in sex and sexual health conversations with their teens.</w:t>
      </w:r>
      <w:r w:rsidR="00E943C2">
        <w:rPr>
          <w:rFonts w:ascii="Times New Roman" w:eastAsia="Times New Roman" w:hAnsi="Times New Roman" w:cs="Times New Roman"/>
          <w:sz w:val="24"/>
          <w:szCs w:val="24"/>
        </w:rPr>
        <w:t xml:space="preserve"> </w:t>
      </w:r>
      <w:r w:rsidR="00946892">
        <w:rPr>
          <w:rFonts w:ascii="Times New Roman" w:eastAsia="Times New Roman" w:hAnsi="Times New Roman" w:cs="Times New Roman"/>
          <w:sz w:val="24"/>
          <w:szCs w:val="24"/>
        </w:rPr>
        <w:t xml:space="preserve"> </w:t>
      </w:r>
      <w:r w:rsidR="00161B52" w:rsidRPr="00FB0CDB">
        <w:rPr>
          <w:rFonts w:ascii="Times New Roman" w:eastAsiaTheme="minorEastAsia" w:hAnsi="Times New Roman" w:cs="Times New Roman"/>
          <w:color w:val="auto"/>
          <w:sz w:val="24"/>
          <w:szCs w:val="24"/>
        </w:rPr>
        <w:t xml:space="preserve">Strategic and informed parent-teen sex and </w:t>
      </w:r>
      <w:r w:rsidR="00161B52">
        <w:rPr>
          <w:rFonts w:ascii="Times New Roman" w:eastAsiaTheme="minorEastAsia" w:hAnsi="Times New Roman" w:cs="Times New Roman"/>
          <w:color w:val="auto"/>
          <w:sz w:val="24"/>
          <w:szCs w:val="24"/>
        </w:rPr>
        <w:t xml:space="preserve">sexual health conversations should be </w:t>
      </w:r>
      <w:r w:rsidR="00161B52" w:rsidRPr="00FB0CDB">
        <w:rPr>
          <w:rFonts w:ascii="Times New Roman" w:eastAsiaTheme="minorEastAsia" w:hAnsi="Times New Roman" w:cs="Times New Roman"/>
          <w:color w:val="auto"/>
          <w:sz w:val="24"/>
          <w:szCs w:val="24"/>
        </w:rPr>
        <w:t>essential components of HIV/STI primary prevention programs and interventions.</w:t>
      </w:r>
      <w:r w:rsidR="00161B52">
        <w:rPr>
          <w:rFonts w:ascii="Times New Roman" w:eastAsiaTheme="minorEastAsia" w:hAnsi="Times New Roman" w:cs="Times New Roman"/>
          <w:color w:val="auto"/>
          <w:sz w:val="24"/>
          <w:szCs w:val="24"/>
        </w:rPr>
        <w:t xml:space="preserve"> </w:t>
      </w:r>
      <w:r w:rsidR="00D3256C">
        <w:rPr>
          <w:rFonts w:ascii="Times New Roman" w:eastAsia="Times New Roman" w:hAnsi="Times New Roman" w:cs="Times New Roman"/>
          <w:sz w:val="24"/>
          <w:szCs w:val="24"/>
        </w:rPr>
        <w:t>This study supports previous research on the protective influence of parent-teen sex conversation on teens’ sexual activity</w:t>
      </w:r>
      <w:r w:rsidR="008A3A6E">
        <w:rPr>
          <w:rFonts w:ascii="Times New Roman" w:eastAsia="Times New Roman" w:hAnsi="Times New Roman" w:cs="Times New Roman"/>
          <w:sz w:val="24"/>
          <w:szCs w:val="24"/>
        </w:rPr>
        <w:t xml:space="preserve"> within an underserved community</w:t>
      </w:r>
      <w:r w:rsidR="0062006B">
        <w:rPr>
          <w:rFonts w:ascii="Times New Roman" w:eastAsia="Times New Roman" w:hAnsi="Times New Roman" w:cs="Times New Roman"/>
          <w:sz w:val="24"/>
          <w:szCs w:val="24"/>
        </w:rPr>
        <w:t xml:space="preserve"> </w:t>
      </w:r>
      <w:r w:rsidR="0062006B">
        <w:rPr>
          <w:rFonts w:ascii="Times New Roman" w:eastAsia="Times New Roman" w:hAnsi="Times New Roman" w:cs="Times New Roman"/>
          <w:sz w:val="24"/>
          <w:szCs w:val="24"/>
        </w:rPr>
        <w:fldChar w:fldCharType="begin" w:fldLock="1"/>
      </w:r>
      <w:r w:rsidR="0062006B">
        <w:rPr>
          <w:rFonts w:ascii="Times New Roman" w:eastAsia="Times New Roman" w:hAnsi="Times New Roman" w:cs="Times New Roman"/>
          <w:sz w:val="24"/>
          <w:szCs w:val="24"/>
        </w:rPr>
        <w:instrText>ADDIN CSL_CITATION { "citationItems" : [ { "id" : "ITEM-1", "itemData" : { "DOI" : "10.1016/j.socscimed.2013.08.013", "ISSN" : "1873-5347", "PMID" : "24161101", "abstract" : "The literature suggests that parental monitoring can best be conceptualized and measured through the domains of parental knowledge, youth disclosure, parental solicitation, and parental control. Using longitudinal data on 913 grade-six Bahamian students followed over a period of three years, we examined the unique and independent roles of these domains of parental monitoring and parent-adolescent communication in relation to adolescent involvement in delinquency, substance use, and sexual risk behaviors. was associated with increased sexual risk behavior. The results obtained with path models indicate that youth disclosure is a significant longitudinal predictor of reduced adolescent delinquency and that parental control during early adolescence predicted reduced substance use in middle adolescence. The findings suggest that pareThe results obtained with mixed-effects models indicate that parental knowledge, youth disclosure, and parental control are negatively associated with both delinquency and substance use. Open parent-adolescent communication was associated with decreased sexual risk behavior, whereas problematic parent-adolescent communicationntal knowledge, youth disclosure and parental control differ in their impacts on substance use, delinquency and sexual risk behaviors. Problematic parent-adolescent communication is consistently associated with increases in all three types of adolescent risk behaviors. Future parental monitoring interventions should focus on enhancing parents' interpersonal communication skills and emphasize the differences in and importance of the unique components of parental monitoring.", "author" : [ { "dropping-particle" : "", "family" : "Wang", "given" : "Bo", "non-dropping-particle" : "", "parse-names" : false, "suffix" : "" }, { "dropping-particle" : "", "family" : "Stanton", "given" : "Bonita", "non-dropping-particle" : "", "parse-names" : false, "suffix" : "" }, { "dropping-particle" : "", "family" : "Li", "given" : "Xiaoming", "non-dropping-particle" : "", "parse-names" : false, "suffix" : "" }, { "dropping-particle" : "", "family" : "Cottrell", "given" : "Lesley", "non-dropping-particle" : "", "parse-names" : false, "suffix" : "" }, { "dropping-particle" : "", "family" : "Deveaux", "given" : "Lynette", "non-dropping-particle" : "", "parse-names" : false, "suffix" : "" }, { "dropping-particle" : "", "family" : "Kaljee", "given" : "Linda", "non-dropping-particle" : "", "parse-names" : false, "suffix" : "" } ], "container-title" : "Social science &amp; medicine", "id" : "ITEM-1", "issued" : { "date-parts" : [ [ "2013", "11" ] ] }, "page" : "161-9", "publisher" : "Elsevier Ltd", "title" : "The influence of parental monitoring and parent-adolescent communication on Bahamian adolescent risk involvement: a three-year longitudinal examination.", "type" : "article-journal", "volume" : "97" }, "uris" : [ "http://www.mendeley.com/documents/?uuid=54171704-8483-4665-aec3-47d564473e7d" ] }, { "id" : "ITEM-2", "itemData" : { "DOI" : "10.1067/mpd.2001.117075", "ISSN" : "0022-3476", "PMID" : "11562621", "abstract" : "OBJECTIVE: To examine associations between parent-adolescent communication about sex-related topics and the sex-related communication and practices of African American adolescent females with partners, as well as their perceived ability to negotiate safer sex.\n\nDESIGN: A theory-guided survey and structured interview were administered to 522 sexually active African American females 14 to 18 years old. Recruitment sites were neighborhoods with high rates of unemployment, substance abuse, violence, and sexually transmitted diseases. Multivariate analyses, controlling for observed covariates, were used to identify the association of less frequent parent-adolescent communication with multiple assessed outcomes.\n\nRESULTS: Less frequent parent-adolescent communication (scores below the median) was associated with adolescents' non-use of contraceptives in the past 6 months (adjusted odds ratio [AOR] = 1.7) and non-use of contraceptives during the last 5 sexual encounters (AOR = 1.6). Less communication increased the odds of never using condoms in the past month (AOR = 1.6), during the last 5 sexual encounters (AOR = 1.7), and at last intercourse (AOR = 1.7). Less communication was also associated with less communication between adolescents and their sex partners (AOR = 3.3) and lower self-efficacy to negotiate safer sex (AOR = 1.8).\n\nCONCLUSIONS: The findings demonstrate the importance of involving parents in human immunodeficiency virus/sexually transmitted disease and pregnancy prevention efforts directed at female adolescents. Pediatricians and other clinicians can play an important role in facilitating parent-adolescent communication about sexual activity.", "author" : [ { "dropping-particle" : "", "family" : "DiClemente", "given" : "R J", "non-dropping-particle" : "", "parse-names" : false, "suffix" : "" }, { "dropping-particle" : "", "family" : "Wingood", "given" : "G M", "non-dropping-particle" : "", "parse-names" : false, "suffix" : "" }, { "dropping-particle" : "", "family" : "Crosby", "given" : "R", "non-dropping-particle" : "", "parse-names" : false, "suffix" : "" }, { "dropping-particle" : "", "family" : "Cobb", "given" : "B K", "non-dropping-particle" : "", "parse-names" : false, "suffix" : "" }, { "dropping-particle" : "", "family" : "Harrington", "given" : "K", "non-dropping-particle" : "", "parse-names" : false, "suffix" : "" }, { "dropping-particle" : "", "family" : "Davies", "given" : "S L", "non-dropping-particle" : "", "parse-names" : false, "suffix" : "" } ], "container-title" : "The Journal of pediatrics", "id" : "ITEM-2", "issue" : "3", "issued" : { "date-parts" : [ [ "2001", "9" ] ] }, "page" : "407-12", "title" : "Parent-adolescent communication and sexual risk behaviors among African American adolescent females.", "type" : "article-journal", "volume" : "139" }, "uris" : [ "http://www.mendeley.com/documents/?uuid=ebdd5237-671f-4f78-81b5-cecb9a8a9063" ] } ], "mendeley" : { "formattedCitation" : "(R J DiClemente et al., 2001; Wang et al., 2013)", "manualFormatting" : "(DiClemente et al., 2001; Wang et al., 2013)", "plainTextFormattedCitation" : "(R J DiClemente et al., 2001; Wang et al., 2013)", "previouslyFormattedCitation" : "(R J DiClemente et al., 2001; Wang et al., 2013)" }, "properties" : { "noteIndex" : 0 }, "schema" : "https://github.com/citation-style-language/schema/raw/master/csl-citation.json" }</w:instrText>
      </w:r>
      <w:r w:rsidR="0062006B">
        <w:rPr>
          <w:rFonts w:ascii="Times New Roman" w:eastAsia="Times New Roman" w:hAnsi="Times New Roman" w:cs="Times New Roman"/>
          <w:sz w:val="24"/>
          <w:szCs w:val="24"/>
        </w:rPr>
        <w:fldChar w:fldCharType="separate"/>
      </w:r>
      <w:r w:rsidR="0062006B">
        <w:rPr>
          <w:rFonts w:ascii="Times New Roman" w:eastAsia="Times New Roman" w:hAnsi="Times New Roman" w:cs="Times New Roman"/>
          <w:noProof/>
          <w:sz w:val="24"/>
          <w:szCs w:val="24"/>
        </w:rPr>
        <w:t>(</w:t>
      </w:r>
      <w:r w:rsidR="0062006B" w:rsidRPr="0062006B">
        <w:rPr>
          <w:rFonts w:ascii="Times New Roman" w:eastAsia="Times New Roman" w:hAnsi="Times New Roman" w:cs="Times New Roman"/>
          <w:noProof/>
          <w:sz w:val="24"/>
          <w:szCs w:val="24"/>
        </w:rPr>
        <w:t>DiClemente et al., 2001; Wang et al., 2013)</w:t>
      </w:r>
      <w:r w:rsidR="0062006B">
        <w:rPr>
          <w:rFonts w:ascii="Times New Roman" w:eastAsia="Times New Roman" w:hAnsi="Times New Roman" w:cs="Times New Roman"/>
          <w:sz w:val="24"/>
          <w:szCs w:val="24"/>
        </w:rPr>
        <w:fldChar w:fldCharType="end"/>
      </w:r>
      <w:r w:rsidR="00D3256C">
        <w:rPr>
          <w:rFonts w:ascii="Times New Roman" w:eastAsia="Times New Roman" w:hAnsi="Times New Roman" w:cs="Times New Roman"/>
          <w:sz w:val="24"/>
          <w:szCs w:val="24"/>
        </w:rPr>
        <w:t xml:space="preserve">. The study also presents information on the barriers Afro-Caribbean </w:t>
      </w:r>
      <w:r w:rsidR="00DD5772">
        <w:rPr>
          <w:rFonts w:ascii="Times New Roman" w:eastAsia="Times New Roman" w:hAnsi="Times New Roman" w:cs="Times New Roman"/>
          <w:sz w:val="24"/>
          <w:szCs w:val="24"/>
        </w:rPr>
        <w:t>parents’</w:t>
      </w:r>
      <w:r w:rsidR="003B6D4E">
        <w:rPr>
          <w:rFonts w:ascii="Times New Roman" w:eastAsia="Times New Roman" w:hAnsi="Times New Roman" w:cs="Times New Roman"/>
          <w:sz w:val="24"/>
          <w:szCs w:val="24"/>
        </w:rPr>
        <w:t xml:space="preserve"> </w:t>
      </w:r>
      <w:r w:rsidR="00D3256C">
        <w:rPr>
          <w:rFonts w:ascii="Times New Roman" w:eastAsia="Times New Roman" w:hAnsi="Times New Roman" w:cs="Times New Roman"/>
          <w:sz w:val="24"/>
          <w:szCs w:val="24"/>
        </w:rPr>
        <w:t xml:space="preserve">face that inhibit sex conversations. </w:t>
      </w:r>
      <w:r w:rsidR="00721B97">
        <w:rPr>
          <w:rFonts w:ascii="Times New Roman" w:eastAsia="Times New Roman" w:hAnsi="Times New Roman" w:cs="Times New Roman"/>
          <w:sz w:val="24"/>
          <w:szCs w:val="24"/>
        </w:rPr>
        <w:t xml:space="preserve">Findings suggest that Afro-Caribbean parents require programs tailored to strengthen their communication self-efficacy. </w:t>
      </w:r>
      <w:r w:rsidR="00D3256C">
        <w:rPr>
          <w:rFonts w:ascii="Times New Roman" w:eastAsia="Times New Roman" w:hAnsi="Times New Roman" w:cs="Times New Roman"/>
          <w:sz w:val="24"/>
          <w:szCs w:val="24"/>
        </w:rPr>
        <w:t>Therefore,</w:t>
      </w:r>
      <w:r w:rsidR="00CC3124">
        <w:rPr>
          <w:rFonts w:ascii="Times New Roman" w:eastAsia="Times New Roman" w:hAnsi="Times New Roman" w:cs="Times New Roman"/>
          <w:sz w:val="24"/>
          <w:szCs w:val="24"/>
        </w:rPr>
        <w:t xml:space="preserve"> public health agencies and health educators should promote positive, </w:t>
      </w:r>
      <w:r w:rsidR="00DD07FB">
        <w:rPr>
          <w:rFonts w:ascii="Times New Roman" w:eastAsia="Times New Roman" w:hAnsi="Times New Roman" w:cs="Times New Roman"/>
          <w:sz w:val="24"/>
          <w:szCs w:val="24"/>
        </w:rPr>
        <w:t xml:space="preserve">open dialogue </w:t>
      </w:r>
      <w:r w:rsidR="00CC3124">
        <w:rPr>
          <w:rFonts w:ascii="Times New Roman" w:eastAsia="Times New Roman" w:hAnsi="Times New Roman" w:cs="Times New Roman"/>
          <w:sz w:val="24"/>
          <w:szCs w:val="24"/>
        </w:rPr>
        <w:t xml:space="preserve">between </w:t>
      </w:r>
      <w:r w:rsidR="00D3256C">
        <w:rPr>
          <w:rFonts w:ascii="Times New Roman" w:eastAsia="Times New Roman" w:hAnsi="Times New Roman" w:cs="Times New Roman"/>
          <w:sz w:val="24"/>
          <w:szCs w:val="24"/>
        </w:rPr>
        <w:t xml:space="preserve">Afro-Caribbean </w:t>
      </w:r>
      <w:r w:rsidR="00CC3124">
        <w:rPr>
          <w:rFonts w:ascii="Times New Roman" w:eastAsia="Times New Roman" w:hAnsi="Times New Roman" w:cs="Times New Roman"/>
          <w:sz w:val="24"/>
          <w:szCs w:val="24"/>
        </w:rPr>
        <w:t>parents and teens</w:t>
      </w:r>
      <w:r w:rsidR="00D3256C">
        <w:rPr>
          <w:rFonts w:ascii="Times New Roman" w:eastAsia="Times New Roman" w:hAnsi="Times New Roman" w:cs="Times New Roman"/>
          <w:sz w:val="24"/>
          <w:szCs w:val="24"/>
        </w:rPr>
        <w:t xml:space="preserve"> by providing tools th</w:t>
      </w:r>
      <w:r w:rsidR="008A3A6E">
        <w:rPr>
          <w:rFonts w:ascii="Times New Roman" w:eastAsia="Times New Roman" w:hAnsi="Times New Roman" w:cs="Times New Roman"/>
          <w:sz w:val="24"/>
          <w:szCs w:val="24"/>
        </w:rPr>
        <w:t>at assist</w:t>
      </w:r>
      <w:r w:rsidR="00D3256C">
        <w:rPr>
          <w:rFonts w:ascii="Times New Roman" w:eastAsia="Times New Roman" w:hAnsi="Times New Roman" w:cs="Times New Roman"/>
          <w:sz w:val="24"/>
          <w:szCs w:val="24"/>
        </w:rPr>
        <w:t xml:space="preserve"> parents initiate and sustain </w:t>
      </w:r>
      <w:r>
        <w:rPr>
          <w:rFonts w:ascii="Times New Roman" w:eastAsia="Times New Roman" w:hAnsi="Times New Roman" w:cs="Times New Roman"/>
          <w:sz w:val="24"/>
          <w:szCs w:val="24"/>
        </w:rPr>
        <w:t>sex conversations.</w:t>
      </w:r>
      <w:r w:rsidR="00CC3124">
        <w:rPr>
          <w:rFonts w:ascii="Times New Roman" w:eastAsia="Times New Roman" w:hAnsi="Times New Roman" w:cs="Times New Roman"/>
          <w:sz w:val="24"/>
          <w:szCs w:val="24"/>
        </w:rPr>
        <w:t xml:space="preserve"> </w:t>
      </w:r>
      <w:r w:rsidR="00D3256C">
        <w:rPr>
          <w:rFonts w:ascii="Times New Roman" w:eastAsia="Times New Roman" w:hAnsi="Times New Roman" w:cs="Times New Roman"/>
          <w:sz w:val="24"/>
          <w:szCs w:val="24"/>
        </w:rPr>
        <w:t xml:space="preserve">Afro-Caribbean parents may </w:t>
      </w:r>
      <w:r w:rsidR="00CC3124">
        <w:rPr>
          <w:rFonts w:ascii="Times New Roman" w:eastAsia="Times New Roman" w:hAnsi="Times New Roman" w:cs="Times New Roman"/>
          <w:sz w:val="24"/>
          <w:szCs w:val="24"/>
        </w:rPr>
        <w:t xml:space="preserve">benefit from </w:t>
      </w:r>
      <w:r w:rsidR="00D3256C">
        <w:rPr>
          <w:rFonts w:ascii="Times New Roman" w:eastAsia="Times New Roman" w:hAnsi="Times New Roman" w:cs="Times New Roman"/>
          <w:sz w:val="24"/>
          <w:szCs w:val="24"/>
        </w:rPr>
        <w:t>eviden</w:t>
      </w:r>
      <w:r w:rsidR="008A3A6E">
        <w:rPr>
          <w:rFonts w:ascii="Times New Roman" w:eastAsia="Times New Roman" w:hAnsi="Times New Roman" w:cs="Times New Roman"/>
          <w:sz w:val="24"/>
          <w:szCs w:val="24"/>
        </w:rPr>
        <w:t xml:space="preserve">ce based programs </w:t>
      </w:r>
      <w:r w:rsidR="00D3256C">
        <w:rPr>
          <w:rFonts w:ascii="Times New Roman" w:eastAsia="Times New Roman" w:hAnsi="Times New Roman" w:cs="Times New Roman"/>
          <w:sz w:val="24"/>
          <w:szCs w:val="24"/>
        </w:rPr>
        <w:t>that build on traditional cultural values w</w:t>
      </w:r>
      <w:r w:rsidR="00721B97">
        <w:rPr>
          <w:rFonts w:ascii="Times New Roman" w:eastAsia="Times New Roman" w:hAnsi="Times New Roman" w:cs="Times New Roman"/>
          <w:sz w:val="24"/>
          <w:szCs w:val="24"/>
        </w:rPr>
        <w:t>hile addressing</w:t>
      </w:r>
      <w:r w:rsidR="00D3256C">
        <w:rPr>
          <w:rFonts w:ascii="Times New Roman" w:eastAsia="Times New Roman" w:hAnsi="Times New Roman" w:cs="Times New Roman"/>
          <w:sz w:val="24"/>
          <w:szCs w:val="24"/>
        </w:rPr>
        <w:t xml:space="preserve"> </w:t>
      </w:r>
      <w:r w:rsidR="008A3A6E">
        <w:rPr>
          <w:rFonts w:ascii="Times New Roman" w:eastAsia="Times New Roman" w:hAnsi="Times New Roman" w:cs="Times New Roman"/>
          <w:sz w:val="24"/>
          <w:szCs w:val="24"/>
        </w:rPr>
        <w:t>negative enablers, and</w:t>
      </w:r>
      <w:r w:rsidR="003B6D4E">
        <w:rPr>
          <w:rFonts w:ascii="Times New Roman" w:eastAsia="Times New Roman" w:hAnsi="Times New Roman" w:cs="Times New Roman"/>
          <w:sz w:val="24"/>
          <w:szCs w:val="24"/>
        </w:rPr>
        <w:t xml:space="preserve"> </w:t>
      </w:r>
      <w:r w:rsidR="00721B97">
        <w:rPr>
          <w:rFonts w:ascii="Times New Roman" w:eastAsia="Times New Roman" w:hAnsi="Times New Roman" w:cs="Times New Roman"/>
          <w:sz w:val="24"/>
          <w:szCs w:val="24"/>
        </w:rPr>
        <w:t xml:space="preserve">improving their </w:t>
      </w:r>
      <w:r w:rsidR="00D3256C">
        <w:rPr>
          <w:rFonts w:ascii="Times New Roman" w:eastAsia="Times New Roman" w:hAnsi="Times New Roman" w:cs="Times New Roman"/>
          <w:sz w:val="24"/>
          <w:szCs w:val="24"/>
        </w:rPr>
        <w:t xml:space="preserve">sexual </w:t>
      </w:r>
      <w:r w:rsidR="008A3A6E">
        <w:rPr>
          <w:rFonts w:ascii="Times New Roman" w:eastAsia="Times New Roman" w:hAnsi="Times New Roman" w:cs="Times New Roman"/>
          <w:sz w:val="24"/>
          <w:szCs w:val="24"/>
        </w:rPr>
        <w:t>health knowledge</w:t>
      </w:r>
      <w:r w:rsidR="00721B97">
        <w:rPr>
          <w:rFonts w:ascii="Times New Roman" w:eastAsia="Times New Roman" w:hAnsi="Times New Roman" w:cs="Times New Roman"/>
          <w:sz w:val="24"/>
          <w:szCs w:val="24"/>
        </w:rPr>
        <w:t xml:space="preserve"> and communication self-efficacy</w:t>
      </w:r>
      <w:r w:rsidR="00D3256C">
        <w:rPr>
          <w:rFonts w:ascii="Times New Roman" w:eastAsia="Times New Roman" w:hAnsi="Times New Roman" w:cs="Times New Roman"/>
          <w:sz w:val="24"/>
          <w:szCs w:val="24"/>
        </w:rPr>
        <w:t>.</w:t>
      </w:r>
      <w:r w:rsidR="00671541">
        <w:rPr>
          <w:rStyle w:val="apple-converted-space"/>
          <w:shd w:val="clear" w:color="auto" w:fill="FFFFFF"/>
        </w:rPr>
        <w:t> </w:t>
      </w:r>
    </w:p>
    <w:p w14:paraId="36E119C1" w14:textId="7FF4E778" w:rsidR="005B538E" w:rsidRPr="008E521F" w:rsidRDefault="008E521F" w:rsidP="008E521F">
      <w:pPr>
        <w:spacing w:after="0" w:line="480"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Recommendations 3</w:t>
      </w:r>
      <w:r w:rsidR="00E943C2" w:rsidRPr="00D3256C">
        <w:rPr>
          <w:rFonts w:ascii="Times New Roman" w:eastAsia="Times New Roman" w:hAnsi="Times New Roman" w:cs="Times New Roman"/>
          <w:b/>
          <w:i/>
          <w:sz w:val="24"/>
          <w:szCs w:val="24"/>
        </w:rPr>
        <w:t xml:space="preserve">: </w:t>
      </w:r>
      <w:r w:rsidR="00946892" w:rsidRPr="00D3256C">
        <w:rPr>
          <w:rFonts w:ascii="Times New Roman" w:eastAsia="Times New Roman" w:hAnsi="Times New Roman" w:cs="Times New Roman"/>
          <w:b/>
          <w:i/>
          <w:sz w:val="24"/>
          <w:szCs w:val="24"/>
        </w:rPr>
        <w:t>Actively involving the family unit in the sexual development</w:t>
      </w:r>
      <w:r w:rsidR="00721B97">
        <w:rPr>
          <w:rFonts w:ascii="Times New Roman" w:eastAsia="Times New Roman" w:hAnsi="Times New Roman" w:cs="Times New Roman"/>
          <w:b/>
          <w:i/>
          <w:sz w:val="24"/>
          <w:szCs w:val="24"/>
        </w:rPr>
        <w:t xml:space="preserve"> and implementation</w:t>
      </w:r>
      <w:r w:rsidR="00946892" w:rsidRPr="00D3256C">
        <w:rPr>
          <w:rFonts w:ascii="Times New Roman" w:eastAsia="Times New Roman" w:hAnsi="Times New Roman" w:cs="Times New Roman"/>
          <w:b/>
          <w:i/>
          <w:sz w:val="24"/>
          <w:szCs w:val="24"/>
        </w:rPr>
        <w:t xml:space="preserve"> of adolescent </w:t>
      </w:r>
      <w:r w:rsidR="00E943C2" w:rsidRPr="00D3256C">
        <w:rPr>
          <w:rFonts w:ascii="Times New Roman" w:eastAsia="Times New Roman" w:hAnsi="Times New Roman" w:cs="Times New Roman"/>
          <w:b/>
          <w:i/>
          <w:sz w:val="24"/>
          <w:szCs w:val="24"/>
        </w:rPr>
        <w:t xml:space="preserve">sexual </w:t>
      </w:r>
      <w:r w:rsidR="00D3256C">
        <w:rPr>
          <w:rFonts w:ascii="Times New Roman" w:eastAsia="Times New Roman" w:hAnsi="Times New Roman" w:cs="Times New Roman"/>
          <w:b/>
          <w:i/>
          <w:sz w:val="24"/>
          <w:szCs w:val="24"/>
        </w:rPr>
        <w:t>health programs.</w:t>
      </w:r>
      <w:r>
        <w:rPr>
          <w:rFonts w:ascii="Times New Roman" w:eastAsia="Times New Roman" w:hAnsi="Times New Roman" w:cs="Times New Roman"/>
          <w:b/>
          <w:i/>
          <w:sz w:val="24"/>
          <w:szCs w:val="24"/>
        </w:rPr>
        <w:t xml:space="preserve"> </w:t>
      </w:r>
      <w:r w:rsidR="003B6D4E">
        <w:rPr>
          <w:rFonts w:ascii="Times New Roman" w:eastAsia="Times New Roman" w:hAnsi="Times New Roman" w:cs="Times New Roman"/>
          <w:sz w:val="24"/>
          <w:szCs w:val="24"/>
        </w:rPr>
        <w:t>Findings</w:t>
      </w:r>
      <w:r>
        <w:rPr>
          <w:rFonts w:ascii="Times New Roman" w:eastAsia="Times New Roman" w:hAnsi="Times New Roman" w:cs="Times New Roman"/>
          <w:sz w:val="24"/>
          <w:szCs w:val="24"/>
        </w:rPr>
        <w:t xml:space="preserve"> suggest that parents and extended family </w:t>
      </w:r>
      <w:r w:rsidR="00CC3124">
        <w:rPr>
          <w:rFonts w:ascii="Times New Roman" w:eastAsia="Times New Roman" w:hAnsi="Times New Roman" w:cs="Times New Roman"/>
          <w:sz w:val="24"/>
          <w:szCs w:val="24"/>
        </w:rPr>
        <w:t>members served as positive nurturers of parent-teen sex conversations for Afro-Caribbean adolescents. Furthermore, the role of the extended family in teen sexual development has b</w:t>
      </w:r>
      <w:r w:rsidR="0062006B">
        <w:rPr>
          <w:rFonts w:ascii="Times New Roman" w:eastAsia="Times New Roman" w:hAnsi="Times New Roman" w:cs="Times New Roman"/>
          <w:sz w:val="24"/>
          <w:szCs w:val="24"/>
        </w:rPr>
        <w:t>een previously established</w:t>
      </w:r>
      <w:r w:rsidR="003B6D4E">
        <w:rPr>
          <w:rFonts w:ascii="Times New Roman" w:eastAsia="Times New Roman" w:hAnsi="Times New Roman" w:cs="Times New Roman"/>
          <w:sz w:val="24"/>
          <w:szCs w:val="24"/>
        </w:rPr>
        <w:t xml:space="preserve"> and should be encouraged</w:t>
      </w:r>
      <w:r w:rsidR="0062006B">
        <w:rPr>
          <w:rFonts w:ascii="Times New Roman" w:eastAsia="Times New Roman" w:hAnsi="Times New Roman" w:cs="Times New Roman"/>
          <w:sz w:val="24"/>
          <w:szCs w:val="24"/>
        </w:rPr>
        <w:t xml:space="preserve"> </w:t>
      </w:r>
      <w:r w:rsidR="008A3A6E">
        <w:rPr>
          <w:rFonts w:ascii="Times New Roman" w:eastAsia="Times New Roman" w:hAnsi="Times New Roman" w:cs="Times New Roman"/>
          <w:sz w:val="24"/>
          <w:szCs w:val="24"/>
        </w:rPr>
        <w:t xml:space="preserve">where applicable </w:t>
      </w:r>
      <w:r w:rsidR="0062006B">
        <w:rPr>
          <w:rFonts w:ascii="Times New Roman" w:eastAsia="Times New Roman" w:hAnsi="Times New Roman" w:cs="Times New Roman"/>
          <w:sz w:val="24"/>
          <w:szCs w:val="24"/>
        </w:rPr>
        <w:fldChar w:fldCharType="begin" w:fldLock="1"/>
      </w:r>
      <w:r w:rsidR="0062006B">
        <w:rPr>
          <w:rFonts w:ascii="Times New Roman" w:eastAsia="Times New Roman" w:hAnsi="Times New Roman" w:cs="Times New Roman"/>
          <w:sz w:val="24"/>
          <w:szCs w:val="24"/>
        </w:rPr>
        <w:instrText>ADDIN CSL_CITATION { "citationItems" : [ { "id" : "ITEM-1", "itemData" : { "DOI" : "10.1177/0743558414546718", "ISBN" : "0743558414546", "ISSN" : "0743-5584", "PMID" : "27110060", "abstract" : "Despite increasing extended family involvement in child rearing, particularly in minority families, few studies investigate their role in talking with teens about sex or how this relates to teens\u2019 sexual behavior. This mixed-methods study assesses extended family sexuality communication through a survey of 1,492 diverse middle school students and interviews with 32 students. Logistic regression shows that participants who report having had sex are more likely to report talking with extended family than those who report not having had sex. Interview themes explored reasons for and content of teen sexuality conversations with extended family. More sexually active teens\u2019 reporting communication with extended family is interpreted as extended family members gaining importance in sexuality communication as teens become sexually active. (PsycINFO Database Record (c) 2015 APA, all rights reserved). (journal abstract)", "author" : [ { "dropping-particle" : "", "family" : "Grossman", "given" : "Jennifer M", "non-dropping-particle" : "", "parse-names" : false, "suffix" : "" }, { "dropping-particle" : "", "family" : "Tracy", "given" : "Allison J", "non-dropping-particle" : "", "parse-names" : false, "suffix" : "" }, { "dropping-particle" : "", "family" : "Richer", "given" : "Amanda M", "non-dropping-particle" : "", "parse-names" : false, "suffix" : "" }, { "dropping-particle" : "", "family" : "Erkut", "given" : "Sumru", "non-dropping-particle" : "", "parse-names" : false, "suffix" : "" } ], "container-title" : "Journal of Adolescent Research", "id" : "ITEM-1", "issue" : "1", "issued" : { "date-parts" : [ [ "2015" ] ] }, "page" : "31-56", "title" : "The role of extended family in teen sexual health.", "type" : "article-journal", "volume" : "30" }, "uris" : [ "http://www.mendeley.com/documents/?uuid=5f24cef3-1b2d-4ecc-b3ae-e914a628b54e" ] } ], "mendeley" : { "formattedCitation" : "(Jennifer M Grossman et al., 2015)", "manualFormatting" : "(Grossman et al., 2015)", "plainTextFormattedCitation" : "(Jennifer M Grossman et al., 2015)", "previouslyFormattedCitation" : "(Jennifer M Grossman et al., 2015)" }, "properties" : { "noteIndex" : 0 }, "schema" : "https://github.com/citation-style-language/schema/raw/master/csl-citation.json" }</w:instrText>
      </w:r>
      <w:r w:rsidR="0062006B">
        <w:rPr>
          <w:rFonts w:ascii="Times New Roman" w:eastAsia="Times New Roman" w:hAnsi="Times New Roman" w:cs="Times New Roman"/>
          <w:sz w:val="24"/>
          <w:szCs w:val="24"/>
        </w:rPr>
        <w:fldChar w:fldCharType="separate"/>
      </w:r>
      <w:r w:rsidR="0062006B">
        <w:rPr>
          <w:rFonts w:ascii="Times New Roman" w:eastAsia="Times New Roman" w:hAnsi="Times New Roman" w:cs="Times New Roman"/>
          <w:noProof/>
          <w:sz w:val="24"/>
          <w:szCs w:val="24"/>
        </w:rPr>
        <w:t>(</w:t>
      </w:r>
      <w:r w:rsidR="0062006B" w:rsidRPr="0062006B">
        <w:rPr>
          <w:rFonts w:ascii="Times New Roman" w:eastAsia="Times New Roman" w:hAnsi="Times New Roman" w:cs="Times New Roman"/>
          <w:noProof/>
          <w:sz w:val="24"/>
          <w:szCs w:val="24"/>
        </w:rPr>
        <w:t>Grossman et al., 2015)</w:t>
      </w:r>
      <w:r w:rsidR="0062006B">
        <w:rPr>
          <w:rFonts w:ascii="Times New Roman" w:eastAsia="Times New Roman" w:hAnsi="Times New Roman" w:cs="Times New Roman"/>
          <w:sz w:val="24"/>
          <w:szCs w:val="24"/>
        </w:rPr>
        <w:fldChar w:fldCharType="end"/>
      </w:r>
      <w:r w:rsidR="00CC3124">
        <w:rPr>
          <w:rFonts w:ascii="Times New Roman" w:eastAsia="Times New Roman" w:hAnsi="Times New Roman" w:cs="Times New Roman"/>
          <w:sz w:val="24"/>
          <w:szCs w:val="24"/>
        </w:rPr>
        <w:t xml:space="preserve">. </w:t>
      </w:r>
      <w:r w:rsidR="00721B97">
        <w:rPr>
          <w:rFonts w:ascii="Times New Roman" w:eastAsia="Times New Roman" w:hAnsi="Times New Roman" w:cs="Times New Roman"/>
          <w:sz w:val="24"/>
          <w:szCs w:val="24"/>
        </w:rPr>
        <w:t xml:space="preserve">Incorporating </w:t>
      </w:r>
      <w:r w:rsidR="00352480">
        <w:rPr>
          <w:rFonts w:ascii="Times New Roman" w:eastAsia="Times New Roman" w:hAnsi="Times New Roman" w:cs="Times New Roman"/>
          <w:sz w:val="24"/>
          <w:szCs w:val="24"/>
        </w:rPr>
        <w:t xml:space="preserve">family members in </w:t>
      </w:r>
      <w:r w:rsidR="00721B97">
        <w:rPr>
          <w:rFonts w:ascii="Times New Roman" w:eastAsia="Times New Roman" w:hAnsi="Times New Roman" w:cs="Times New Roman"/>
          <w:sz w:val="24"/>
          <w:szCs w:val="24"/>
        </w:rPr>
        <w:t xml:space="preserve">the development and implementation of teen </w:t>
      </w:r>
      <w:r w:rsidR="00352480">
        <w:rPr>
          <w:rFonts w:ascii="Times New Roman" w:eastAsia="Times New Roman" w:hAnsi="Times New Roman" w:cs="Times New Roman"/>
          <w:sz w:val="24"/>
          <w:szCs w:val="24"/>
        </w:rPr>
        <w:t>sexual health programs can help to</w:t>
      </w:r>
      <w:r w:rsidR="00185A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reinforce healthy sexual messages</w:t>
      </w:r>
      <w:r w:rsidR="00352480">
        <w:rPr>
          <w:rFonts w:ascii="Times New Roman" w:eastAsia="Times New Roman" w:hAnsi="Times New Roman" w:cs="Times New Roman"/>
          <w:sz w:val="24"/>
          <w:szCs w:val="24"/>
        </w:rPr>
        <w:t xml:space="preserve"> share</w:t>
      </w:r>
      <w:r w:rsidR="00721B97">
        <w:rPr>
          <w:rFonts w:ascii="Times New Roman" w:eastAsia="Times New Roman" w:hAnsi="Times New Roman" w:cs="Times New Roman"/>
          <w:sz w:val="24"/>
          <w:szCs w:val="24"/>
        </w:rPr>
        <w:t>d</w:t>
      </w:r>
      <w:r w:rsidR="00352480">
        <w:rPr>
          <w:rFonts w:ascii="Times New Roman" w:eastAsia="Times New Roman" w:hAnsi="Times New Roman" w:cs="Times New Roman"/>
          <w:sz w:val="24"/>
          <w:szCs w:val="24"/>
        </w:rPr>
        <w:t xml:space="preserve"> with teens</w:t>
      </w:r>
      <w:r w:rsidR="003B6D4E">
        <w:rPr>
          <w:rFonts w:ascii="Times New Roman" w:eastAsia="Times New Roman" w:hAnsi="Times New Roman" w:cs="Times New Roman"/>
          <w:sz w:val="24"/>
          <w:szCs w:val="24"/>
        </w:rPr>
        <w:t>.</w:t>
      </w:r>
    </w:p>
    <w:p w14:paraId="67A6E81C" w14:textId="016E3D70" w:rsidR="00185A76" w:rsidRPr="00352480" w:rsidRDefault="00E943C2" w:rsidP="00352480">
      <w:pPr>
        <w:spacing w:after="0" w:line="480" w:lineRule="auto"/>
        <w:rPr>
          <w:rFonts w:ascii="Times New Roman" w:eastAsia="Times New Roman" w:hAnsi="Times New Roman" w:cs="Times New Roman"/>
          <w:b/>
          <w:i/>
          <w:sz w:val="24"/>
          <w:szCs w:val="24"/>
        </w:rPr>
      </w:pPr>
      <w:r w:rsidRPr="00EA479A">
        <w:rPr>
          <w:rFonts w:ascii="Times New Roman" w:eastAsia="Times New Roman" w:hAnsi="Times New Roman" w:cs="Times New Roman"/>
          <w:b/>
          <w:i/>
          <w:sz w:val="24"/>
          <w:szCs w:val="24"/>
        </w:rPr>
        <w:t xml:space="preserve">Recommendation </w:t>
      </w:r>
      <w:r w:rsidR="008E521F">
        <w:rPr>
          <w:rFonts w:ascii="Times New Roman" w:eastAsia="Times New Roman" w:hAnsi="Times New Roman" w:cs="Times New Roman"/>
          <w:b/>
          <w:i/>
          <w:sz w:val="24"/>
          <w:szCs w:val="24"/>
        </w:rPr>
        <w:t>4</w:t>
      </w:r>
      <w:r w:rsidRPr="00EA479A">
        <w:rPr>
          <w:rFonts w:ascii="Times New Roman" w:eastAsia="Times New Roman" w:hAnsi="Times New Roman" w:cs="Times New Roman"/>
          <w:b/>
          <w:i/>
          <w:sz w:val="24"/>
          <w:szCs w:val="24"/>
        </w:rPr>
        <w:t>: Provide e</w:t>
      </w:r>
      <w:r w:rsidR="00946892" w:rsidRPr="00EA479A">
        <w:rPr>
          <w:rFonts w:ascii="Times New Roman" w:eastAsia="Times New Roman" w:hAnsi="Times New Roman" w:cs="Times New Roman"/>
          <w:b/>
          <w:i/>
          <w:sz w:val="24"/>
          <w:szCs w:val="24"/>
        </w:rPr>
        <w:t>ffective</w:t>
      </w:r>
      <w:r w:rsidR="00FC1E7F">
        <w:rPr>
          <w:rFonts w:ascii="Times New Roman" w:eastAsia="Times New Roman" w:hAnsi="Times New Roman" w:cs="Times New Roman"/>
          <w:b/>
          <w:i/>
          <w:sz w:val="24"/>
          <w:szCs w:val="24"/>
        </w:rPr>
        <w:t>, culturally-</w:t>
      </w:r>
      <w:r w:rsidR="00CC3124" w:rsidRPr="00EA479A">
        <w:rPr>
          <w:rFonts w:ascii="Times New Roman" w:eastAsia="Times New Roman" w:hAnsi="Times New Roman" w:cs="Times New Roman"/>
          <w:b/>
          <w:i/>
          <w:sz w:val="24"/>
          <w:szCs w:val="24"/>
        </w:rPr>
        <w:t>responsive</w:t>
      </w:r>
      <w:r w:rsidR="00185A76">
        <w:rPr>
          <w:rFonts w:ascii="Times New Roman" w:eastAsia="Times New Roman" w:hAnsi="Times New Roman" w:cs="Times New Roman"/>
          <w:b/>
          <w:i/>
          <w:sz w:val="24"/>
          <w:szCs w:val="24"/>
        </w:rPr>
        <w:t>,</w:t>
      </w:r>
      <w:r w:rsidR="00FC1E7F">
        <w:rPr>
          <w:rFonts w:ascii="Times New Roman" w:eastAsia="Times New Roman" w:hAnsi="Times New Roman" w:cs="Times New Roman"/>
          <w:b/>
          <w:i/>
          <w:sz w:val="24"/>
          <w:szCs w:val="24"/>
        </w:rPr>
        <w:t xml:space="preserve"> parent-</w:t>
      </w:r>
      <w:r w:rsidR="00CC3124" w:rsidRPr="00EA479A">
        <w:rPr>
          <w:rFonts w:ascii="Times New Roman" w:eastAsia="Times New Roman" w:hAnsi="Times New Roman" w:cs="Times New Roman"/>
          <w:b/>
          <w:i/>
          <w:sz w:val="24"/>
          <w:szCs w:val="24"/>
        </w:rPr>
        <w:t>oriented</w:t>
      </w:r>
      <w:r w:rsidR="00FC1E7F">
        <w:rPr>
          <w:rFonts w:ascii="Times New Roman" w:eastAsia="Times New Roman" w:hAnsi="Times New Roman" w:cs="Times New Roman"/>
          <w:b/>
          <w:i/>
          <w:sz w:val="24"/>
          <w:szCs w:val="24"/>
        </w:rPr>
        <w:t>,</w:t>
      </w:r>
      <w:r w:rsidR="00CC3124" w:rsidRPr="00EA479A">
        <w:rPr>
          <w:rFonts w:ascii="Times New Roman" w:eastAsia="Times New Roman" w:hAnsi="Times New Roman" w:cs="Times New Roman"/>
          <w:b/>
          <w:i/>
          <w:sz w:val="24"/>
          <w:szCs w:val="24"/>
        </w:rPr>
        <w:t xml:space="preserve"> sexual education programs</w:t>
      </w:r>
      <w:r w:rsidR="00614BA6">
        <w:rPr>
          <w:rFonts w:ascii="Times New Roman" w:eastAsia="Times New Roman" w:hAnsi="Times New Roman" w:cs="Times New Roman"/>
          <w:b/>
          <w:i/>
          <w:sz w:val="24"/>
          <w:szCs w:val="24"/>
        </w:rPr>
        <w:t>.</w:t>
      </w:r>
      <w:r w:rsidR="008E521F">
        <w:rPr>
          <w:rFonts w:ascii="Times New Roman" w:eastAsia="Times New Roman" w:hAnsi="Times New Roman" w:cs="Times New Roman"/>
          <w:b/>
          <w:i/>
          <w:sz w:val="24"/>
          <w:szCs w:val="24"/>
        </w:rPr>
        <w:t xml:space="preserve"> </w:t>
      </w:r>
      <w:r w:rsidR="002030CB">
        <w:rPr>
          <w:rFonts w:ascii="Times New Roman" w:eastAsia="Times New Roman" w:hAnsi="Times New Roman" w:cs="Times New Roman"/>
          <w:sz w:val="24"/>
          <w:szCs w:val="24"/>
        </w:rPr>
        <w:t>W</w:t>
      </w:r>
      <w:r w:rsidR="002030CB" w:rsidRPr="00CA6399">
        <w:rPr>
          <w:rFonts w:ascii="Times New Roman" w:eastAsia="Times New Roman" w:hAnsi="Times New Roman" w:cs="Times New Roman"/>
          <w:sz w:val="24"/>
          <w:szCs w:val="24"/>
        </w:rPr>
        <w:t xml:space="preserve">hile there is much evidence to support the positive influence parent-teen sex conversations can have on teen sexual activity, few HIV/STI and teen pregnancy prevention programs have included parents as an integral part of their prevention efforts </w:t>
      </w:r>
      <w:r w:rsidR="002030CB" w:rsidRPr="00CA6399">
        <w:rPr>
          <w:rFonts w:ascii="Times New Roman" w:eastAsia="Times New Roman" w:hAnsi="Times New Roman" w:cs="Times New Roman"/>
          <w:sz w:val="24"/>
          <w:szCs w:val="24"/>
        </w:rPr>
        <w:fldChar w:fldCharType="begin" w:fldLock="1"/>
      </w:r>
      <w:r w:rsidR="002030CB">
        <w:rPr>
          <w:rFonts w:ascii="Times New Roman" w:eastAsia="Times New Roman" w:hAnsi="Times New Roman" w:cs="Times New Roman"/>
          <w:sz w:val="24"/>
          <w:szCs w:val="24"/>
        </w:rPr>
        <w:instrText>ADDIN CSL_CITATION { "citationItems" : [ { "id" : "ITEM-1", "itemData" : { "DOI" : "10.1177/1090198112440009", "ISBN" : "1090-1981", "ISSN" : "1552-6127", "PMID" : "22505571", "abstract" : "BACKGROUND: Although there is debate on the effectiveness of youth-focused abstinence education programs, research confirms that parents can influence their children's decisions about sexual behavior. To leverage parent-based approaches to adolescent sexual health, the U.S. Department of Health and Human Services launched the Parents Speak Up National Campaign (PSUNC) to encourage parent-child communication about sex. Previous experimental studies have found the campaign to be efficacious in increasing parent-child communication. But to date, the actual reach of the campaign and its real-world effectiveness in promoting parent-child communication has not been established. The present study addresses this gap. METHOD: The authors surveyed 1,804 parents of 10- to14-year-old children from the nationally representative Knowledge Networks online panel. The survey included questions about parents' awareness of PSUNC ads and parent-child communication behaviors. The authors also analyzed market-level data on campaign gross rating points, a measure of market-level intensity of PSUNC advertising in the United States. Multivariate regressions were used to examine the association between PSUNC exposure and a three-item scale for parent-child communication. RESULTS: Overall, 59.4% of parents in the sample reported awareness of PSUNC. The authors found that higher market-level PSUNC gross rating points were associated with increased parent-child communication. Similar relationships were observed between self-reported awareness of PSUNC and increased frequency of communication and recommendations to wait. These associations were particularly strong among mothers. CONCLUSIONS: This study provides the first field-based data on the real-world reach and effectiveness of PSUNC among parents. The data support earlier experimental trials of PSUNC, showing that the campaign is associated with greater parent-child communication, primarily among mothers. Further research may be needed to develop additional messages for fathers.", "author" : [ { "dropping-particle" : "", "family" : "Davis", "given" : "Kevin C", "non-dropping-particle" : "", "parse-names" : false, "suffix" : "" }, { "dropping-particle" : "", "family" : "Evans", "given" : "W Douglas", "non-dropping-particle" : "", "parse-names" : false, "suffix" : "" }, { "dropping-particle" : "", "family" : "Kamyab", "given" : "Kian", "non-dropping-particle" : "", "parse-names" : false, "suffix" : "" } ], "container-title" : "Health Education &amp; Behavior", "id" : "ITEM-1", "issue" : "1", "issued" : { "date-parts" : [ [ "2013" ] ] }, "page" : "97-106", "title" : "Effectiveness of a national media campaign to promote parent-child communication about sex", "type" : "article-journal", "volume" : "40" }, "uris" : [ "http://www.mendeley.com/documents/?uuid=02db668d-ab0c-4970-9ea2-b2c8393b14c6" ] } ], "mendeley" : { "formattedCitation" : "(K. C. Davis et al., 2013)", "manualFormatting" : "(Davis et al., 2013)", "plainTextFormattedCitation" : "(K. C. Davis et al., 2013)", "previouslyFormattedCitation" : "(K. C. Davis et al., 2013)" }, "properties" : { "noteIndex" : 0 }, "schema" : "https://github.com/citation-style-language/schema/raw/master/csl-citation.json" }</w:instrText>
      </w:r>
      <w:r w:rsidR="002030CB" w:rsidRPr="00CA6399">
        <w:rPr>
          <w:rFonts w:ascii="Times New Roman" w:eastAsia="Times New Roman" w:hAnsi="Times New Roman" w:cs="Times New Roman"/>
          <w:sz w:val="24"/>
          <w:szCs w:val="24"/>
        </w:rPr>
        <w:fldChar w:fldCharType="separate"/>
      </w:r>
      <w:r w:rsidR="002030CB">
        <w:rPr>
          <w:rFonts w:ascii="Times New Roman" w:eastAsia="Times New Roman" w:hAnsi="Times New Roman" w:cs="Times New Roman"/>
          <w:noProof/>
          <w:sz w:val="24"/>
          <w:szCs w:val="24"/>
        </w:rPr>
        <w:t>(</w:t>
      </w:r>
      <w:r w:rsidR="002030CB" w:rsidRPr="00916674">
        <w:rPr>
          <w:rFonts w:ascii="Times New Roman" w:eastAsia="Times New Roman" w:hAnsi="Times New Roman" w:cs="Times New Roman"/>
          <w:noProof/>
          <w:sz w:val="24"/>
          <w:szCs w:val="24"/>
        </w:rPr>
        <w:t>Davis et al., 2013)</w:t>
      </w:r>
      <w:r w:rsidR="002030CB" w:rsidRPr="00CA6399">
        <w:rPr>
          <w:rFonts w:ascii="Times New Roman" w:eastAsia="Times New Roman" w:hAnsi="Times New Roman" w:cs="Times New Roman"/>
          <w:sz w:val="24"/>
          <w:szCs w:val="24"/>
        </w:rPr>
        <w:fldChar w:fldCharType="end"/>
      </w:r>
      <w:r w:rsidR="002030CB" w:rsidRPr="00CA6399">
        <w:rPr>
          <w:rFonts w:ascii="Times New Roman" w:eastAsia="Times New Roman" w:hAnsi="Times New Roman" w:cs="Times New Roman"/>
          <w:sz w:val="24"/>
          <w:szCs w:val="24"/>
        </w:rPr>
        <w:t xml:space="preserve">. </w:t>
      </w:r>
      <w:r w:rsidR="00614BA6">
        <w:rPr>
          <w:rFonts w:ascii="Times New Roman" w:eastAsia="Times New Roman" w:hAnsi="Times New Roman" w:cs="Times New Roman"/>
          <w:sz w:val="24"/>
          <w:szCs w:val="24"/>
        </w:rPr>
        <w:t xml:space="preserve">Programs also fail to address cultural views on </w:t>
      </w:r>
      <w:r w:rsidR="00721B97">
        <w:rPr>
          <w:rFonts w:ascii="Times New Roman" w:eastAsia="Times New Roman" w:hAnsi="Times New Roman" w:cs="Times New Roman"/>
          <w:sz w:val="24"/>
          <w:szCs w:val="24"/>
        </w:rPr>
        <w:t xml:space="preserve">teen </w:t>
      </w:r>
      <w:r w:rsidR="00DD5772">
        <w:rPr>
          <w:rFonts w:ascii="Times New Roman" w:eastAsia="Times New Roman" w:hAnsi="Times New Roman" w:cs="Times New Roman"/>
          <w:sz w:val="24"/>
          <w:szCs w:val="24"/>
        </w:rPr>
        <w:t xml:space="preserve">sexual </w:t>
      </w:r>
      <w:r w:rsidR="00614BA6">
        <w:rPr>
          <w:rFonts w:ascii="Times New Roman" w:eastAsia="Times New Roman" w:hAnsi="Times New Roman" w:cs="Times New Roman"/>
          <w:sz w:val="24"/>
          <w:szCs w:val="24"/>
        </w:rPr>
        <w:t>health behaviors</w:t>
      </w:r>
      <w:r w:rsidR="0062006B">
        <w:rPr>
          <w:rFonts w:ascii="Times New Roman" w:eastAsia="Times New Roman" w:hAnsi="Times New Roman" w:cs="Times New Roman"/>
          <w:sz w:val="24"/>
          <w:szCs w:val="24"/>
        </w:rPr>
        <w:t xml:space="preserve"> </w:t>
      </w:r>
      <w:r w:rsidR="0062006B">
        <w:rPr>
          <w:rFonts w:ascii="Times New Roman" w:eastAsia="Times New Roman" w:hAnsi="Times New Roman" w:cs="Times New Roman"/>
          <w:sz w:val="24"/>
          <w:szCs w:val="24"/>
        </w:rPr>
        <w:fldChar w:fldCharType="begin" w:fldLock="1"/>
      </w:r>
      <w:r w:rsidR="00C55F34">
        <w:rPr>
          <w:rFonts w:ascii="Times New Roman" w:eastAsia="Times New Roman" w:hAnsi="Times New Roman" w:cs="Times New Roman"/>
          <w:sz w:val="24"/>
          <w:szCs w:val="24"/>
        </w:rPr>
        <w:instrText>ADDIN CSL_CITATION { "citationItems" : [ { "id" : "ITEM-1", "itemData" : { "DOI" : "10.1016/j.ypmed.2011.08.021", "ISSN" : "1096-0260", "PMID" : "21884721", "abstract" : "OBJECTIVE: To determine the extent to which current United States based human immunodeficiency virus/acquired immune deficiency syndrome (HIV/AIDS) prevention and risk reduction interventions address and include aspects of cultural beliefs in definitions, curricula, measures and related theories that may contradict current safer sex messages.\n\nMETHOD: A comprehensive literature review was conducted to determine which published human immunodeficiency virus/acquired immune deficiency syndrome (HIV/AIDS) prevention and risk reduction interventions incorporated aspects of cultural beliefs.\n\nRESULTS: This review of 166 human immunodeficiency virus (HIV) prevention and risk reduction interventions, published between 1988 and 2010, identified 34 interventions that varied in cultural definitions and the integration of cultural concepts.\n\nCONCLUSION: human immunodeficiency virus (HIV) interventions need to move beyond targeting specific populations based upon race/ethnicity, gender, sexual, drug and/or risk behaviors and incorporate cultural beliefs and experiences pertinent to an individual's risk. Theory based interventions that incorporate cultural beliefs within a contextual framework are needed if prevention and risk reduction messages are to reach targeted at risk populations. Implications for the lack of uniformity of cultural definitions, measures and related theories are discussed and recommendations are made to ensure that cultural beliefs are acknowledged for their potential conflict with safer sex skills and practices.", "author" : [ { "dropping-particle" : "", "family" : "Wyatt", "given" : "Gail E", "non-dropping-particle" : "", "parse-names" : false, "suffix" : "" }, { "dropping-particle" : "", "family" : "Williams", "given" : "John K", "non-dropping-particle" : "", "parse-names" : false, "suffix" : "" }, { "dropping-particle" : "", "family" : "Gupta", "given" : "Arpana", "non-dropping-particle" : "", "parse-names" : false, "suffix" : "" }, { "dropping-particle" : "", "family" : "Malebranche", "given" : "Dominique", "non-dropping-particle" : "", "parse-names" : false, "suffix" : "" } ], "container-title" : "Preventive medicine", "id" : "ITEM-1", "issue" : "5", "issued" : { "date-parts" : [ [ "2012", "11" ] ] }, "page" : "362-70", "publisher" : "Elsevier B.V.", "title" : "Are cultural values and beliefs included in U.S. based HIV interventions?", "type" : "article-journal", "volume" : "55" }, "uris" : [ "http://www.mendeley.com/documents/?uuid=0bca7526-68fe-468b-b69f-cd411a471e54" ] } ], "mendeley" : { "formattedCitation" : "(Wyatt et al., 2012)", "plainTextFormattedCitation" : "(Wyatt et al., 2012)", "previouslyFormattedCitation" : "(Wyatt et al., 2012)" }, "properties" : { "noteIndex" : 0 }, "schema" : "https://github.com/citation-style-language/schema/raw/master/csl-citation.json" }</w:instrText>
      </w:r>
      <w:r w:rsidR="0062006B">
        <w:rPr>
          <w:rFonts w:ascii="Times New Roman" w:eastAsia="Times New Roman" w:hAnsi="Times New Roman" w:cs="Times New Roman"/>
          <w:sz w:val="24"/>
          <w:szCs w:val="24"/>
        </w:rPr>
        <w:fldChar w:fldCharType="separate"/>
      </w:r>
      <w:r w:rsidR="0062006B" w:rsidRPr="0062006B">
        <w:rPr>
          <w:rFonts w:ascii="Times New Roman" w:eastAsia="Times New Roman" w:hAnsi="Times New Roman" w:cs="Times New Roman"/>
          <w:noProof/>
          <w:sz w:val="24"/>
          <w:szCs w:val="24"/>
        </w:rPr>
        <w:t>(Wyatt et al., 2012)</w:t>
      </w:r>
      <w:r w:rsidR="0062006B">
        <w:rPr>
          <w:rFonts w:ascii="Times New Roman" w:eastAsia="Times New Roman" w:hAnsi="Times New Roman" w:cs="Times New Roman"/>
          <w:sz w:val="24"/>
          <w:szCs w:val="24"/>
        </w:rPr>
        <w:fldChar w:fldCharType="end"/>
      </w:r>
      <w:r w:rsidR="00614BA6">
        <w:rPr>
          <w:rFonts w:ascii="Times New Roman" w:eastAsia="Times New Roman" w:hAnsi="Times New Roman" w:cs="Times New Roman"/>
          <w:sz w:val="24"/>
          <w:szCs w:val="24"/>
        </w:rPr>
        <w:t>. Public health agencies and health educ</w:t>
      </w:r>
      <w:r w:rsidR="00721B97">
        <w:rPr>
          <w:rFonts w:ascii="Times New Roman" w:eastAsia="Times New Roman" w:hAnsi="Times New Roman" w:cs="Times New Roman"/>
          <w:sz w:val="24"/>
          <w:szCs w:val="24"/>
        </w:rPr>
        <w:t>ators targeting Black populations should utilize culturally-</w:t>
      </w:r>
      <w:r w:rsidR="00614BA6">
        <w:rPr>
          <w:rFonts w:ascii="Times New Roman" w:eastAsia="Times New Roman" w:hAnsi="Times New Roman" w:cs="Times New Roman"/>
          <w:sz w:val="24"/>
          <w:szCs w:val="24"/>
        </w:rPr>
        <w:t>responsive</w:t>
      </w:r>
      <w:r w:rsidR="008E521F">
        <w:rPr>
          <w:rFonts w:ascii="Times New Roman" w:eastAsia="Times New Roman" w:hAnsi="Times New Roman" w:cs="Times New Roman"/>
          <w:sz w:val="24"/>
          <w:szCs w:val="24"/>
        </w:rPr>
        <w:t>,</w:t>
      </w:r>
      <w:r w:rsidR="00614BA6">
        <w:rPr>
          <w:rFonts w:ascii="Times New Roman" w:eastAsia="Times New Roman" w:hAnsi="Times New Roman" w:cs="Times New Roman"/>
          <w:sz w:val="24"/>
          <w:szCs w:val="24"/>
        </w:rPr>
        <w:t xml:space="preserve"> parent-oriented</w:t>
      </w:r>
      <w:r w:rsidR="008E521F">
        <w:rPr>
          <w:rFonts w:ascii="Times New Roman" w:eastAsia="Times New Roman" w:hAnsi="Times New Roman" w:cs="Times New Roman"/>
          <w:sz w:val="24"/>
          <w:szCs w:val="24"/>
        </w:rPr>
        <w:t>,</w:t>
      </w:r>
      <w:r w:rsidR="00614BA6">
        <w:rPr>
          <w:rFonts w:ascii="Times New Roman" w:eastAsia="Times New Roman" w:hAnsi="Times New Roman" w:cs="Times New Roman"/>
          <w:sz w:val="24"/>
          <w:szCs w:val="24"/>
        </w:rPr>
        <w:t xml:space="preserve"> sexual education programs to address the sex communication needs of </w:t>
      </w:r>
      <w:r w:rsidR="00721B97">
        <w:rPr>
          <w:rFonts w:ascii="Times New Roman" w:eastAsia="Times New Roman" w:hAnsi="Times New Roman" w:cs="Times New Roman"/>
          <w:sz w:val="24"/>
          <w:szCs w:val="24"/>
        </w:rPr>
        <w:t xml:space="preserve">Black </w:t>
      </w:r>
      <w:r w:rsidR="00614BA6">
        <w:rPr>
          <w:rFonts w:ascii="Times New Roman" w:eastAsia="Times New Roman" w:hAnsi="Times New Roman" w:cs="Times New Roman"/>
          <w:sz w:val="24"/>
          <w:szCs w:val="24"/>
        </w:rPr>
        <w:t xml:space="preserve">families. These programs should be sensitive to </w:t>
      </w:r>
      <w:r w:rsidR="00671541">
        <w:rPr>
          <w:rFonts w:ascii="Times New Roman" w:eastAsia="Times New Roman" w:hAnsi="Times New Roman" w:cs="Times New Roman"/>
          <w:sz w:val="24"/>
          <w:szCs w:val="24"/>
        </w:rPr>
        <w:t xml:space="preserve">parents’ diverse </w:t>
      </w:r>
      <w:r w:rsidR="00614BA6">
        <w:rPr>
          <w:rFonts w:ascii="Times New Roman" w:eastAsia="Times New Roman" w:hAnsi="Times New Roman" w:cs="Times New Roman"/>
          <w:sz w:val="24"/>
          <w:szCs w:val="24"/>
        </w:rPr>
        <w:t xml:space="preserve">cultural </w:t>
      </w:r>
      <w:r w:rsidR="00671541">
        <w:rPr>
          <w:rFonts w:ascii="Times New Roman" w:eastAsia="Times New Roman" w:hAnsi="Times New Roman" w:cs="Times New Roman"/>
          <w:sz w:val="24"/>
          <w:szCs w:val="24"/>
        </w:rPr>
        <w:t>backgrounds</w:t>
      </w:r>
      <w:r w:rsidR="00352480">
        <w:rPr>
          <w:rFonts w:ascii="Times New Roman" w:eastAsia="Times New Roman" w:hAnsi="Times New Roman" w:cs="Times New Roman"/>
          <w:sz w:val="24"/>
          <w:szCs w:val="24"/>
        </w:rPr>
        <w:t xml:space="preserve"> and religious beliefs that may</w:t>
      </w:r>
      <w:r w:rsidR="00671541">
        <w:rPr>
          <w:rFonts w:ascii="Times New Roman" w:eastAsia="Times New Roman" w:hAnsi="Times New Roman" w:cs="Times New Roman"/>
          <w:sz w:val="24"/>
          <w:szCs w:val="24"/>
        </w:rPr>
        <w:t xml:space="preserve"> affect their comfort and ability to engage in sex conversations. </w:t>
      </w:r>
      <w:r w:rsidR="00352480" w:rsidRPr="00352480">
        <w:rPr>
          <w:rFonts w:ascii="Times New Roman" w:eastAsia="Times New Roman" w:hAnsi="Times New Roman" w:cs="Times New Roman"/>
          <w:sz w:val="24"/>
          <w:szCs w:val="24"/>
        </w:rPr>
        <w:t>Ther</w:t>
      </w:r>
      <w:r w:rsidR="00352480">
        <w:rPr>
          <w:rFonts w:ascii="Times New Roman" w:eastAsia="Times New Roman" w:hAnsi="Times New Roman" w:cs="Times New Roman"/>
          <w:sz w:val="24"/>
          <w:szCs w:val="24"/>
        </w:rPr>
        <w:t>e</w:t>
      </w:r>
      <w:r w:rsidR="00352480" w:rsidRPr="00352480">
        <w:rPr>
          <w:rFonts w:ascii="Times New Roman" w:eastAsia="Times New Roman" w:hAnsi="Times New Roman" w:cs="Times New Roman"/>
          <w:sz w:val="24"/>
          <w:szCs w:val="24"/>
        </w:rPr>
        <w:t>fore</w:t>
      </w:r>
      <w:r w:rsidR="00352480">
        <w:rPr>
          <w:rFonts w:ascii="Times New Roman" w:eastAsia="Times New Roman" w:hAnsi="Times New Roman" w:cs="Times New Roman"/>
          <w:sz w:val="24"/>
          <w:szCs w:val="24"/>
        </w:rPr>
        <w:t>,</w:t>
      </w:r>
      <w:r w:rsidR="00352480" w:rsidRPr="00352480">
        <w:rPr>
          <w:rFonts w:ascii="Times New Roman" w:eastAsia="Times New Roman" w:hAnsi="Times New Roman" w:cs="Times New Roman"/>
          <w:sz w:val="24"/>
          <w:szCs w:val="24"/>
        </w:rPr>
        <w:t xml:space="preserve"> to address Afro-Caribbean teen</w:t>
      </w:r>
      <w:r w:rsidR="00091621">
        <w:rPr>
          <w:rFonts w:ascii="Times New Roman" w:eastAsia="Times New Roman" w:hAnsi="Times New Roman" w:cs="Times New Roman"/>
          <w:sz w:val="24"/>
          <w:szCs w:val="24"/>
        </w:rPr>
        <w:t>s’</w:t>
      </w:r>
      <w:r w:rsidR="00352480" w:rsidRPr="00352480">
        <w:rPr>
          <w:rFonts w:ascii="Times New Roman" w:eastAsia="Times New Roman" w:hAnsi="Times New Roman" w:cs="Times New Roman"/>
          <w:sz w:val="24"/>
          <w:szCs w:val="24"/>
        </w:rPr>
        <w:t xml:space="preserve"> sexual risk</w:t>
      </w:r>
      <w:r w:rsidR="00091621">
        <w:rPr>
          <w:rFonts w:ascii="Times New Roman" w:eastAsia="Times New Roman" w:hAnsi="Times New Roman" w:cs="Times New Roman"/>
          <w:sz w:val="24"/>
          <w:szCs w:val="24"/>
        </w:rPr>
        <w:t>,</w:t>
      </w:r>
      <w:r w:rsidR="00352480" w:rsidRPr="00352480">
        <w:rPr>
          <w:rFonts w:ascii="Times New Roman" w:eastAsia="Times New Roman" w:hAnsi="Times New Roman" w:cs="Times New Roman"/>
          <w:sz w:val="24"/>
          <w:szCs w:val="24"/>
        </w:rPr>
        <w:t xml:space="preserve"> findings support </w:t>
      </w:r>
      <w:r w:rsidR="00721B97">
        <w:rPr>
          <w:rFonts w:ascii="Times New Roman" w:eastAsia="Times New Roman" w:hAnsi="Times New Roman" w:cs="Times New Roman"/>
          <w:sz w:val="24"/>
          <w:szCs w:val="24"/>
        </w:rPr>
        <w:t>culturally-</w:t>
      </w:r>
      <w:r w:rsidR="00352480">
        <w:rPr>
          <w:rFonts w:ascii="Times New Roman" w:eastAsia="Times New Roman" w:hAnsi="Times New Roman" w:cs="Times New Roman"/>
          <w:sz w:val="24"/>
          <w:szCs w:val="24"/>
        </w:rPr>
        <w:t>responsive</w:t>
      </w:r>
      <w:r w:rsidR="00091621">
        <w:rPr>
          <w:rFonts w:ascii="Times New Roman" w:eastAsia="Times New Roman" w:hAnsi="Times New Roman" w:cs="Times New Roman"/>
          <w:sz w:val="24"/>
          <w:szCs w:val="24"/>
        </w:rPr>
        <w:t xml:space="preserve">, family-oriented, </w:t>
      </w:r>
      <w:r w:rsidR="00352480" w:rsidRPr="00352480">
        <w:rPr>
          <w:rFonts w:ascii="Times New Roman" w:eastAsia="Times New Roman" w:hAnsi="Times New Roman" w:cs="Times New Roman"/>
          <w:sz w:val="24"/>
          <w:szCs w:val="24"/>
        </w:rPr>
        <w:t xml:space="preserve">teen sexual health programs that </w:t>
      </w:r>
      <w:r w:rsidR="00721B97">
        <w:rPr>
          <w:rFonts w:ascii="Times New Roman" w:eastAsia="Times New Roman" w:hAnsi="Times New Roman" w:cs="Times New Roman"/>
          <w:sz w:val="24"/>
          <w:szCs w:val="24"/>
        </w:rPr>
        <w:t>improve parents’ sexual communication self-efficacy, families’ comfort for discussing sensitive topics, and family connectedness</w:t>
      </w:r>
      <w:r w:rsidR="00352480">
        <w:rPr>
          <w:rFonts w:ascii="Times New Roman" w:eastAsia="Times New Roman" w:hAnsi="Times New Roman" w:cs="Times New Roman"/>
          <w:sz w:val="24"/>
          <w:szCs w:val="24"/>
        </w:rPr>
        <w:t xml:space="preserve">. </w:t>
      </w:r>
      <w:r w:rsidR="00185A76">
        <w:rPr>
          <w:rFonts w:ascii="Times New Roman" w:eastAsia="Times New Roman" w:hAnsi="Times New Roman" w:cs="Times New Roman"/>
          <w:sz w:val="24"/>
          <w:szCs w:val="24"/>
        </w:rPr>
        <w:br w:type="page"/>
      </w:r>
    </w:p>
    <w:p w14:paraId="753B3670" w14:textId="51849DCF" w:rsidR="0016070C" w:rsidRDefault="00B72BA8">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References </w:t>
      </w:r>
    </w:p>
    <w:p w14:paraId="4709ECC4" w14:textId="78170352" w:rsidR="00492C10" w:rsidRPr="004C46C9" w:rsidRDefault="00C55F34"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eastAsia="Times New Roman" w:hAnsi="Times New Roman" w:cs="Times New Roman"/>
          <w:sz w:val="24"/>
          <w:szCs w:val="24"/>
        </w:rPr>
        <w:fldChar w:fldCharType="begin" w:fldLock="1"/>
      </w:r>
      <w:r w:rsidRPr="004C46C9">
        <w:rPr>
          <w:rFonts w:ascii="Times New Roman" w:eastAsia="Times New Roman" w:hAnsi="Times New Roman" w:cs="Times New Roman"/>
          <w:sz w:val="24"/>
          <w:szCs w:val="24"/>
        </w:rPr>
        <w:instrText xml:space="preserve">ADDIN Mendeley Bibliography CSL_BIBLIOGRAPHY </w:instrText>
      </w:r>
      <w:r w:rsidRPr="004C46C9">
        <w:rPr>
          <w:rFonts w:ascii="Times New Roman" w:eastAsia="Times New Roman" w:hAnsi="Times New Roman" w:cs="Times New Roman"/>
          <w:sz w:val="24"/>
          <w:szCs w:val="24"/>
        </w:rPr>
        <w:fldChar w:fldCharType="separate"/>
      </w:r>
      <w:r w:rsidR="00B74AB2">
        <w:rPr>
          <w:rFonts w:ascii="Times New Roman" w:hAnsi="Times New Roman" w:cs="Times New Roman"/>
          <w:noProof/>
          <w:sz w:val="24"/>
          <w:szCs w:val="24"/>
        </w:rPr>
        <w:t>Aalsma, M. C., Woodrome, S.</w:t>
      </w:r>
      <w:r w:rsidR="00492C10" w:rsidRPr="004C46C9">
        <w:rPr>
          <w:rFonts w:ascii="Times New Roman" w:hAnsi="Times New Roman" w:cs="Times New Roman"/>
          <w:noProof/>
          <w:sz w:val="24"/>
          <w:szCs w:val="24"/>
        </w:rPr>
        <w:t xml:space="preserve">, Downs, S. M., Hensel, D. J., Zimet, G. D., Orr, D. ., &amp; Fortenberry, J. D. (2013). Developmental trajectories of religiosity, conservatism, and sexual behavior among female adolescents. </w:t>
      </w:r>
      <w:r w:rsidR="00492C10" w:rsidRPr="004C46C9">
        <w:rPr>
          <w:rFonts w:ascii="Times New Roman" w:hAnsi="Times New Roman" w:cs="Times New Roman"/>
          <w:i/>
          <w:iCs/>
          <w:noProof/>
          <w:sz w:val="24"/>
          <w:szCs w:val="24"/>
        </w:rPr>
        <w:t>Journal of Adolescence</w:t>
      </w:r>
      <w:r w:rsidR="00492C10" w:rsidRPr="004C46C9">
        <w:rPr>
          <w:rFonts w:ascii="Times New Roman" w:hAnsi="Times New Roman" w:cs="Times New Roman"/>
          <w:noProof/>
          <w:sz w:val="24"/>
          <w:szCs w:val="24"/>
        </w:rPr>
        <w:t xml:space="preserve">, </w:t>
      </w:r>
      <w:r w:rsidR="00492C10" w:rsidRPr="004C46C9">
        <w:rPr>
          <w:rFonts w:ascii="Times New Roman" w:hAnsi="Times New Roman" w:cs="Times New Roman"/>
          <w:i/>
          <w:iCs/>
          <w:noProof/>
          <w:sz w:val="24"/>
          <w:szCs w:val="24"/>
        </w:rPr>
        <w:t>36</w:t>
      </w:r>
      <w:r w:rsidR="00492C10" w:rsidRPr="004C46C9">
        <w:rPr>
          <w:rFonts w:ascii="Times New Roman" w:hAnsi="Times New Roman" w:cs="Times New Roman"/>
          <w:noProof/>
          <w:sz w:val="24"/>
          <w:szCs w:val="24"/>
        </w:rPr>
        <w:t>(3), 1193–1204.</w:t>
      </w:r>
    </w:p>
    <w:p w14:paraId="2C7D059F"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2CCF078" w14:textId="52F8EE69" w:rsidR="00492C10"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Agha, S., Hutchinson, P., &amp; Kusanthan, T. (2006). The effects of religious affiliation on sexual initiation and condom use in Zambia. </w:t>
      </w:r>
      <w:r w:rsidRPr="004C46C9">
        <w:rPr>
          <w:rFonts w:ascii="Times New Roman" w:hAnsi="Times New Roman" w:cs="Times New Roman"/>
          <w:i/>
          <w:iCs/>
          <w:noProof/>
          <w:sz w:val="24"/>
          <w:szCs w:val="24"/>
        </w:rPr>
        <w:t>The Journal of Adolescent Health : Official Publication of the Society for Adolescent Medicine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38</w:t>
      </w:r>
      <w:r w:rsidRPr="004C46C9">
        <w:rPr>
          <w:rFonts w:ascii="Times New Roman" w:hAnsi="Times New Roman" w:cs="Times New Roman"/>
          <w:noProof/>
          <w:sz w:val="24"/>
          <w:szCs w:val="24"/>
        </w:rPr>
        <w:t>(5), 550–5. http://doi.org/10.1016/j.jadohealth.2005.04.012</w:t>
      </w:r>
    </w:p>
    <w:p w14:paraId="32DF0192" w14:textId="77777777" w:rsidR="009C58C9" w:rsidRDefault="009C58C9"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9BE6D66" w14:textId="75E361B7" w:rsidR="009C58C9" w:rsidRPr="004C46C9" w:rsidRDefault="009C58C9" w:rsidP="009C58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9C58C9">
        <w:rPr>
          <w:rFonts w:ascii="Times New Roman" w:hAnsi="Times New Roman" w:cs="Times New Roman"/>
          <w:noProof/>
          <w:sz w:val="24"/>
          <w:szCs w:val="24"/>
        </w:rPr>
        <w:t>Airhihenbuwa, C. O. (1999). Of culture and multiverse: reno</w:t>
      </w:r>
      <w:r>
        <w:rPr>
          <w:rFonts w:ascii="Times New Roman" w:hAnsi="Times New Roman" w:cs="Times New Roman"/>
          <w:noProof/>
          <w:sz w:val="24"/>
          <w:szCs w:val="24"/>
        </w:rPr>
        <w:t xml:space="preserve">uncing "the universal truth" in </w:t>
      </w:r>
      <w:r w:rsidRPr="009C58C9">
        <w:rPr>
          <w:rFonts w:ascii="Times New Roman" w:hAnsi="Times New Roman" w:cs="Times New Roman"/>
          <w:noProof/>
          <w:sz w:val="24"/>
          <w:szCs w:val="24"/>
        </w:rPr>
        <w:t xml:space="preserve">health. </w:t>
      </w:r>
      <w:r w:rsidRPr="009C58C9">
        <w:rPr>
          <w:rFonts w:ascii="Times New Roman" w:hAnsi="Times New Roman" w:cs="Times New Roman"/>
          <w:i/>
          <w:noProof/>
          <w:sz w:val="24"/>
          <w:szCs w:val="24"/>
        </w:rPr>
        <w:t>Journal of Health Education</w:t>
      </w:r>
      <w:r w:rsidRPr="009C58C9">
        <w:rPr>
          <w:rFonts w:ascii="Times New Roman" w:hAnsi="Times New Roman" w:cs="Times New Roman"/>
          <w:noProof/>
          <w:sz w:val="24"/>
          <w:szCs w:val="24"/>
        </w:rPr>
        <w:t>, 30(3), 267-273. Airhihenbuwa,</w:t>
      </w:r>
    </w:p>
    <w:p w14:paraId="3DACACDE"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B32208E" w14:textId="76D1A131"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Airhihenbuwa, C. O. (2010). Culture Matters in Global Health. </w:t>
      </w:r>
      <w:r w:rsidRPr="004C46C9">
        <w:rPr>
          <w:rFonts w:ascii="Times New Roman" w:hAnsi="Times New Roman" w:cs="Times New Roman"/>
          <w:i/>
          <w:iCs/>
          <w:noProof/>
          <w:sz w:val="24"/>
          <w:szCs w:val="24"/>
        </w:rPr>
        <w:t>The European Health Psychologist</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12</w:t>
      </w:r>
      <w:r w:rsidRPr="004C46C9">
        <w:rPr>
          <w:rFonts w:ascii="Times New Roman" w:hAnsi="Times New Roman" w:cs="Times New Roman"/>
          <w:noProof/>
          <w:sz w:val="24"/>
          <w:szCs w:val="24"/>
        </w:rPr>
        <w:t>(4), 52–55. Retrieved from http://openhealthpsychology.net/ehp/issues/2010/v12iss4_December2010/12_4_Airhihenbuwa.pdf</w:t>
      </w:r>
    </w:p>
    <w:p w14:paraId="6321D7A0"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D17D62D" w14:textId="0BEDF695" w:rsidR="00492C10"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Airhihenbuwa, C. O., &amp; Webster, J. D. (2004). Culture and African contexts of HIV/AIDS prevention, care and support. </w:t>
      </w:r>
      <w:r w:rsidRPr="004C46C9">
        <w:rPr>
          <w:rFonts w:ascii="Times New Roman" w:hAnsi="Times New Roman" w:cs="Times New Roman"/>
          <w:i/>
          <w:iCs/>
          <w:noProof/>
          <w:sz w:val="24"/>
          <w:szCs w:val="24"/>
        </w:rPr>
        <w:t>SAHARA J : Journal of Social Aspects of HIV/AIDS Research Alliance / SAHARA , Human Sciences Research Council</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w:t>
      </w:r>
      <w:r w:rsidRPr="004C46C9">
        <w:rPr>
          <w:rFonts w:ascii="Times New Roman" w:hAnsi="Times New Roman" w:cs="Times New Roman"/>
          <w:noProof/>
          <w:sz w:val="24"/>
          <w:szCs w:val="24"/>
        </w:rPr>
        <w:t>(1), 4–13. http://doi.org/10.1080/17290376.2004.9724822</w:t>
      </w:r>
    </w:p>
    <w:p w14:paraId="43197617" w14:textId="77777777" w:rsidR="00F81673" w:rsidRPr="004C46C9" w:rsidRDefault="00F8167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9183A62" w14:textId="77777777" w:rsidR="00F81673" w:rsidRPr="00F81673" w:rsidRDefault="00F81673" w:rsidP="00F81673">
      <w:pPr>
        <w:widowControl w:val="0"/>
        <w:autoSpaceDE w:val="0"/>
        <w:autoSpaceDN w:val="0"/>
        <w:adjustRightInd w:val="0"/>
        <w:spacing w:line="240" w:lineRule="auto"/>
        <w:ind w:left="480" w:hanging="480"/>
        <w:rPr>
          <w:rFonts w:ascii="Times New Roman" w:hAnsi="Times New Roman" w:cs="Times New Roman"/>
          <w:noProof/>
          <w:sz w:val="24"/>
          <w:szCs w:val="24"/>
        </w:rPr>
      </w:pPr>
      <w:r w:rsidRPr="00F81673">
        <w:rPr>
          <w:rFonts w:ascii="Times New Roman" w:hAnsi="Times New Roman" w:cs="Times New Roman"/>
          <w:noProof/>
          <w:color w:val="222222"/>
          <w:sz w:val="24"/>
          <w:szCs w:val="24"/>
          <w:shd w:val="clear" w:color="auto" w:fill="FFFFFF"/>
        </w:rPr>
        <w:fldChar w:fldCharType="begin" w:fldLock="1"/>
      </w:r>
      <w:r w:rsidRPr="00F81673">
        <w:rPr>
          <w:rFonts w:ascii="Times New Roman" w:hAnsi="Times New Roman" w:cs="Times New Roman"/>
          <w:noProof/>
          <w:color w:val="222222"/>
          <w:sz w:val="24"/>
          <w:szCs w:val="24"/>
          <w:shd w:val="clear" w:color="auto" w:fill="FFFFFF"/>
        </w:rPr>
        <w:instrText xml:space="preserve">ADDIN Mendeley Bibliography CSL_BIBLIOGRAPHY </w:instrText>
      </w:r>
      <w:r w:rsidRPr="00F81673">
        <w:rPr>
          <w:rFonts w:ascii="Times New Roman" w:hAnsi="Times New Roman" w:cs="Times New Roman"/>
          <w:noProof/>
          <w:color w:val="222222"/>
          <w:sz w:val="24"/>
          <w:szCs w:val="24"/>
          <w:shd w:val="clear" w:color="auto" w:fill="FFFFFF"/>
        </w:rPr>
        <w:fldChar w:fldCharType="separate"/>
      </w:r>
      <w:r w:rsidRPr="00F81673">
        <w:rPr>
          <w:rFonts w:ascii="Times New Roman" w:hAnsi="Times New Roman" w:cs="Times New Roman"/>
          <w:noProof/>
          <w:sz w:val="24"/>
          <w:szCs w:val="24"/>
        </w:rPr>
        <w:t xml:space="preserve">Airhihenbuwa, C., Okoror, T., Shefer, T., Brown, D., Iwelunmor, J., Smith, E., … Shisana, O. (2009). Stigma, Culture, and HIV and AIDS in the Western Cape, South Africa: An Application of the PEN-3 Cultural Model for Community-Based Research. </w:t>
      </w:r>
      <w:r w:rsidRPr="00F81673">
        <w:rPr>
          <w:rFonts w:ascii="Times New Roman" w:hAnsi="Times New Roman" w:cs="Times New Roman"/>
          <w:i/>
          <w:iCs/>
          <w:noProof/>
          <w:sz w:val="24"/>
          <w:szCs w:val="24"/>
        </w:rPr>
        <w:t>Journal of Black Psychology</w:t>
      </w:r>
      <w:r w:rsidRPr="00F81673">
        <w:rPr>
          <w:rFonts w:ascii="Times New Roman" w:hAnsi="Times New Roman" w:cs="Times New Roman"/>
          <w:noProof/>
          <w:sz w:val="24"/>
          <w:szCs w:val="24"/>
        </w:rPr>
        <w:t xml:space="preserve">, </w:t>
      </w:r>
      <w:r w:rsidRPr="00F81673">
        <w:rPr>
          <w:rFonts w:ascii="Times New Roman" w:hAnsi="Times New Roman" w:cs="Times New Roman"/>
          <w:i/>
          <w:iCs/>
          <w:noProof/>
          <w:sz w:val="24"/>
          <w:szCs w:val="24"/>
        </w:rPr>
        <w:t>35</w:t>
      </w:r>
      <w:r w:rsidRPr="00F81673">
        <w:rPr>
          <w:rFonts w:ascii="Times New Roman" w:hAnsi="Times New Roman" w:cs="Times New Roman"/>
          <w:noProof/>
          <w:sz w:val="24"/>
          <w:szCs w:val="24"/>
        </w:rPr>
        <w:t>(4), 407–432. http://doi.org/10.1177/0095798408329941</w:t>
      </w:r>
    </w:p>
    <w:p w14:paraId="2517F980" w14:textId="01846892" w:rsidR="00DA5187" w:rsidRPr="004C46C9" w:rsidRDefault="00F81673" w:rsidP="00F81673">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F81673">
        <w:rPr>
          <w:rFonts w:ascii="Times New Roman" w:hAnsi="Times New Roman" w:cs="Times New Roman"/>
          <w:noProof/>
          <w:color w:val="222222"/>
          <w:sz w:val="24"/>
          <w:szCs w:val="24"/>
          <w:shd w:val="clear" w:color="auto" w:fill="FFFFFF"/>
        </w:rPr>
        <w:fldChar w:fldCharType="end"/>
      </w:r>
    </w:p>
    <w:p w14:paraId="16808073" w14:textId="45E87159"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Akers, A. Y., Holland, C. L., &amp; Bost, J. (2011). Interventions to improve parental communication about sex: a systematic review. </w:t>
      </w:r>
      <w:r w:rsidRPr="004C46C9">
        <w:rPr>
          <w:rFonts w:ascii="Times New Roman" w:hAnsi="Times New Roman" w:cs="Times New Roman"/>
          <w:i/>
          <w:iCs/>
          <w:noProof/>
          <w:sz w:val="24"/>
          <w:szCs w:val="24"/>
        </w:rPr>
        <w:t>Pediatrics</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127</w:t>
      </w:r>
      <w:r w:rsidRPr="004C46C9">
        <w:rPr>
          <w:rFonts w:ascii="Times New Roman" w:hAnsi="Times New Roman" w:cs="Times New Roman"/>
          <w:noProof/>
          <w:sz w:val="24"/>
          <w:szCs w:val="24"/>
        </w:rPr>
        <w:t>(3), 494–510. http://doi.org/10.1542/peds.2010-2194</w:t>
      </w:r>
    </w:p>
    <w:p w14:paraId="015132C3"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28057DD" w14:textId="565D9E4B" w:rsidR="00DA5187" w:rsidRPr="004C46C9" w:rsidRDefault="00492C10" w:rsidP="00B74AB2">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Akers, A. Y., Schwarz, E. B., Borrero, S., &amp; Corbie-Smith, G. (2010). Family Discussions about contraception and family planning: a qualitative exploration of black parent and adolescent perspectives. </w:t>
      </w:r>
      <w:r w:rsidRPr="004C46C9">
        <w:rPr>
          <w:rFonts w:ascii="Times New Roman" w:hAnsi="Times New Roman" w:cs="Times New Roman"/>
          <w:i/>
          <w:iCs/>
          <w:noProof/>
          <w:sz w:val="24"/>
          <w:szCs w:val="24"/>
        </w:rPr>
        <w:t>Perspectives on Sexual and Reproductive Health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42</w:t>
      </w:r>
      <w:r w:rsidRPr="004C46C9">
        <w:rPr>
          <w:rFonts w:ascii="Times New Roman" w:hAnsi="Times New Roman" w:cs="Times New Roman"/>
          <w:noProof/>
          <w:sz w:val="24"/>
          <w:szCs w:val="24"/>
        </w:rPr>
        <w:t>(3), 160–167. http://doi.org/10.1363/4216010.Family</w:t>
      </w:r>
    </w:p>
    <w:p w14:paraId="712DD2C3" w14:textId="377A310F" w:rsidR="00492C10" w:rsidRPr="004C46C9" w:rsidRDefault="00492C10" w:rsidP="004C46C9">
      <w:pPr>
        <w:widowControl w:val="0"/>
        <w:autoSpaceDE w:val="0"/>
        <w:autoSpaceDN w:val="0"/>
        <w:adjustRightInd w:val="0"/>
        <w:spacing w:after="120" w:line="240" w:lineRule="auto"/>
        <w:ind w:left="475" w:hanging="475"/>
        <w:rPr>
          <w:rFonts w:ascii="Times New Roman" w:hAnsi="Times New Roman" w:cs="Times New Roman"/>
          <w:noProof/>
          <w:sz w:val="24"/>
          <w:szCs w:val="24"/>
        </w:rPr>
      </w:pPr>
      <w:r w:rsidRPr="004C46C9">
        <w:rPr>
          <w:rFonts w:ascii="Times New Roman" w:hAnsi="Times New Roman" w:cs="Times New Roman"/>
          <w:noProof/>
          <w:sz w:val="24"/>
          <w:szCs w:val="24"/>
        </w:rPr>
        <w:lastRenderedPageBreak/>
        <w:t xml:space="preserve">Anderson, M. (2015). </w:t>
      </w:r>
      <w:r w:rsidRPr="004C46C9">
        <w:rPr>
          <w:rFonts w:ascii="Times New Roman" w:hAnsi="Times New Roman" w:cs="Times New Roman"/>
          <w:i/>
          <w:iCs/>
          <w:noProof/>
          <w:sz w:val="24"/>
          <w:szCs w:val="24"/>
        </w:rPr>
        <w:t>A Rising Share of the U.S. Black Population Is Foreign Born;9 Percent Are Immigrants; and While Most re from the Caribbean, Africans Drive Recent Growth.</w:t>
      </w:r>
      <w:r w:rsidRPr="004C46C9">
        <w:rPr>
          <w:rFonts w:ascii="Times New Roman" w:hAnsi="Times New Roman" w:cs="Times New Roman"/>
          <w:noProof/>
          <w:sz w:val="24"/>
          <w:szCs w:val="24"/>
        </w:rPr>
        <w:t xml:space="preserve"> </w:t>
      </w:r>
      <w:r w:rsidR="002B5D04" w:rsidRPr="004C46C9">
        <w:rPr>
          <w:rFonts w:ascii="Times New Roman" w:hAnsi="Times New Roman" w:cs="Times New Roman"/>
          <w:noProof/>
          <w:sz w:val="24"/>
          <w:szCs w:val="24"/>
        </w:rPr>
        <w:t>Pew Research Center</w:t>
      </w:r>
      <w:r w:rsidRPr="004C46C9">
        <w:rPr>
          <w:rFonts w:ascii="Times New Roman" w:hAnsi="Times New Roman" w:cs="Times New Roman"/>
          <w:noProof/>
          <w:sz w:val="24"/>
          <w:szCs w:val="24"/>
        </w:rPr>
        <w:t xml:space="preserve">. </w:t>
      </w:r>
      <w:r w:rsidR="002B5D04" w:rsidRPr="004C46C9">
        <w:rPr>
          <w:rFonts w:ascii="Times New Roman" w:hAnsi="Times New Roman" w:cs="Times New Roman"/>
          <w:noProof/>
          <w:sz w:val="24"/>
          <w:szCs w:val="24"/>
        </w:rPr>
        <w:t xml:space="preserve">Retrieved from </w:t>
      </w:r>
      <w:r w:rsidRPr="004C46C9">
        <w:rPr>
          <w:rFonts w:ascii="Times New Roman" w:hAnsi="Times New Roman" w:cs="Times New Roman"/>
          <w:noProof/>
          <w:sz w:val="24"/>
          <w:szCs w:val="24"/>
        </w:rPr>
        <w:t>http://doi.org/10.1017/CBO9781107415324.004</w:t>
      </w:r>
    </w:p>
    <w:p w14:paraId="75A4A227" w14:textId="77777777" w:rsidR="002B5D04" w:rsidRPr="004C46C9" w:rsidRDefault="002B5D04" w:rsidP="004C46C9">
      <w:pPr>
        <w:widowControl w:val="0"/>
        <w:autoSpaceDE w:val="0"/>
        <w:autoSpaceDN w:val="0"/>
        <w:adjustRightInd w:val="0"/>
        <w:spacing w:after="120" w:line="240" w:lineRule="auto"/>
        <w:ind w:left="475" w:hanging="475"/>
        <w:rPr>
          <w:rFonts w:ascii="Times New Roman" w:hAnsi="Times New Roman" w:cs="Times New Roman"/>
          <w:noProof/>
          <w:sz w:val="24"/>
          <w:szCs w:val="24"/>
        </w:rPr>
      </w:pPr>
    </w:p>
    <w:p w14:paraId="05FB86CB" w14:textId="1FD6E509" w:rsidR="00492C10" w:rsidRPr="004C46C9" w:rsidRDefault="00492C10" w:rsidP="004C46C9">
      <w:pPr>
        <w:widowControl w:val="0"/>
        <w:autoSpaceDE w:val="0"/>
        <w:autoSpaceDN w:val="0"/>
        <w:adjustRightInd w:val="0"/>
        <w:spacing w:after="120" w:line="240" w:lineRule="auto"/>
        <w:ind w:left="475" w:hanging="475"/>
        <w:rPr>
          <w:rFonts w:ascii="Times New Roman" w:hAnsi="Times New Roman" w:cs="Times New Roman"/>
          <w:noProof/>
          <w:sz w:val="24"/>
          <w:szCs w:val="24"/>
        </w:rPr>
      </w:pPr>
      <w:r w:rsidRPr="004C46C9">
        <w:rPr>
          <w:rFonts w:ascii="Times New Roman" w:hAnsi="Times New Roman" w:cs="Times New Roman"/>
          <w:noProof/>
          <w:sz w:val="24"/>
          <w:szCs w:val="24"/>
        </w:rPr>
        <w:t xml:space="preserve">Aspy, C. B., Vesely, S. K., Oman, R. F., Rodine, S., Marshall, L., &amp; McLeroy, K. (2007). Parental communication and youth sexual behaviour. </w:t>
      </w:r>
      <w:r w:rsidRPr="004C46C9">
        <w:rPr>
          <w:rFonts w:ascii="Times New Roman" w:hAnsi="Times New Roman" w:cs="Times New Roman"/>
          <w:i/>
          <w:iCs/>
          <w:noProof/>
          <w:sz w:val="24"/>
          <w:szCs w:val="24"/>
        </w:rPr>
        <w:t>Journal of Adolescence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30</w:t>
      </w:r>
      <w:r w:rsidRPr="004C46C9">
        <w:rPr>
          <w:rFonts w:ascii="Times New Roman" w:hAnsi="Times New Roman" w:cs="Times New Roman"/>
          <w:noProof/>
          <w:sz w:val="24"/>
          <w:szCs w:val="24"/>
        </w:rPr>
        <w:t>(3). http://doi.org/10.1016/j.adolescence.2006.04.007</w:t>
      </w:r>
    </w:p>
    <w:p w14:paraId="121D4A30" w14:textId="77777777" w:rsidR="00DA5187" w:rsidRPr="004C46C9" w:rsidRDefault="00DA5187" w:rsidP="004C46C9">
      <w:pPr>
        <w:widowControl w:val="0"/>
        <w:autoSpaceDE w:val="0"/>
        <w:autoSpaceDN w:val="0"/>
        <w:adjustRightInd w:val="0"/>
        <w:spacing w:after="120" w:line="240" w:lineRule="auto"/>
        <w:ind w:left="475" w:hanging="475"/>
        <w:rPr>
          <w:rFonts w:ascii="Times New Roman" w:hAnsi="Times New Roman" w:cs="Times New Roman"/>
          <w:noProof/>
          <w:sz w:val="24"/>
          <w:szCs w:val="24"/>
        </w:rPr>
      </w:pPr>
    </w:p>
    <w:p w14:paraId="1D6EC847" w14:textId="2B24AE13"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Aung, N. (2011). </w:t>
      </w:r>
      <w:r w:rsidRPr="00762E1F">
        <w:rPr>
          <w:rFonts w:ascii="Times New Roman" w:hAnsi="Times New Roman" w:cs="Times New Roman"/>
          <w:i/>
          <w:noProof/>
          <w:sz w:val="24"/>
          <w:szCs w:val="24"/>
        </w:rPr>
        <w:t>Parent-teen communication and adolesc</w:t>
      </w:r>
      <w:r w:rsidR="002B5D04" w:rsidRPr="00762E1F">
        <w:rPr>
          <w:rFonts w:ascii="Times New Roman" w:hAnsi="Times New Roman" w:cs="Times New Roman"/>
          <w:i/>
          <w:noProof/>
          <w:sz w:val="24"/>
          <w:szCs w:val="24"/>
        </w:rPr>
        <w:t xml:space="preserve">ent sexual behavior in Hawai’i </w:t>
      </w:r>
      <w:r w:rsidR="002B5D04" w:rsidRPr="004C46C9">
        <w:rPr>
          <w:rFonts w:ascii="Times New Roman" w:hAnsi="Times New Roman" w:cs="Times New Roman"/>
          <w:noProof/>
          <w:sz w:val="24"/>
          <w:szCs w:val="24"/>
        </w:rPr>
        <w:t>(</w:t>
      </w:r>
      <w:r w:rsidRPr="004C46C9">
        <w:rPr>
          <w:rFonts w:ascii="Times New Roman" w:hAnsi="Times New Roman" w:cs="Times New Roman"/>
          <w:noProof/>
          <w:sz w:val="24"/>
          <w:szCs w:val="24"/>
        </w:rPr>
        <w:t xml:space="preserve">Unpublished </w:t>
      </w:r>
      <w:r w:rsidR="002B5D04" w:rsidRPr="004C46C9">
        <w:rPr>
          <w:rFonts w:ascii="Times New Roman" w:hAnsi="Times New Roman" w:cs="Times New Roman"/>
          <w:noProof/>
          <w:sz w:val="24"/>
          <w:szCs w:val="24"/>
        </w:rPr>
        <w:t>Doctoral Dissertation)</w:t>
      </w:r>
      <w:r w:rsidRPr="004C46C9">
        <w:rPr>
          <w:rFonts w:ascii="Times New Roman" w:hAnsi="Times New Roman" w:cs="Times New Roman"/>
          <w:noProof/>
          <w:sz w:val="24"/>
          <w:szCs w:val="24"/>
        </w:rPr>
        <w:t>. University of Hawai’i, Hawai’i, USA.</w:t>
      </w:r>
    </w:p>
    <w:p w14:paraId="73C7DB81"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E061DEA" w14:textId="1CB33EE6"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Bailey, S. L., Camlin, C. S., &amp; Ennett, S. T. (1998). Substance use and risky sexual behavior among homeless and runaway youth. </w:t>
      </w:r>
      <w:r w:rsidRPr="004C46C9">
        <w:rPr>
          <w:rFonts w:ascii="Times New Roman" w:hAnsi="Times New Roman" w:cs="Times New Roman"/>
          <w:i/>
          <w:iCs/>
          <w:noProof/>
          <w:sz w:val="24"/>
          <w:szCs w:val="24"/>
        </w:rPr>
        <w:t>Journal of Adolescent Health: Official Publication of the Society for Adolescent Medicine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23</w:t>
      </w:r>
      <w:r w:rsidRPr="004C46C9">
        <w:rPr>
          <w:rFonts w:ascii="Times New Roman" w:hAnsi="Times New Roman" w:cs="Times New Roman"/>
          <w:noProof/>
          <w:sz w:val="24"/>
          <w:szCs w:val="24"/>
        </w:rPr>
        <w:t>(6), 378–388. http://doi.org/10.1016/S1054-139X(98)00033-0</w:t>
      </w:r>
    </w:p>
    <w:p w14:paraId="2380C1BE"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BB676D9" w14:textId="4FAA13A6"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Bailey, S. L., Pollock, N. K., Martin, C. S., &amp; Lynch, K. G. (1999). Risky sexual behaviors among adolescents with alcohol use disorders. </w:t>
      </w:r>
      <w:r w:rsidRPr="004C46C9">
        <w:rPr>
          <w:rFonts w:ascii="Times New Roman" w:hAnsi="Times New Roman" w:cs="Times New Roman"/>
          <w:i/>
          <w:iCs/>
          <w:noProof/>
          <w:sz w:val="24"/>
          <w:szCs w:val="24"/>
        </w:rPr>
        <w:t>The Journal of Adolescent Health : Official Publication of the Society for Adolescent Medicine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25</w:t>
      </w:r>
      <w:r w:rsidRPr="004C46C9">
        <w:rPr>
          <w:rFonts w:ascii="Times New Roman" w:hAnsi="Times New Roman" w:cs="Times New Roman"/>
          <w:noProof/>
          <w:sz w:val="24"/>
          <w:szCs w:val="24"/>
        </w:rPr>
        <w:t>(3), 179–181.</w:t>
      </w:r>
    </w:p>
    <w:p w14:paraId="4AC0B4D9"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1FA1854" w14:textId="65A95146"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Baptiste, D. R., Kapungu, C., Miller, S., Crown, L., Henry, D., Martinez, D. D. C., &amp; Jo-Bennett, K. (2009). Increasing parent involvement in youth HIV prevention: a randomized Caribbean study. </w:t>
      </w:r>
      <w:r w:rsidRPr="004C46C9">
        <w:rPr>
          <w:rFonts w:ascii="Times New Roman" w:hAnsi="Times New Roman" w:cs="Times New Roman"/>
          <w:i/>
          <w:iCs/>
          <w:noProof/>
          <w:sz w:val="24"/>
          <w:szCs w:val="24"/>
        </w:rPr>
        <w:t>AIDS Education and Prevention : Official Publication of the International Society for AIDS Education</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21</w:t>
      </w:r>
      <w:r w:rsidRPr="004C46C9">
        <w:rPr>
          <w:rFonts w:ascii="Times New Roman" w:hAnsi="Times New Roman" w:cs="Times New Roman"/>
          <w:noProof/>
          <w:sz w:val="24"/>
          <w:szCs w:val="24"/>
        </w:rPr>
        <w:t>(6), 495–511. http://doi.org/10.1521/aeap.2009.21.6.495</w:t>
      </w:r>
    </w:p>
    <w:p w14:paraId="2B9FDA73"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28442E2" w14:textId="74005C75"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Bastien, S., Kajula, L. J., &amp; Muhwezi, W. W. (2011). A review of studies of parent-child communication about sexuality and HIV/AIDS in sub-Saharan Africa. </w:t>
      </w:r>
      <w:r w:rsidRPr="004C46C9">
        <w:rPr>
          <w:rFonts w:ascii="Times New Roman" w:hAnsi="Times New Roman" w:cs="Times New Roman"/>
          <w:i/>
          <w:iCs/>
          <w:noProof/>
          <w:sz w:val="24"/>
          <w:szCs w:val="24"/>
        </w:rPr>
        <w:t>Reproductive Health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8</w:t>
      </w:r>
      <w:r w:rsidRPr="004C46C9">
        <w:rPr>
          <w:rFonts w:ascii="Times New Roman" w:hAnsi="Times New Roman" w:cs="Times New Roman"/>
          <w:noProof/>
          <w:sz w:val="24"/>
          <w:szCs w:val="24"/>
        </w:rPr>
        <w:t>(1), 25. http://doi.org/10.1186/1742-4755-8-25</w:t>
      </w:r>
    </w:p>
    <w:p w14:paraId="4CE7E39F"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7068F06" w14:textId="232CA9D9"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Baumgartner, J. N., Waszak Geary, C., Tucker, H., &amp; Wedderburn, M. (2009). The influence of early sexual debut and sexual violence on adolescent pregnancy: a matched case-control study in Jamaica. </w:t>
      </w:r>
      <w:r w:rsidRPr="004C46C9">
        <w:rPr>
          <w:rFonts w:ascii="Times New Roman" w:hAnsi="Times New Roman" w:cs="Times New Roman"/>
          <w:i/>
          <w:iCs/>
          <w:noProof/>
          <w:sz w:val="24"/>
          <w:szCs w:val="24"/>
        </w:rPr>
        <w:t>Int</w:t>
      </w:r>
      <w:r w:rsidR="002B5D04" w:rsidRPr="004C46C9">
        <w:rPr>
          <w:rFonts w:ascii="Times New Roman" w:hAnsi="Times New Roman" w:cs="Times New Roman"/>
          <w:i/>
          <w:iCs/>
          <w:noProof/>
          <w:sz w:val="24"/>
          <w:szCs w:val="24"/>
        </w:rPr>
        <w:t>ernational</w:t>
      </w:r>
      <w:r w:rsidRPr="004C46C9">
        <w:rPr>
          <w:rFonts w:ascii="Times New Roman" w:hAnsi="Times New Roman" w:cs="Times New Roman"/>
          <w:i/>
          <w:iCs/>
          <w:noProof/>
          <w:sz w:val="24"/>
          <w:szCs w:val="24"/>
        </w:rPr>
        <w:t xml:space="preserve"> Perspect</w:t>
      </w:r>
      <w:r w:rsidR="002B5D04" w:rsidRPr="004C46C9">
        <w:rPr>
          <w:rFonts w:ascii="Times New Roman" w:hAnsi="Times New Roman" w:cs="Times New Roman"/>
          <w:i/>
          <w:iCs/>
          <w:noProof/>
          <w:sz w:val="24"/>
          <w:szCs w:val="24"/>
        </w:rPr>
        <w:t>ives on</w:t>
      </w:r>
      <w:r w:rsidRPr="004C46C9">
        <w:rPr>
          <w:rFonts w:ascii="Times New Roman" w:hAnsi="Times New Roman" w:cs="Times New Roman"/>
          <w:i/>
          <w:iCs/>
          <w:noProof/>
          <w:sz w:val="24"/>
          <w:szCs w:val="24"/>
        </w:rPr>
        <w:t xml:space="preserve"> Sex</w:t>
      </w:r>
      <w:r w:rsidR="002B5D04" w:rsidRPr="004C46C9">
        <w:rPr>
          <w:rFonts w:ascii="Times New Roman" w:hAnsi="Times New Roman" w:cs="Times New Roman"/>
          <w:i/>
          <w:iCs/>
          <w:noProof/>
          <w:sz w:val="24"/>
          <w:szCs w:val="24"/>
        </w:rPr>
        <w:t>ual and</w:t>
      </w:r>
      <w:r w:rsidRPr="004C46C9">
        <w:rPr>
          <w:rFonts w:ascii="Times New Roman" w:hAnsi="Times New Roman" w:cs="Times New Roman"/>
          <w:i/>
          <w:iCs/>
          <w:noProof/>
          <w:sz w:val="24"/>
          <w:szCs w:val="24"/>
        </w:rPr>
        <w:t xml:space="preserve"> Reprod</w:t>
      </w:r>
      <w:r w:rsidR="002B5D04" w:rsidRPr="004C46C9">
        <w:rPr>
          <w:rFonts w:ascii="Times New Roman" w:hAnsi="Times New Roman" w:cs="Times New Roman"/>
          <w:i/>
          <w:iCs/>
          <w:noProof/>
          <w:sz w:val="24"/>
          <w:szCs w:val="24"/>
        </w:rPr>
        <w:t>uctive</w:t>
      </w:r>
      <w:r w:rsidRPr="004C46C9">
        <w:rPr>
          <w:rFonts w:ascii="Times New Roman" w:hAnsi="Times New Roman" w:cs="Times New Roman"/>
          <w:i/>
          <w:iCs/>
          <w:noProof/>
          <w:sz w:val="24"/>
          <w:szCs w:val="24"/>
        </w:rPr>
        <w:t xml:space="preserve"> Health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35</w:t>
      </w:r>
      <w:r w:rsidRPr="004C46C9">
        <w:rPr>
          <w:rFonts w:ascii="Times New Roman" w:hAnsi="Times New Roman" w:cs="Times New Roman"/>
          <w:noProof/>
          <w:sz w:val="24"/>
          <w:szCs w:val="24"/>
        </w:rPr>
        <w:t>(1), 21–28. http://doi.org/3502109 [pii]\r10.1363/ifpp.35.021.09 [doi]</w:t>
      </w:r>
    </w:p>
    <w:p w14:paraId="05A21183"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1A9B87D" w14:textId="49964B34"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lastRenderedPageBreak/>
        <w:t xml:space="preserve">Beckett, M. K., Elliott, M. N., Martino, S., Kanouse, D. E., Corona, R., Klein, D. J., &amp; Schuster, M. a. (2010). Timing of parent and child communication about sexuality relative to children’s sexual behaviors. </w:t>
      </w:r>
      <w:r w:rsidRPr="004C46C9">
        <w:rPr>
          <w:rFonts w:ascii="Times New Roman" w:hAnsi="Times New Roman" w:cs="Times New Roman"/>
          <w:i/>
          <w:iCs/>
          <w:noProof/>
          <w:sz w:val="24"/>
          <w:szCs w:val="24"/>
        </w:rPr>
        <w:t>Pediatrics</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125</w:t>
      </w:r>
      <w:r w:rsidRPr="004C46C9">
        <w:rPr>
          <w:rFonts w:ascii="Times New Roman" w:hAnsi="Times New Roman" w:cs="Times New Roman"/>
          <w:noProof/>
          <w:sz w:val="24"/>
          <w:szCs w:val="24"/>
        </w:rPr>
        <w:t>(1), 34–42. http://doi.org/10.1542/peds.2009-0806</w:t>
      </w:r>
    </w:p>
    <w:p w14:paraId="25CFE6BB"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7176F0C" w14:textId="5ADCD7D0"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Bell, C. C., Bhana, A., Petersen, I., &amp; Mckay, M. M. (2008). Building Protective Factors to Offset Sexually Risky Behaviors among Black Youths: a randomized control trial. </w:t>
      </w:r>
      <w:r w:rsidRPr="004C46C9">
        <w:rPr>
          <w:rFonts w:ascii="Times New Roman" w:hAnsi="Times New Roman" w:cs="Times New Roman"/>
          <w:i/>
          <w:iCs/>
          <w:noProof/>
          <w:sz w:val="24"/>
          <w:szCs w:val="24"/>
        </w:rPr>
        <w:t>Journal of National Medical Association</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100</w:t>
      </w:r>
      <w:r w:rsidRPr="004C46C9">
        <w:rPr>
          <w:rFonts w:ascii="Times New Roman" w:hAnsi="Times New Roman" w:cs="Times New Roman"/>
          <w:noProof/>
          <w:sz w:val="24"/>
          <w:szCs w:val="24"/>
        </w:rPr>
        <w:t>(8), 936–944. Retrieved from http://www.ncbi.nlm.nih.gov/pmc/articles/PMC2536567/</w:t>
      </w:r>
    </w:p>
    <w:p w14:paraId="65502D96"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90BFED1" w14:textId="1CAD4499"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Beres, M. </w:t>
      </w:r>
      <w:r w:rsidR="004C2824">
        <w:rPr>
          <w:rFonts w:ascii="Times New Roman" w:hAnsi="Times New Roman" w:cs="Times New Roman"/>
          <w:noProof/>
          <w:sz w:val="24"/>
          <w:szCs w:val="24"/>
        </w:rPr>
        <w:t>A.</w:t>
      </w:r>
      <w:r w:rsidRPr="004C46C9">
        <w:rPr>
          <w:rFonts w:ascii="Times New Roman" w:hAnsi="Times New Roman" w:cs="Times New Roman"/>
          <w:noProof/>
          <w:sz w:val="24"/>
          <w:szCs w:val="24"/>
        </w:rPr>
        <w:t xml:space="preserve"> (2007). Spontaneous sexual consent: An analysis of sexual consent literature. </w:t>
      </w:r>
      <w:r w:rsidRPr="004C46C9">
        <w:rPr>
          <w:rFonts w:ascii="Times New Roman" w:hAnsi="Times New Roman" w:cs="Times New Roman"/>
          <w:i/>
          <w:iCs/>
          <w:noProof/>
          <w:sz w:val="24"/>
          <w:szCs w:val="24"/>
        </w:rPr>
        <w:t>Feminism &amp; Psychology</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17</w:t>
      </w:r>
      <w:r w:rsidRPr="004C46C9">
        <w:rPr>
          <w:rFonts w:ascii="Times New Roman" w:hAnsi="Times New Roman" w:cs="Times New Roman"/>
          <w:noProof/>
          <w:sz w:val="24"/>
          <w:szCs w:val="24"/>
        </w:rPr>
        <w:t>(1), 93–108.</w:t>
      </w:r>
    </w:p>
    <w:p w14:paraId="66B296FE"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C3B8181" w14:textId="169B2B7B"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Blakemore, S. J., &amp; Robbins, T. W. (2012). Decision-making in the adolescent brain. </w:t>
      </w:r>
      <w:r w:rsidRPr="004C46C9">
        <w:rPr>
          <w:rFonts w:ascii="Times New Roman" w:hAnsi="Times New Roman" w:cs="Times New Roman"/>
          <w:i/>
          <w:iCs/>
          <w:noProof/>
          <w:sz w:val="24"/>
          <w:szCs w:val="24"/>
        </w:rPr>
        <w:t>Nature Neuroscience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15</w:t>
      </w:r>
      <w:r w:rsidRPr="004C46C9">
        <w:rPr>
          <w:rFonts w:ascii="Times New Roman" w:hAnsi="Times New Roman" w:cs="Times New Roman"/>
          <w:noProof/>
          <w:sz w:val="24"/>
          <w:szCs w:val="24"/>
        </w:rPr>
        <w:t>(9), 1184–1181.</w:t>
      </w:r>
    </w:p>
    <w:p w14:paraId="59DFBC4A"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1E3E2B7" w14:textId="3442FE0C"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Blinn-Pike, L. (2004). Sexually Abstinent Adolescents: An 18-Month Follow-Up. </w:t>
      </w:r>
      <w:r w:rsidRPr="004C46C9">
        <w:rPr>
          <w:rFonts w:ascii="Times New Roman" w:hAnsi="Times New Roman" w:cs="Times New Roman"/>
          <w:i/>
          <w:iCs/>
          <w:noProof/>
          <w:sz w:val="24"/>
          <w:szCs w:val="24"/>
        </w:rPr>
        <w:t>Journal of Adolescent Research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19</w:t>
      </w:r>
      <w:r w:rsidRPr="004C46C9">
        <w:rPr>
          <w:rFonts w:ascii="Times New Roman" w:hAnsi="Times New Roman" w:cs="Times New Roman"/>
          <w:noProof/>
          <w:sz w:val="24"/>
          <w:szCs w:val="24"/>
        </w:rPr>
        <w:t>(5), 495–511. http://doi.org/10.1177/0743558403259987</w:t>
      </w:r>
    </w:p>
    <w:p w14:paraId="0918E383"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E7D70CD" w14:textId="70638E96"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Blum, R. W., Halcon, L., Beuhring, T., Pate, E., Campell-Forrester, S., &amp; Venema, A. (2003). Adolescent health in the Caribbean: Risk and Protective Factors. </w:t>
      </w:r>
      <w:r w:rsidRPr="004C46C9">
        <w:rPr>
          <w:rFonts w:ascii="Times New Roman" w:hAnsi="Times New Roman" w:cs="Times New Roman"/>
          <w:i/>
          <w:iCs/>
          <w:noProof/>
          <w:sz w:val="24"/>
          <w:szCs w:val="24"/>
        </w:rPr>
        <w:t>American Journal of Public Health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93</w:t>
      </w:r>
      <w:r w:rsidRPr="004C46C9">
        <w:rPr>
          <w:rFonts w:ascii="Times New Roman" w:hAnsi="Times New Roman" w:cs="Times New Roman"/>
          <w:noProof/>
          <w:sz w:val="24"/>
          <w:szCs w:val="24"/>
        </w:rPr>
        <w:t>(3), 456–460. http://doi.org/doi: 10.2105/AJPH.93.3.456</w:t>
      </w:r>
    </w:p>
    <w:p w14:paraId="3661F93E"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D5D5F03" w14:textId="421F037F"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Boislard P., M. A., &amp; Poulin, F. (2011). Individual, familial, friends-related and contextual predictors of early sexual intercourse. </w:t>
      </w:r>
      <w:r w:rsidRPr="004C46C9">
        <w:rPr>
          <w:rFonts w:ascii="Times New Roman" w:hAnsi="Times New Roman" w:cs="Times New Roman"/>
          <w:i/>
          <w:iCs/>
          <w:noProof/>
          <w:sz w:val="24"/>
          <w:szCs w:val="24"/>
        </w:rPr>
        <w:t>Journal of Adolescence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34</w:t>
      </w:r>
      <w:r w:rsidRPr="004C46C9">
        <w:rPr>
          <w:rFonts w:ascii="Times New Roman" w:hAnsi="Times New Roman" w:cs="Times New Roman"/>
          <w:noProof/>
          <w:sz w:val="24"/>
          <w:szCs w:val="24"/>
        </w:rPr>
        <w:t>(2), 289–300. http://doi.org/10.1016/j.adolescence.2010.05.002</w:t>
      </w:r>
    </w:p>
    <w:p w14:paraId="3AD5F933" w14:textId="77777777" w:rsidR="00DA5187" w:rsidRPr="004C46C9" w:rsidRDefault="00DA518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212B75A" w14:textId="50935656"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Bombereau, G., &amp; Allen, C. (2008). </w:t>
      </w:r>
      <w:r w:rsidRPr="004C46C9">
        <w:rPr>
          <w:rFonts w:ascii="Times New Roman" w:hAnsi="Times New Roman" w:cs="Times New Roman"/>
          <w:i/>
          <w:iCs/>
          <w:noProof/>
          <w:sz w:val="24"/>
          <w:szCs w:val="24"/>
        </w:rPr>
        <w:t>Social and cultural factors driving the HIV epidemic in the Caribbean: a literature review</w:t>
      </w:r>
      <w:r w:rsidRPr="004C46C9">
        <w:rPr>
          <w:rFonts w:ascii="Times New Roman" w:hAnsi="Times New Roman" w:cs="Times New Roman"/>
          <w:noProof/>
          <w:sz w:val="24"/>
          <w:szCs w:val="24"/>
        </w:rPr>
        <w:t xml:space="preserve">. </w:t>
      </w:r>
      <w:r w:rsidR="002B5D04" w:rsidRPr="004C46C9">
        <w:rPr>
          <w:rFonts w:ascii="Times New Roman" w:hAnsi="Times New Roman" w:cs="Times New Roman"/>
          <w:noProof/>
          <w:sz w:val="24"/>
          <w:szCs w:val="24"/>
        </w:rPr>
        <w:t xml:space="preserve">St. Augustine. </w:t>
      </w:r>
      <w:r w:rsidRPr="004C46C9">
        <w:rPr>
          <w:rFonts w:ascii="Times New Roman" w:hAnsi="Times New Roman" w:cs="Times New Roman"/>
          <w:iCs/>
          <w:noProof/>
          <w:sz w:val="24"/>
          <w:szCs w:val="24"/>
        </w:rPr>
        <w:t>Caribbean Health Research Council</w:t>
      </w:r>
      <w:r w:rsidRPr="004C46C9">
        <w:rPr>
          <w:rFonts w:ascii="Times New Roman" w:hAnsi="Times New Roman" w:cs="Times New Roman"/>
          <w:noProof/>
          <w:sz w:val="24"/>
          <w:szCs w:val="24"/>
        </w:rPr>
        <w:t>. Retrieved from http://www.hivgateway.com/files/b879ac244e4aa7fd3fa8efb405482949/BombereauAllenLitReview.pdf</w:t>
      </w:r>
    </w:p>
    <w:p w14:paraId="40D6A83A" w14:textId="635B9396" w:rsidR="00D07A59" w:rsidRDefault="00D07A59" w:rsidP="00B74AB2">
      <w:pPr>
        <w:widowControl w:val="0"/>
        <w:autoSpaceDE w:val="0"/>
        <w:autoSpaceDN w:val="0"/>
        <w:adjustRightInd w:val="0"/>
        <w:spacing w:after="120" w:line="240" w:lineRule="auto"/>
        <w:rPr>
          <w:rFonts w:ascii="Times New Roman" w:hAnsi="Times New Roman" w:cs="Times New Roman"/>
          <w:noProof/>
          <w:sz w:val="24"/>
          <w:szCs w:val="24"/>
        </w:rPr>
      </w:pPr>
    </w:p>
    <w:p w14:paraId="4B39D9D4" w14:textId="711F044B" w:rsidR="00B74AB2" w:rsidRDefault="00B74AB2" w:rsidP="00B74AB2">
      <w:pPr>
        <w:widowControl w:val="0"/>
        <w:autoSpaceDE w:val="0"/>
        <w:autoSpaceDN w:val="0"/>
        <w:adjustRightInd w:val="0"/>
        <w:spacing w:after="120" w:line="240" w:lineRule="auto"/>
        <w:rPr>
          <w:rFonts w:ascii="Times New Roman" w:hAnsi="Times New Roman" w:cs="Times New Roman"/>
          <w:noProof/>
          <w:sz w:val="24"/>
          <w:szCs w:val="24"/>
        </w:rPr>
      </w:pPr>
    </w:p>
    <w:p w14:paraId="4DF4A2CA" w14:textId="77777777" w:rsidR="00B74AB2" w:rsidRDefault="00B74AB2" w:rsidP="00B74AB2">
      <w:pPr>
        <w:widowControl w:val="0"/>
        <w:autoSpaceDE w:val="0"/>
        <w:autoSpaceDN w:val="0"/>
        <w:adjustRightInd w:val="0"/>
        <w:spacing w:after="120" w:line="240" w:lineRule="auto"/>
        <w:rPr>
          <w:rFonts w:ascii="Times New Roman" w:hAnsi="Times New Roman" w:cs="Times New Roman"/>
          <w:noProof/>
          <w:sz w:val="24"/>
          <w:szCs w:val="24"/>
        </w:rPr>
      </w:pPr>
    </w:p>
    <w:p w14:paraId="5310D98D" w14:textId="0EDC9F44"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lastRenderedPageBreak/>
        <w:t xml:space="preserve">Borawski, E. a, Ievers-Landis, C. E., Lovegreen, L. D., &amp; Trapl, E. S. (2003). Parental monitoring, negotiated unsupervised time, and parental trust: the role of perceived parenting practices in adolescent health risk behaviors. </w:t>
      </w:r>
      <w:r w:rsidRPr="004C46C9">
        <w:rPr>
          <w:rFonts w:ascii="Times New Roman" w:hAnsi="Times New Roman" w:cs="Times New Roman"/>
          <w:i/>
          <w:iCs/>
          <w:noProof/>
          <w:sz w:val="24"/>
          <w:szCs w:val="24"/>
        </w:rPr>
        <w:t>The Journal of Adolescent Health : Official Publication of the Society for Adolescent Medicine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33</w:t>
      </w:r>
      <w:r w:rsidRPr="004C46C9">
        <w:rPr>
          <w:rFonts w:ascii="Times New Roman" w:hAnsi="Times New Roman" w:cs="Times New Roman"/>
          <w:noProof/>
          <w:sz w:val="24"/>
          <w:szCs w:val="24"/>
        </w:rPr>
        <w:t>(2), 60–70. http://doi.org/10.1016/S1054-139X(03)00100-9</w:t>
      </w:r>
    </w:p>
    <w:p w14:paraId="0A1FD7B4" w14:textId="20723B61" w:rsidR="00103011" w:rsidRDefault="00103011"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2017FEB" w14:textId="77777777" w:rsidR="00247D26" w:rsidRPr="00247D26" w:rsidRDefault="00247D26" w:rsidP="00247D26">
      <w:pPr>
        <w:widowControl w:val="0"/>
        <w:autoSpaceDE w:val="0"/>
        <w:autoSpaceDN w:val="0"/>
        <w:adjustRightInd w:val="0"/>
        <w:spacing w:line="240" w:lineRule="auto"/>
        <w:ind w:left="480" w:hanging="480"/>
        <w:rPr>
          <w:rFonts w:ascii="Times New Roman" w:hAnsi="Times New Roman" w:cs="Times New Roman"/>
          <w:noProof/>
          <w:sz w:val="24"/>
          <w:szCs w:val="24"/>
        </w:rPr>
      </w:pPr>
      <w:r w:rsidRPr="00247D26">
        <w:rPr>
          <w:rFonts w:ascii="Times New Roman" w:hAnsi="Times New Roman" w:cs="Times New Roman"/>
          <w:noProof/>
          <w:sz w:val="24"/>
          <w:szCs w:val="24"/>
        </w:rPr>
        <w:t xml:space="preserve">Browes, N. C. (2015). Comprehensive sexuality education, culture and gender: the effect of the cultural setting on a sexuality education programme in Ethiopia. </w:t>
      </w:r>
      <w:r w:rsidRPr="00247D26">
        <w:rPr>
          <w:rFonts w:ascii="Times New Roman" w:hAnsi="Times New Roman" w:cs="Times New Roman"/>
          <w:i/>
          <w:iCs/>
          <w:noProof/>
          <w:sz w:val="24"/>
          <w:szCs w:val="24"/>
        </w:rPr>
        <w:t>Sex Education</w:t>
      </w:r>
      <w:r w:rsidRPr="00247D26">
        <w:rPr>
          <w:rFonts w:ascii="Times New Roman" w:hAnsi="Times New Roman" w:cs="Times New Roman"/>
          <w:noProof/>
          <w:sz w:val="24"/>
          <w:szCs w:val="24"/>
        </w:rPr>
        <w:t xml:space="preserve">, </w:t>
      </w:r>
      <w:r w:rsidRPr="00247D26">
        <w:rPr>
          <w:rFonts w:ascii="Times New Roman" w:hAnsi="Times New Roman" w:cs="Times New Roman"/>
          <w:i/>
          <w:iCs/>
          <w:noProof/>
          <w:sz w:val="24"/>
          <w:szCs w:val="24"/>
        </w:rPr>
        <w:t>15</w:t>
      </w:r>
      <w:r w:rsidRPr="00247D26">
        <w:rPr>
          <w:rFonts w:ascii="Times New Roman" w:hAnsi="Times New Roman" w:cs="Times New Roman"/>
          <w:noProof/>
          <w:sz w:val="24"/>
          <w:szCs w:val="24"/>
        </w:rPr>
        <w:t>(6), 655–670. http://doi.org/10.1080/14681811.2015.1065476</w:t>
      </w:r>
    </w:p>
    <w:p w14:paraId="595CC62A" w14:textId="77777777" w:rsidR="00247D26" w:rsidRPr="00247D26" w:rsidRDefault="00247D26"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876D8C1" w14:textId="7FC46A1B"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247D26">
        <w:rPr>
          <w:rFonts w:ascii="Times New Roman" w:hAnsi="Times New Roman" w:cs="Times New Roman"/>
          <w:noProof/>
          <w:sz w:val="24"/>
          <w:szCs w:val="24"/>
        </w:rPr>
        <w:t>Caal, S., Guzman, L., Berger, A., Ramos, M., &amp; Golub, E. (2013). “Because you’re on birth control, it automatically makes you promiscuous or somet</w:t>
      </w:r>
      <w:r w:rsidRPr="004C46C9">
        <w:rPr>
          <w:rFonts w:ascii="Times New Roman" w:hAnsi="Times New Roman" w:cs="Times New Roman"/>
          <w:noProof/>
          <w:sz w:val="24"/>
          <w:szCs w:val="24"/>
        </w:rPr>
        <w:t xml:space="preserve">hing”: Latina women’s perceptions of parental approval to use reproductive health care. </w:t>
      </w:r>
      <w:r w:rsidRPr="004C46C9">
        <w:rPr>
          <w:rFonts w:ascii="Times New Roman" w:hAnsi="Times New Roman" w:cs="Times New Roman"/>
          <w:i/>
          <w:iCs/>
          <w:noProof/>
          <w:sz w:val="24"/>
          <w:szCs w:val="24"/>
        </w:rPr>
        <w:t>Journal of Adolescent Health: Official Publication of the Society for Adolescent Medicine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53</w:t>
      </w:r>
      <w:r w:rsidRPr="004C46C9">
        <w:rPr>
          <w:rFonts w:ascii="Times New Roman" w:hAnsi="Times New Roman" w:cs="Times New Roman"/>
          <w:noProof/>
          <w:sz w:val="24"/>
          <w:szCs w:val="24"/>
        </w:rPr>
        <w:t>(5), 617–622. http://doi.org/10.1016/j.jadohealth.2013.05.003</w:t>
      </w:r>
    </w:p>
    <w:p w14:paraId="2D2790A3" w14:textId="77777777" w:rsidR="00103011" w:rsidRPr="004C46C9" w:rsidRDefault="00103011"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266387C" w14:textId="53D95FB3"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Campero, L., Walker, D., Atienzo, E. E., &amp; Gutierrez, J. P. (2011). A quasi-experimental evaluation of parents as sexual health educators resulting in delayed sexual initiation and increased access to condoms. </w:t>
      </w:r>
      <w:r w:rsidRPr="004C46C9">
        <w:rPr>
          <w:rFonts w:ascii="Times New Roman" w:hAnsi="Times New Roman" w:cs="Times New Roman"/>
          <w:i/>
          <w:iCs/>
          <w:noProof/>
          <w:sz w:val="24"/>
          <w:szCs w:val="24"/>
        </w:rPr>
        <w:t>Journal of Adolescence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34</w:t>
      </w:r>
      <w:r w:rsidRPr="004C46C9">
        <w:rPr>
          <w:rFonts w:ascii="Times New Roman" w:hAnsi="Times New Roman" w:cs="Times New Roman"/>
          <w:noProof/>
          <w:sz w:val="24"/>
          <w:szCs w:val="24"/>
        </w:rPr>
        <w:t>(2), 215–23. http://doi.org/10.1016/j.adolescence.2010.05.010</w:t>
      </w:r>
    </w:p>
    <w:p w14:paraId="553942BF" w14:textId="77777777" w:rsidR="00103011" w:rsidRPr="004C46C9" w:rsidRDefault="00103011"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691B4C0" w14:textId="1ABE473D"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Caruthers, A. S., Van Ryzin, M. J., &amp; Dishion, T. J. (2014). Preventing high-risk sexual behavior in early adulthood with family interventions in adolescence: outcomes and developmental processes. </w:t>
      </w:r>
      <w:r w:rsidRPr="004C46C9">
        <w:rPr>
          <w:rFonts w:ascii="Times New Roman" w:hAnsi="Times New Roman" w:cs="Times New Roman"/>
          <w:i/>
          <w:iCs/>
          <w:noProof/>
          <w:sz w:val="24"/>
          <w:szCs w:val="24"/>
        </w:rPr>
        <w:t>Prevention Science : The Official Journal of the Society for Prevention Research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15 Suppl 1</w:t>
      </w:r>
      <w:r w:rsidRPr="004C46C9">
        <w:rPr>
          <w:rFonts w:ascii="Times New Roman" w:hAnsi="Times New Roman" w:cs="Times New Roman"/>
          <w:noProof/>
          <w:sz w:val="24"/>
          <w:szCs w:val="24"/>
        </w:rPr>
        <w:t>, S59-69. http://doi.org/10.1007/s11121-013-0383-9</w:t>
      </w:r>
    </w:p>
    <w:p w14:paraId="10BFAE07" w14:textId="77777777" w:rsidR="00103011" w:rsidRPr="004C46C9" w:rsidRDefault="00103011"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ED0236F" w14:textId="3D858C5F"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Carver, J. W., Dévieux, J. G., Gaston, S. C., Altice, F. L., &amp; Niccolai, L. M. (2014). Sexual Risk Behaviors Among Adolescents in Port-au-Prince, Haiti. </w:t>
      </w:r>
      <w:r w:rsidRPr="004C46C9">
        <w:rPr>
          <w:rFonts w:ascii="Times New Roman" w:hAnsi="Times New Roman" w:cs="Times New Roman"/>
          <w:i/>
          <w:iCs/>
          <w:noProof/>
          <w:sz w:val="24"/>
          <w:szCs w:val="24"/>
        </w:rPr>
        <w:t>AIDS and Behavior</w:t>
      </w:r>
      <w:r w:rsidRPr="004C46C9">
        <w:rPr>
          <w:rFonts w:ascii="Times New Roman" w:hAnsi="Times New Roman" w:cs="Times New Roman"/>
          <w:noProof/>
          <w:sz w:val="24"/>
          <w:szCs w:val="24"/>
        </w:rPr>
        <w:t>, 1–9. http://doi.org/10.1007/s10461-013-0689-4</w:t>
      </w:r>
    </w:p>
    <w:p w14:paraId="4766F4C0" w14:textId="77777777" w:rsidR="00103011" w:rsidRPr="004C46C9" w:rsidRDefault="00103011"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1EC3291" w14:textId="2B9103CB"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CDC. (2012). </w:t>
      </w:r>
      <w:r w:rsidRPr="004C46C9">
        <w:rPr>
          <w:rFonts w:ascii="Times New Roman" w:hAnsi="Times New Roman" w:cs="Times New Roman"/>
          <w:i/>
          <w:noProof/>
          <w:sz w:val="24"/>
          <w:szCs w:val="24"/>
        </w:rPr>
        <w:t>STDs in adolescents and young adults.</w:t>
      </w:r>
      <w:r w:rsidRPr="004C46C9">
        <w:rPr>
          <w:rFonts w:ascii="Times New Roman" w:hAnsi="Times New Roman" w:cs="Times New Roman"/>
          <w:noProof/>
          <w:sz w:val="24"/>
          <w:szCs w:val="24"/>
        </w:rPr>
        <w:t xml:space="preserve"> Retrieved from http://www.cdc.gov/std/stats12/adol.htm</w:t>
      </w:r>
    </w:p>
    <w:p w14:paraId="754B541E" w14:textId="77777777" w:rsidR="00103011" w:rsidRPr="004C46C9" w:rsidRDefault="00103011"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C670170" w14:textId="65581926" w:rsidR="002F6565" w:rsidRPr="004C46C9" w:rsidRDefault="002F6565" w:rsidP="002F6565">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CDC. (2013a</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Incidence, Prevalence, and Cost of Sexually Transmitted Infections in the United States</w:t>
      </w:r>
      <w:r w:rsidRPr="004C46C9">
        <w:rPr>
          <w:rFonts w:ascii="Times New Roman" w:hAnsi="Times New Roman" w:cs="Times New Roman"/>
          <w:noProof/>
          <w:sz w:val="24"/>
          <w:szCs w:val="24"/>
        </w:rPr>
        <w:t xml:space="preserve"> [Fact Sheet]. Retrieved from http://www.cdc.gov/std/stats/sti-estimates-fact-sheet-feb-2013.pdf</w:t>
      </w:r>
    </w:p>
    <w:p w14:paraId="26AEFDF4" w14:textId="77777777" w:rsidR="002F6565" w:rsidRPr="004C46C9" w:rsidRDefault="002F6565" w:rsidP="002F656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D5CA4F6" w14:textId="1F216052" w:rsidR="00492C10" w:rsidRPr="004C46C9" w:rsidRDefault="002F6565"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lastRenderedPageBreak/>
        <w:t>CDC. (2013b</w:t>
      </w:r>
      <w:r w:rsidR="00492C10" w:rsidRPr="004C46C9">
        <w:rPr>
          <w:rFonts w:ascii="Times New Roman" w:hAnsi="Times New Roman" w:cs="Times New Roman"/>
          <w:noProof/>
          <w:sz w:val="24"/>
          <w:szCs w:val="24"/>
        </w:rPr>
        <w:t xml:space="preserve">). </w:t>
      </w:r>
      <w:r w:rsidR="00492C10" w:rsidRPr="004C46C9">
        <w:rPr>
          <w:rFonts w:ascii="Times New Roman" w:hAnsi="Times New Roman" w:cs="Times New Roman"/>
          <w:i/>
          <w:iCs/>
          <w:noProof/>
          <w:sz w:val="24"/>
          <w:szCs w:val="24"/>
        </w:rPr>
        <w:t>HIV and Other STD Prevention and United States Students What is the problem ? What are the solutions ? What is the status ?</w:t>
      </w:r>
      <w:r w:rsidR="00492C10" w:rsidRPr="004C46C9">
        <w:rPr>
          <w:rFonts w:ascii="Times New Roman" w:hAnsi="Times New Roman" w:cs="Times New Roman"/>
          <w:noProof/>
          <w:sz w:val="24"/>
          <w:szCs w:val="24"/>
        </w:rPr>
        <w:t xml:space="preserve"> Retrieved from http://www.cdc.gov/healthyyouth/yrbs/pdf/hiv/miamidade_hiv_combo.pdf</w:t>
      </w:r>
    </w:p>
    <w:p w14:paraId="10349F68" w14:textId="77777777" w:rsidR="00103011" w:rsidRPr="004C46C9" w:rsidRDefault="00103011"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FD06B79" w14:textId="7C2E2A76" w:rsidR="002F6565" w:rsidRDefault="002F6565" w:rsidP="002F656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CDC. (</w:t>
      </w:r>
      <w:r>
        <w:rPr>
          <w:rFonts w:ascii="Times New Roman" w:hAnsi="Times New Roman" w:cs="Times New Roman"/>
          <w:noProof/>
          <w:sz w:val="24"/>
          <w:szCs w:val="24"/>
        </w:rPr>
        <w:t>2014a</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HIV in the United States: At a glance</w:t>
      </w:r>
      <w:r w:rsidRPr="004C46C9">
        <w:rPr>
          <w:rFonts w:ascii="Times New Roman" w:hAnsi="Times New Roman" w:cs="Times New Roman"/>
          <w:noProof/>
          <w:sz w:val="24"/>
          <w:szCs w:val="24"/>
        </w:rPr>
        <w:t>. Retrieved from http://www.cdc.gov/hiv/pdf/statistics_basics_factsheet.pdf%5Cnpapers2://publication/uuid/F512D84F-CAA0-4519-B9AA-D23FBCD1EBD9</w:t>
      </w:r>
    </w:p>
    <w:p w14:paraId="2978AD55" w14:textId="77777777" w:rsidR="002F6565" w:rsidRPr="004C46C9" w:rsidRDefault="002F6565" w:rsidP="002F656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0FE89E0" w14:textId="676367A0" w:rsidR="00492C10" w:rsidRPr="004C46C9" w:rsidRDefault="002F6565"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CDC. (2014b</w:t>
      </w:r>
      <w:r w:rsidR="00492C10" w:rsidRPr="004C46C9">
        <w:rPr>
          <w:rFonts w:ascii="Times New Roman" w:hAnsi="Times New Roman" w:cs="Times New Roman"/>
          <w:noProof/>
          <w:sz w:val="24"/>
          <w:szCs w:val="24"/>
        </w:rPr>
        <w:t xml:space="preserve">). </w:t>
      </w:r>
      <w:r w:rsidR="00492C10" w:rsidRPr="004C46C9">
        <w:rPr>
          <w:rFonts w:ascii="Times New Roman" w:hAnsi="Times New Roman" w:cs="Times New Roman"/>
          <w:i/>
          <w:iCs/>
          <w:noProof/>
          <w:sz w:val="24"/>
          <w:szCs w:val="24"/>
        </w:rPr>
        <w:t>1991-2013 High school youth risk behavior survey data.</w:t>
      </w:r>
      <w:r w:rsidR="00492C10" w:rsidRPr="004C46C9">
        <w:rPr>
          <w:rFonts w:ascii="Times New Roman" w:hAnsi="Times New Roman" w:cs="Times New Roman"/>
          <w:noProof/>
          <w:sz w:val="24"/>
          <w:szCs w:val="24"/>
        </w:rPr>
        <w:t xml:space="preserve"> Retrieved from https://nccd.cdc.gov/youthonline/App/Default.aspx</w:t>
      </w:r>
    </w:p>
    <w:p w14:paraId="1A33F1EB" w14:textId="4845E27A" w:rsidR="00103011" w:rsidRPr="004C46C9" w:rsidRDefault="00103011" w:rsidP="002F6565">
      <w:pPr>
        <w:widowControl w:val="0"/>
        <w:autoSpaceDE w:val="0"/>
        <w:autoSpaceDN w:val="0"/>
        <w:adjustRightInd w:val="0"/>
        <w:spacing w:after="120" w:line="240" w:lineRule="auto"/>
        <w:rPr>
          <w:rFonts w:ascii="Times New Roman" w:hAnsi="Times New Roman" w:cs="Times New Roman"/>
          <w:noProof/>
          <w:sz w:val="24"/>
          <w:szCs w:val="24"/>
        </w:rPr>
      </w:pPr>
    </w:p>
    <w:p w14:paraId="563A7D87" w14:textId="5A817207"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CDC. (2015). Diagnoses of HIV Infection in the United States and Dependent Areas, 2014. </w:t>
      </w:r>
      <w:r w:rsidRPr="004C46C9">
        <w:rPr>
          <w:rFonts w:ascii="Times New Roman" w:hAnsi="Times New Roman" w:cs="Times New Roman"/>
          <w:i/>
          <w:iCs/>
          <w:noProof/>
          <w:sz w:val="24"/>
          <w:szCs w:val="24"/>
        </w:rPr>
        <w:t>HIV Surveillance Report, 2014</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26</w:t>
      </w:r>
      <w:r w:rsidRPr="004C46C9">
        <w:rPr>
          <w:rFonts w:ascii="Times New Roman" w:hAnsi="Times New Roman" w:cs="Times New Roman"/>
          <w:noProof/>
          <w:sz w:val="24"/>
          <w:szCs w:val="24"/>
        </w:rPr>
        <w:t>, 1–123. Retrieved from http://www.cdc.gov/hiv/library/reports/surveillance/.</w:t>
      </w:r>
    </w:p>
    <w:p w14:paraId="37C6E2A5" w14:textId="0F327F90" w:rsidR="00103011" w:rsidRDefault="00103011" w:rsidP="00697380">
      <w:pPr>
        <w:widowControl w:val="0"/>
        <w:autoSpaceDE w:val="0"/>
        <w:autoSpaceDN w:val="0"/>
        <w:adjustRightInd w:val="0"/>
        <w:spacing w:after="120" w:line="240" w:lineRule="auto"/>
        <w:rPr>
          <w:rFonts w:ascii="Times New Roman" w:hAnsi="Times New Roman" w:cs="Times New Roman"/>
          <w:noProof/>
          <w:sz w:val="24"/>
          <w:szCs w:val="24"/>
        </w:rPr>
      </w:pPr>
    </w:p>
    <w:p w14:paraId="5FA4AC64" w14:textId="5ED2D5D2" w:rsidR="00CB7A29" w:rsidRDefault="00337536" w:rsidP="00B74AB2">
      <w:pPr>
        <w:ind w:left="720" w:hanging="720"/>
        <w:rPr>
          <w:rFonts w:ascii="Times New Roman" w:hAnsi="Times New Roman" w:cs="Times New Roman"/>
          <w:noProof/>
          <w:sz w:val="24"/>
          <w:szCs w:val="24"/>
        </w:rPr>
      </w:pPr>
      <w:r w:rsidRPr="00337536">
        <w:rPr>
          <w:rFonts w:ascii="Times New Roman" w:hAnsi="Times New Roman" w:cs="Times New Roman"/>
          <w:noProof/>
          <w:sz w:val="24"/>
          <w:szCs w:val="24"/>
        </w:rPr>
        <w:t>C</w:t>
      </w:r>
      <w:r>
        <w:rPr>
          <w:rFonts w:ascii="Times New Roman" w:hAnsi="Times New Roman" w:cs="Times New Roman"/>
          <w:noProof/>
          <w:sz w:val="24"/>
          <w:szCs w:val="24"/>
        </w:rPr>
        <w:t>DC</w:t>
      </w:r>
      <w:r w:rsidRPr="00337536">
        <w:rPr>
          <w:rFonts w:ascii="Times New Roman" w:hAnsi="Times New Roman" w:cs="Times New Roman"/>
          <w:noProof/>
          <w:sz w:val="24"/>
          <w:szCs w:val="24"/>
        </w:rPr>
        <w:t>.</w:t>
      </w:r>
      <w:r w:rsidR="00CB7A29">
        <w:rPr>
          <w:rFonts w:ascii="Times New Roman" w:hAnsi="Times New Roman" w:cs="Times New Roman"/>
          <w:noProof/>
          <w:sz w:val="24"/>
          <w:szCs w:val="24"/>
        </w:rPr>
        <w:t xml:space="preserve"> (2016a</w:t>
      </w:r>
      <w:r>
        <w:rPr>
          <w:rFonts w:ascii="Times New Roman" w:hAnsi="Times New Roman" w:cs="Times New Roman"/>
          <w:noProof/>
          <w:sz w:val="24"/>
          <w:szCs w:val="24"/>
        </w:rPr>
        <w:t>).</w:t>
      </w:r>
      <w:r w:rsidRPr="00337536">
        <w:rPr>
          <w:rFonts w:ascii="Times New Roman" w:hAnsi="Times New Roman" w:cs="Times New Roman"/>
          <w:noProof/>
          <w:sz w:val="24"/>
          <w:szCs w:val="24"/>
        </w:rPr>
        <w:t xml:space="preserve"> HIV Surveillance Report, 2015; vol. 27.</w:t>
      </w:r>
      <w:r>
        <w:rPr>
          <w:rFonts w:ascii="Times New Roman" w:hAnsi="Times New Roman" w:cs="Times New Roman"/>
          <w:noProof/>
          <w:sz w:val="24"/>
          <w:szCs w:val="24"/>
        </w:rPr>
        <w:t xml:space="preserve"> </w:t>
      </w:r>
      <w:r w:rsidRPr="00337536">
        <w:rPr>
          <w:rFonts w:ascii="Times New Roman" w:hAnsi="Times New Roman" w:cs="Times New Roman"/>
          <w:noProof/>
          <w:sz w:val="24"/>
          <w:szCs w:val="24"/>
        </w:rPr>
        <w:t>http://www.cdc.gov/hiv/library/reports/hiv-surveillance.html. Publishe</w:t>
      </w:r>
      <w:r>
        <w:rPr>
          <w:rFonts w:ascii="Times New Roman" w:hAnsi="Times New Roman" w:cs="Times New Roman"/>
          <w:noProof/>
          <w:sz w:val="24"/>
          <w:szCs w:val="24"/>
        </w:rPr>
        <w:t>d November 2016. Accessed March 14, 2017</w:t>
      </w:r>
      <w:r w:rsidRPr="00337536">
        <w:rPr>
          <w:rFonts w:ascii="Times New Roman" w:hAnsi="Times New Roman" w:cs="Times New Roman"/>
          <w:noProof/>
          <w:sz w:val="24"/>
          <w:szCs w:val="24"/>
        </w:rPr>
        <w:t>.</w:t>
      </w:r>
    </w:p>
    <w:p w14:paraId="5961BD2B" w14:textId="77777777" w:rsidR="00B74AB2" w:rsidRPr="00337536" w:rsidRDefault="00B74AB2" w:rsidP="00B74AB2">
      <w:pPr>
        <w:ind w:left="720" w:hanging="720"/>
        <w:rPr>
          <w:rFonts w:ascii="Times New Roman" w:hAnsi="Times New Roman" w:cs="Times New Roman"/>
          <w:noProof/>
          <w:sz w:val="24"/>
          <w:szCs w:val="24"/>
        </w:rPr>
      </w:pPr>
    </w:p>
    <w:p w14:paraId="515B4E31" w14:textId="49864CE4" w:rsidR="00CB7A29" w:rsidRPr="004C46C9" w:rsidRDefault="00CB7A29" w:rsidP="00CB7A2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CDC. (2016</w:t>
      </w:r>
      <w:r>
        <w:rPr>
          <w:rFonts w:ascii="Times New Roman" w:hAnsi="Times New Roman" w:cs="Times New Roman"/>
          <w:noProof/>
          <w:sz w:val="24"/>
          <w:szCs w:val="24"/>
        </w:rPr>
        <w:t>b</w:t>
      </w:r>
      <w:r w:rsidRPr="004C46C9">
        <w:rPr>
          <w:rFonts w:ascii="Times New Roman" w:hAnsi="Times New Roman" w:cs="Times New Roman"/>
          <w:noProof/>
          <w:sz w:val="24"/>
          <w:szCs w:val="24"/>
        </w:rPr>
        <w:t xml:space="preserve">). Youth risk behavior surveillance — United States, 2015. </w:t>
      </w:r>
      <w:r w:rsidRPr="004C46C9">
        <w:rPr>
          <w:rFonts w:ascii="Times New Roman" w:hAnsi="Times New Roman" w:cs="Times New Roman"/>
          <w:i/>
          <w:iCs/>
          <w:noProof/>
          <w:sz w:val="24"/>
          <w:szCs w:val="24"/>
        </w:rPr>
        <w:t>Morbidity and Mortality Weekly Report</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53</w:t>
      </w:r>
      <w:r w:rsidRPr="004C46C9">
        <w:rPr>
          <w:rFonts w:ascii="Times New Roman" w:hAnsi="Times New Roman" w:cs="Times New Roman"/>
          <w:noProof/>
          <w:sz w:val="24"/>
          <w:szCs w:val="24"/>
        </w:rPr>
        <w:t>(SS-2), 1–29.</w:t>
      </w:r>
    </w:p>
    <w:p w14:paraId="1A40BD01" w14:textId="77777777" w:rsidR="00337536" w:rsidRPr="004C46C9" w:rsidRDefault="00337536" w:rsidP="00697380">
      <w:pPr>
        <w:widowControl w:val="0"/>
        <w:autoSpaceDE w:val="0"/>
        <w:autoSpaceDN w:val="0"/>
        <w:adjustRightInd w:val="0"/>
        <w:spacing w:after="120" w:line="240" w:lineRule="auto"/>
        <w:rPr>
          <w:rFonts w:ascii="Times New Roman" w:hAnsi="Times New Roman" w:cs="Times New Roman"/>
          <w:noProof/>
          <w:sz w:val="24"/>
          <w:szCs w:val="24"/>
        </w:rPr>
      </w:pPr>
    </w:p>
    <w:p w14:paraId="73DB765C" w14:textId="516BDFF0"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Clawson, C. L., &amp; Reese-Weber, M. (2003). The amount and timing of parent-adolescent sexual communication as predictors of late adolescent sexual risk-taking behaviors. </w:t>
      </w:r>
      <w:r w:rsidRPr="004C46C9">
        <w:rPr>
          <w:rFonts w:ascii="Times New Roman" w:hAnsi="Times New Roman" w:cs="Times New Roman"/>
          <w:i/>
          <w:iCs/>
          <w:noProof/>
          <w:sz w:val="24"/>
          <w:szCs w:val="24"/>
        </w:rPr>
        <w:t>Journal of Sex Research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40</w:t>
      </w:r>
      <w:r w:rsidRPr="004C46C9">
        <w:rPr>
          <w:rFonts w:ascii="Times New Roman" w:hAnsi="Times New Roman" w:cs="Times New Roman"/>
          <w:noProof/>
          <w:sz w:val="24"/>
          <w:szCs w:val="24"/>
        </w:rPr>
        <w:t>(3), 256–265. http://doi.org/10.1080/00224490309552190</w:t>
      </w:r>
    </w:p>
    <w:p w14:paraId="327AD946" w14:textId="77777777" w:rsidR="00103011" w:rsidRPr="004C46C9" w:rsidRDefault="00103011"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5589C8A" w14:textId="37BD2A62"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Cleveland, H. H., &amp; Gilson, M. (2004). The effects of neighborhood proportion of single-parent families and mother-adolescent relationships on adolescents’ number of sexual partners. </w:t>
      </w:r>
      <w:r w:rsidRPr="004C46C9">
        <w:rPr>
          <w:rFonts w:ascii="Times New Roman" w:hAnsi="Times New Roman" w:cs="Times New Roman"/>
          <w:i/>
          <w:iCs/>
          <w:noProof/>
          <w:sz w:val="24"/>
          <w:szCs w:val="24"/>
        </w:rPr>
        <w:t>Journal of Youth and Adolescence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33</w:t>
      </w:r>
      <w:r w:rsidRPr="004C46C9">
        <w:rPr>
          <w:rFonts w:ascii="Times New Roman" w:hAnsi="Times New Roman" w:cs="Times New Roman"/>
          <w:noProof/>
          <w:sz w:val="24"/>
          <w:szCs w:val="24"/>
        </w:rPr>
        <w:t>(4), 319–329. http://doi.org/10.1023/B:JOYO.0000032640.25593.9f</w:t>
      </w:r>
    </w:p>
    <w:p w14:paraId="6F0FCAEA" w14:textId="77777777" w:rsidR="00103011" w:rsidRPr="004C46C9" w:rsidRDefault="00103011"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37A20F0" w14:textId="47E11422" w:rsidR="00492C10"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Cohen, D. a, Farley, T. a, Taylor, S. N., Martin, D. H., &amp; Schuster, M. a. (2002). When and where do youths have sex? The potential role of adult supervision. </w:t>
      </w:r>
      <w:r w:rsidRPr="004C46C9">
        <w:rPr>
          <w:rFonts w:ascii="Times New Roman" w:hAnsi="Times New Roman" w:cs="Times New Roman"/>
          <w:i/>
          <w:iCs/>
          <w:noProof/>
          <w:sz w:val="24"/>
          <w:szCs w:val="24"/>
        </w:rPr>
        <w:t>Pediatrics</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110</w:t>
      </w:r>
      <w:r w:rsidRPr="004C46C9">
        <w:rPr>
          <w:rFonts w:ascii="Times New Roman" w:hAnsi="Times New Roman" w:cs="Times New Roman"/>
          <w:noProof/>
          <w:sz w:val="24"/>
          <w:szCs w:val="24"/>
        </w:rPr>
        <w:t>(6), e66. http://doi.org/10.1542/peds.110.6.e66</w:t>
      </w:r>
    </w:p>
    <w:p w14:paraId="20CE4434" w14:textId="77777777" w:rsidR="00FC1E7F" w:rsidRPr="004C46C9" w:rsidRDefault="00FC1E7F"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58ACB0E" w14:textId="77777777" w:rsidR="00103011" w:rsidRPr="004C46C9" w:rsidRDefault="00103011"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F4E89FB" w14:textId="42BAA330"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lastRenderedPageBreak/>
        <w:t xml:space="preserve">Colin, J. M. (2001). Voices of hope. Hearing and caring for Haitian adolescents. </w:t>
      </w:r>
      <w:r w:rsidR="002B5D04" w:rsidRPr="004C46C9">
        <w:rPr>
          <w:rFonts w:ascii="Times New Roman" w:hAnsi="Times New Roman" w:cs="Times New Roman"/>
          <w:i/>
          <w:iCs/>
          <w:noProof/>
          <w:sz w:val="24"/>
          <w:szCs w:val="24"/>
        </w:rPr>
        <w:t>Journal of Holistic Nursing</w:t>
      </w:r>
      <w:r w:rsidRPr="004C46C9">
        <w:rPr>
          <w:rFonts w:ascii="Times New Roman" w:hAnsi="Times New Roman" w:cs="Times New Roman"/>
          <w:i/>
          <w:iCs/>
          <w:noProof/>
          <w:sz w:val="24"/>
          <w:szCs w:val="24"/>
        </w:rPr>
        <w:t>: Official Journal of the American Holistic Nurses’ Association</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19</w:t>
      </w:r>
      <w:r w:rsidRPr="004C46C9">
        <w:rPr>
          <w:rFonts w:ascii="Times New Roman" w:hAnsi="Times New Roman" w:cs="Times New Roman"/>
          <w:noProof/>
          <w:sz w:val="24"/>
          <w:szCs w:val="24"/>
        </w:rPr>
        <w:t>(2), 187–211. http://doi.org/10.1177/089801010101900207</w:t>
      </w:r>
    </w:p>
    <w:p w14:paraId="58BEFE97" w14:textId="65A10B98" w:rsidR="00D07A59" w:rsidRDefault="00D07A59" w:rsidP="00247D26">
      <w:pPr>
        <w:widowControl w:val="0"/>
        <w:autoSpaceDE w:val="0"/>
        <w:autoSpaceDN w:val="0"/>
        <w:adjustRightInd w:val="0"/>
        <w:spacing w:after="120" w:line="240" w:lineRule="auto"/>
        <w:rPr>
          <w:rFonts w:ascii="Times New Roman" w:hAnsi="Times New Roman" w:cs="Times New Roman"/>
          <w:noProof/>
          <w:sz w:val="24"/>
          <w:szCs w:val="24"/>
        </w:rPr>
      </w:pPr>
    </w:p>
    <w:p w14:paraId="73102026" w14:textId="61DF90B3"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Commendador, K. A. (2010). Parental influences on adolescent decisi</w:t>
      </w:r>
      <w:r w:rsidR="00901B10" w:rsidRPr="004C46C9">
        <w:rPr>
          <w:rFonts w:ascii="Times New Roman" w:hAnsi="Times New Roman" w:cs="Times New Roman"/>
          <w:noProof/>
          <w:sz w:val="24"/>
          <w:szCs w:val="24"/>
        </w:rPr>
        <w:t>on making and contraceptive use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Pediatric Nursing</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36</w:t>
      </w:r>
      <w:r w:rsidRPr="004C46C9">
        <w:rPr>
          <w:rFonts w:ascii="Times New Roman" w:hAnsi="Times New Roman" w:cs="Times New Roman"/>
          <w:noProof/>
          <w:sz w:val="24"/>
          <w:szCs w:val="24"/>
        </w:rPr>
        <w:t>(3), 147–156,170.</w:t>
      </w:r>
    </w:p>
    <w:p w14:paraId="0CA346EE" w14:textId="77777777" w:rsidR="00103011" w:rsidRPr="004C46C9" w:rsidRDefault="00103011"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CAE33F6" w14:textId="42B8E720"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Commission on Social Determinants of Health. (2015). Closing the gap in a generation: health equity through action on social determinants of health. Retrieved August 24, 2015, from http://www.who.int/social_determinants/en/</w:t>
      </w:r>
    </w:p>
    <w:p w14:paraId="4A877D22" w14:textId="77777777" w:rsidR="00103011" w:rsidRPr="004C46C9" w:rsidRDefault="00103011"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A764C08" w14:textId="25009525"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Cowdery, J. E., Parker, S., Thompson, A., &amp; Matters, N. (2010). Application of the PEN-3 Model in a Diabetes Prevention Intervention. </w:t>
      </w:r>
      <w:r w:rsidRPr="004C46C9">
        <w:rPr>
          <w:rFonts w:ascii="Times New Roman" w:hAnsi="Times New Roman" w:cs="Times New Roman"/>
          <w:i/>
          <w:iCs/>
          <w:noProof/>
          <w:sz w:val="24"/>
          <w:szCs w:val="24"/>
        </w:rPr>
        <w:t>Journal of Health Disparities Research and Practice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4</w:t>
      </w:r>
      <w:r w:rsidRPr="004C46C9">
        <w:rPr>
          <w:rFonts w:ascii="Times New Roman" w:hAnsi="Times New Roman" w:cs="Times New Roman"/>
          <w:noProof/>
          <w:sz w:val="24"/>
          <w:szCs w:val="24"/>
        </w:rPr>
        <w:t>(1), 26–41. Retrieved from http://digitalscholarship.unlv.edu/jhdrp/vol4/iss1/3/</w:t>
      </w:r>
    </w:p>
    <w:p w14:paraId="226684DC" w14:textId="77777777" w:rsidR="00103011" w:rsidRPr="004C46C9" w:rsidRDefault="00103011"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74F981C" w14:textId="237DA75A"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Crabtree, B., &amp; Miller, W. (1999). A template approach to text analysis: Developing and using codebooks. </w:t>
      </w:r>
      <w:r w:rsidR="00901B10" w:rsidRPr="004C46C9">
        <w:rPr>
          <w:rFonts w:ascii="Times New Roman" w:hAnsi="Times New Roman" w:cs="Times New Roman"/>
          <w:noProof/>
          <w:sz w:val="24"/>
          <w:szCs w:val="24"/>
        </w:rPr>
        <w:t>In I. B. C. &amp; W. M. (Eds.)</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Doing qualitative research</w:t>
      </w:r>
      <w:r w:rsidRPr="004C46C9">
        <w:rPr>
          <w:rFonts w:ascii="Times New Roman" w:hAnsi="Times New Roman" w:cs="Times New Roman"/>
          <w:noProof/>
          <w:sz w:val="24"/>
          <w:szCs w:val="24"/>
        </w:rPr>
        <w:t xml:space="preserve"> (pp. 163–177). Newbury Park; CA: Sage.</w:t>
      </w:r>
    </w:p>
    <w:p w14:paraId="67533EFD" w14:textId="77777777" w:rsidR="00103011" w:rsidRPr="004C46C9" w:rsidRDefault="00103011"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38B55C4" w14:textId="550AA142"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Crossley, M., &amp; Watson, K. (2003). </w:t>
      </w:r>
      <w:r w:rsidRPr="004C46C9">
        <w:rPr>
          <w:rFonts w:ascii="Times New Roman" w:hAnsi="Times New Roman" w:cs="Times New Roman"/>
          <w:i/>
          <w:iCs/>
          <w:noProof/>
          <w:sz w:val="24"/>
          <w:szCs w:val="24"/>
        </w:rPr>
        <w:t>Comparative and international research in education</w:t>
      </w:r>
      <w:r w:rsidRPr="004C46C9">
        <w:rPr>
          <w:rFonts w:ascii="Times New Roman" w:hAnsi="Times New Roman" w:cs="Times New Roman"/>
          <w:noProof/>
          <w:sz w:val="24"/>
          <w:szCs w:val="24"/>
        </w:rPr>
        <w:t>. London: Routledge-Falmer.</w:t>
      </w:r>
    </w:p>
    <w:p w14:paraId="13D950B3"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3663A1D" w14:textId="53C43BBA"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Davis, E. C., &amp; Friel, L. V. (2001). Adolescent sexuality: Disentangling the effects of family structure and family context. </w:t>
      </w:r>
      <w:r w:rsidRPr="004C46C9">
        <w:rPr>
          <w:rFonts w:ascii="Times New Roman" w:hAnsi="Times New Roman" w:cs="Times New Roman"/>
          <w:i/>
          <w:iCs/>
          <w:noProof/>
          <w:sz w:val="24"/>
          <w:szCs w:val="24"/>
        </w:rPr>
        <w:t>Journal of Marriage and the Family</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63</w:t>
      </w:r>
      <w:r w:rsidRPr="004C46C9">
        <w:rPr>
          <w:rFonts w:ascii="Times New Roman" w:hAnsi="Times New Roman" w:cs="Times New Roman"/>
          <w:noProof/>
          <w:sz w:val="24"/>
          <w:szCs w:val="24"/>
        </w:rPr>
        <w:t>(391), 669–681.</w:t>
      </w:r>
    </w:p>
    <w:p w14:paraId="2A3424D0"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3D03264" w14:textId="1C3CC629"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Davis, K. C., Evans, W. D., &amp; Kamyab, K. (2013). Effectiveness of a national media campaign to promote parent-child communication about sex. </w:t>
      </w:r>
      <w:r w:rsidRPr="004C46C9">
        <w:rPr>
          <w:rFonts w:ascii="Times New Roman" w:hAnsi="Times New Roman" w:cs="Times New Roman"/>
          <w:i/>
          <w:iCs/>
          <w:noProof/>
          <w:sz w:val="24"/>
          <w:szCs w:val="24"/>
        </w:rPr>
        <w:t>Health Education &amp; Behavior</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40</w:t>
      </w:r>
      <w:r w:rsidRPr="004C46C9">
        <w:rPr>
          <w:rFonts w:ascii="Times New Roman" w:hAnsi="Times New Roman" w:cs="Times New Roman"/>
          <w:noProof/>
          <w:sz w:val="24"/>
          <w:szCs w:val="24"/>
        </w:rPr>
        <w:t>(1), 97–106. http://doi.org/10.1177/1090198112440009</w:t>
      </w:r>
    </w:p>
    <w:p w14:paraId="628AE264"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52A0796" w14:textId="03FA5E68" w:rsidR="00492C10"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Deptula, D. P., Henry, D. B., Shoeny, M. E., &amp; Slavick, J. T. (2006). Adolescent sexual behavior and attitudes: a Costs and Benefits approach. </w:t>
      </w:r>
      <w:r w:rsidRPr="004C46C9">
        <w:rPr>
          <w:rFonts w:ascii="Times New Roman" w:hAnsi="Times New Roman" w:cs="Times New Roman"/>
          <w:i/>
          <w:iCs/>
          <w:noProof/>
          <w:sz w:val="24"/>
          <w:szCs w:val="24"/>
        </w:rPr>
        <w:t>T</w:t>
      </w:r>
      <w:r w:rsidR="00901B10" w:rsidRPr="004C46C9">
        <w:rPr>
          <w:rFonts w:ascii="Times New Roman" w:hAnsi="Times New Roman" w:cs="Times New Roman"/>
          <w:i/>
          <w:iCs/>
          <w:noProof/>
          <w:sz w:val="24"/>
          <w:szCs w:val="24"/>
        </w:rPr>
        <w:t>he Journal of Adolescent Health</w:t>
      </w:r>
      <w:r w:rsidRPr="004C46C9">
        <w:rPr>
          <w:rFonts w:ascii="Times New Roman" w:hAnsi="Times New Roman" w:cs="Times New Roman"/>
          <w:i/>
          <w:iCs/>
          <w:noProof/>
          <w:sz w:val="24"/>
          <w:szCs w:val="24"/>
        </w:rPr>
        <w:t>: Official Publication of the Society for Adolescent Medicine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38</w:t>
      </w:r>
      <w:r w:rsidRPr="004C46C9">
        <w:rPr>
          <w:rFonts w:ascii="Times New Roman" w:hAnsi="Times New Roman" w:cs="Times New Roman"/>
          <w:noProof/>
          <w:sz w:val="24"/>
          <w:szCs w:val="24"/>
        </w:rPr>
        <w:t>(1), 35–43. http://doi.org/10.1016/j.jadohealth.2004.08.026</w:t>
      </w:r>
    </w:p>
    <w:p w14:paraId="370473C1" w14:textId="77777777" w:rsidR="00FC1E7F" w:rsidRPr="004C46C9" w:rsidRDefault="00FC1E7F"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415A87A"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871D67D" w14:textId="24D443BC"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lastRenderedPageBreak/>
        <w:t xml:space="preserve">DeSantis, L., Thomas, J. T., &amp; Sinnett, K. (1999). Intergenerational concepts of adolescent sexuality: Implications for community-based reproductive health care with Haitian immigrants. </w:t>
      </w:r>
      <w:r w:rsidRPr="004C46C9">
        <w:rPr>
          <w:rFonts w:ascii="Times New Roman" w:hAnsi="Times New Roman" w:cs="Times New Roman"/>
          <w:i/>
          <w:iCs/>
          <w:noProof/>
          <w:sz w:val="24"/>
          <w:szCs w:val="24"/>
        </w:rPr>
        <w:t>Public Health Nursing</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16</w:t>
      </w:r>
      <w:r w:rsidRPr="004C46C9">
        <w:rPr>
          <w:rFonts w:ascii="Times New Roman" w:hAnsi="Times New Roman" w:cs="Times New Roman"/>
          <w:noProof/>
          <w:sz w:val="24"/>
          <w:szCs w:val="24"/>
        </w:rPr>
        <w:t>(2), 102–113. http://doi.org/10.1046/j.1525-1446.1999.00102.x</w:t>
      </w:r>
    </w:p>
    <w:p w14:paraId="668D6305" w14:textId="20017B60" w:rsidR="005D640E" w:rsidRPr="004C46C9" w:rsidRDefault="005D640E" w:rsidP="004C46C9">
      <w:pPr>
        <w:widowControl w:val="0"/>
        <w:autoSpaceDE w:val="0"/>
        <w:autoSpaceDN w:val="0"/>
        <w:adjustRightInd w:val="0"/>
        <w:spacing w:after="120" w:line="240" w:lineRule="auto"/>
        <w:rPr>
          <w:rFonts w:ascii="Times New Roman" w:hAnsi="Times New Roman" w:cs="Times New Roman"/>
          <w:noProof/>
          <w:sz w:val="24"/>
          <w:szCs w:val="24"/>
        </w:rPr>
      </w:pPr>
    </w:p>
    <w:p w14:paraId="4E14D883" w14:textId="34083BA0" w:rsidR="00492C10" w:rsidRPr="004C46C9" w:rsidRDefault="00901B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Dé</w:t>
      </w:r>
      <w:r w:rsidR="00492C10" w:rsidRPr="004C46C9">
        <w:rPr>
          <w:rFonts w:ascii="Times New Roman" w:hAnsi="Times New Roman" w:cs="Times New Roman"/>
          <w:noProof/>
          <w:sz w:val="24"/>
          <w:szCs w:val="24"/>
        </w:rPr>
        <w:t xml:space="preserve">vieux, J. G., Jean-Gilles, M., Frankel, A., Attonito, J., Saxena, A., &amp; Rosenberg, R. (2016). Predictors of Sexual Activity in Haitian-American Adolescents. </w:t>
      </w:r>
      <w:r w:rsidR="00492C10" w:rsidRPr="004C46C9">
        <w:rPr>
          <w:rFonts w:ascii="Times New Roman" w:hAnsi="Times New Roman" w:cs="Times New Roman"/>
          <w:i/>
          <w:iCs/>
          <w:noProof/>
          <w:sz w:val="24"/>
          <w:szCs w:val="24"/>
        </w:rPr>
        <w:t>Journal of Immigrant and Minority Health</w:t>
      </w:r>
      <w:r w:rsidR="00492C10" w:rsidRPr="004C46C9">
        <w:rPr>
          <w:rFonts w:ascii="Times New Roman" w:hAnsi="Times New Roman" w:cs="Times New Roman"/>
          <w:noProof/>
          <w:sz w:val="24"/>
          <w:szCs w:val="24"/>
        </w:rPr>
        <w:t xml:space="preserve">, </w:t>
      </w:r>
      <w:r w:rsidR="00492C10" w:rsidRPr="004C46C9">
        <w:rPr>
          <w:rFonts w:ascii="Times New Roman" w:hAnsi="Times New Roman" w:cs="Times New Roman"/>
          <w:i/>
          <w:iCs/>
          <w:noProof/>
          <w:sz w:val="24"/>
          <w:szCs w:val="24"/>
        </w:rPr>
        <w:t>18</w:t>
      </w:r>
      <w:r w:rsidR="00492C10" w:rsidRPr="004C46C9">
        <w:rPr>
          <w:rFonts w:ascii="Times New Roman" w:hAnsi="Times New Roman" w:cs="Times New Roman"/>
          <w:noProof/>
          <w:sz w:val="24"/>
          <w:szCs w:val="24"/>
        </w:rPr>
        <w:t>(1), 161–172. http://doi.org/10.1007/s10903-014-0148-y</w:t>
      </w:r>
    </w:p>
    <w:p w14:paraId="0E93C36A"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0C30856" w14:textId="610C233F"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Dévieux, J. G., Rosenberg, R., Saint-Jean, G., Bryant, V. E., &amp; Malow, R. M. (2013). The Continuing Challenge of Reducing HIV Risk among Haitian Youth: The Need for Intervention. </w:t>
      </w:r>
      <w:r w:rsidRPr="004C46C9">
        <w:rPr>
          <w:rFonts w:ascii="Times New Roman" w:hAnsi="Times New Roman" w:cs="Times New Roman"/>
          <w:i/>
          <w:iCs/>
          <w:noProof/>
          <w:sz w:val="24"/>
          <w:szCs w:val="24"/>
        </w:rPr>
        <w:t>Journal of the International Association of Providers of AIDS Care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14</w:t>
      </w:r>
      <w:r w:rsidRPr="004C46C9">
        <w:rPr>
          <w:rFonts w:ascii="Times New Roman" w:hAnsi="Times New Roman" w:cs="Times New Roman"/>
          <w:noProof/>
          <w:sz w:val="24"/>
          <w:szCs w:val="24"/>
        </w:rPr>
        <w:t>(3), 217–223. http://doi.org/10.1177/2325957411418119</w:t>
      </w:r>
    </w:p>
    <w:p w14:paraId="29B10D57"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523908E" w14:textId="0ACE9BF2"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DiClemente, R. J., Sales, J. M., Danner, F., &amp; Crosby, R. A. (2011). Association between sexually transmitted diseases and young adults’ self-reported abstinence. </w:t>
      </w:r>
      <w:r w:rsidRPr="004C46C9">
        <w:rPr>
          <w:rFonts w:ascii="Times New Roman" w:hAnsi="Times New Roman" w:cs="Times New Roman"/>
          <w:i/>
          <w:iCs/>
          <w:noProof/>
          <w:sz w:val="24"/>
          <w:szCs w:val="24"/>
        </w:rPr>
        <w:t>Pediatrics</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127</w:t>
      </w:r>
      <w:r w:rsidRPr="004C46C9">
        <w:rPr>
          <w:rFonts w:ascii="Times New Roman" w:hAnsi="Times New Roman" w:cs="Times New Roman"/>
          <w:noProof/>
          <w:sz w:val="24"/>
          <w:szCs w:val="24"/>
        </w:rPr>
        <w:t>(2), 208–13. http://doi.org/10.1542/peds.2009-0892</w:t>
      </w:r>
    </w:p>
    <w:p w14:paraId="334141AC"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06D4BBC" w14:textId="11C3C056"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DiClemente, R. J., Wingood, G. M., Crosby, R. a, Sionean, C., Cobb, B. K., Harrington, K. F., &amp; Oh, M. K. (2001). Parental monitoring associations with adolescents’ risk behaviors. </w:t>
      </w:r>
      <w:r w:rsidRPr="004C46C9">
        <w:rPr>
          <w:rFonts w:ascii="Times New Roman" w:hAnsi="Times New Roman" w:cs="Times New Roman"/>
          <w:i/>
          <w:iCs/>
          <w:noProof/>
          <w:sz w:val="24"/>
          <w:szCs w:val="24"/>
        </w:rPr>
        <w:t>Pediatrics</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107</w:t>
      </w:r>
      <w:r w:rsidRPr="004C46C9">
        <w:rPr>
          <w:rFonts w:ascii="Times New Roman" w:hAnsi="Times New Roman" w:cs="Times New Roman"/>
          <w:noProof/>
          <w:sz w:val="24"/>
          <w:szCs w:val="24"/>
        </w:rPr>
        <w:t>(6), 1363–1368.</w:t>
      </w:r>
    </w:p>
    <w:p w14:paraId="1DB66D80"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BFF5552" w14:textId="77EAAD76"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DiClemente, R. J., Wingood, G. M., Crosby, R., Cobb, B. K., Harrington, K., &amp; Davies, S. L. (2001). Parent-adolescent communication and sexual risk behaviors among African American adolescent females. </w:t>
      </w:r>
      <w:r w:rsidRPr="004C46C9">
        <w:rPr>
          <w:rFonts w:ascii="Times New Roman" w:hAnsi="Times New Roman" w:cs="Times New Roman"/>
          <w:i/>
          <w:iCs/>
          <w:noProof/>
          <w:sz w:val="24"/>
          <w:szCs w:val="24"/>
        </w:rPr>
        <w:t>The Journal of Pediatrics</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139</w:t>
      </w:r>
      <w:r w:rsidRPr="004C46C9">
        <w:rPr>
          <w:rFonts w:ascii="Times New Roman" w:hAnsi="Times New Roman" w:cs="Times New Roman"/>
          <w:noProof/>
          <w:sz w:val="24"/>
          <w:szCs w:val="24"/>
        </w:rPr>
        <w:t>(3), 407–12. http://doi.org/10.1067/mpd.2001.117075</w:t>
      </w:r>
    </w:p>
    <w:p w14:paraId="010D7172"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D790573" w14:textId="1F748685"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Diclemente, R. J., Wingood, G. M., Harrington, K. F., Lang, D. L., Davies, S. L., Iii, E. W. H., … Parker, S. (2004). Efficacy of an HIV Prevention Intervention. </w:t>
      </w:r>
      <w:r w:rsidRPr="004C46C9">
        <w:rPr>
          <w:rFonts w:ascii="Times New Roman" w:hAnsi="Times New Roman" w:cs="Times New Roman"/>
          <w:i/>
          <w:iCs/>
          <w:noProof/>
          <w:sz w:val="24"/>
          <w:szCs w:val="24"/>
        </w:rPr>
        <w:t>JAMA</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292</w:t>
      </w:r>
      <w:r w:rsidRPr="004C46C9">
        <w:rPr>
          <w:rFonts w:ascii="Times New Roman" w:hAnsi="Times New Roman" w:cs="Times New Roman"/>
          <w:noProof/>
          <w:sz w:val="24"/>
          <w:szCs w:val="24"/>
        </w:rPr>
        <w:t>(2), 171–179.</w:t>
      </w:r>
    </w:p>
    <w:p w14:paraId="545954D0"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6D304BD" w14:textId="4FBAF313" w:rsidR="00492C10" w:rsidRDefault="00872752"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Dil</w:t>
      </w:r>
      <w:r w:rsidR="00492C10" w:rsidRPr="004C46C9">
        <w:rPr>
          <w:rFonts w:ascii="Times New Roman" w:hAnsi="Times New Roman" w:cs="Times New Roman"/>
          <w:noProof/>
          <w:sz w:val="24"/>
          <w:szCs w:val="24"/>
        </w:rPr>
        <w:t xml:space="preserve">orio, C., Pluhar, E., &amp; Belcher, L. (2003). Parent-child communication about sexuality: A review of the literature from 1980-2002. </w:t>
      </w:r>
      <w:r w:rsidR="00492C10" w:rsidRPr="004C46C9">
        <w:rPr>
          <w:rFonts w:ascii="Times New Roman" w:hAnsi="Times New Roman" w:cs="Times New Roman"/>
          <w:i/>
          <w:iCs/>
          <w:noProof/>
          <w:sz w:val="24"/>
          <w:szCs w:val="24"/>
        </w:rPr>
        <w:t>Journal of HIVAIDS Prevention Education for Adolescents</w:t>
      </w:r>
      <w:r w:rsidR="00901B10" w:rsidRPr="004C46C9">
        <w:rPr>
          <w:rFonts w:ascii="Times New Roman" w:hAnsi="Times New Roman" w:cs="Times New Roman"/>
          <w:i/>
          <w:iCs/>
          <w:noProof/>
          <w:sz w:val="24"/>
          <w:szCs w:val="24"/>
        </w:rPr>
        <w:t xml:space="preserve"> and</w:t>
      </w:r>
      <w:r w:rsidR="00492C10" w:rsidRPr="004C46C9">
        <w:rPr>
          <w:rFonts w:ascii="Times New Roman" w:hAnsi="Times New Roman" w:cs="Times New Roman"/>
          <w:i/>
          <w:iCs/>
          <w:noProof/>
          <w:sz w:val="24"/>
          <w:szCs w:val="24"/>
        </w:rPr>
        <w:t xml:space="preserve"> Children</w:t>
      </w:r>
      <w:r w:rsidR="00492C10" w:rsidRPr="004C46C9">
        <w:rPr>
          <w:rFonts w:ascii="Times New Roman" w:hAnsi="Times New Roman" w:cs="Times New Roman"/>
          <w:noProof/>
          <w:sz w:val="24"/>
          <w:szCs w:val="24"/>
        </w:rPr>
        <w:t xml:space="preserve">, </w:t>
      </w:r>
      <w:r w:rsidR="00492C10" w:rsidRPr="004C46C9">
        <w:rPr>
          <w:rFonts w:ascii="Times New Roman" w:hAnsi="Times New Roman" w:cs="Times New Roman"/>
          <w:i/>
          <w:iCs/>
          <w:noProof/>
          <w:sz w:val="24"/>
          <w:szCs w:val="24"/>
        </w:rPr>
        <w:t>5</w:t>
      </w:r>
      <w:r w:rsidR="00492C10" w:rsidRPr="004C46C9">
        <w:rPr>
          <w:rFonts w:ascii="Times New Roman" w:hAnsi="Times New Roman" w:cs="Times New Roman"/>
          <w:noProof/>
          <w:sz w:val="24"/>
          <w:szCs w:val="24"/>
        </w:rPr>
        <w:t>(3/4), 7–32. http://doi.org/10.1300/J129v05n03</w:t>
      </w:r>
    </w:p>
    <w:p w14:paraId="520BF59F" w14:textId="77777777" w:rsidR="00FC1E7F" w:rsidRPr="004C46C9" w:rsidRDefault="00FC1E7F"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F11BEC0"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D429BEE" w14:textId="4B1A32A3" w:rsidR="005D640E" w:rsidRPr="004C46C9" w:rsidRDefault="00492C10" w:rsidP="00B74AB2">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lastRenderedPageBreak/>
        <w:t xml:space="preserve">Dillon, F. R., De La Rosa, M., Schwartz, S. J., Rojas, P., Duan, R., &amp; Malow, R. M. (2010). US Latina age of sexual debut: long-term associations and implications for HIV and drug abuse prevention. </w:t>
      </w:r>
      <w:r w:rsidRPr="004C46C9">
        <w:rPr>
          <w:rFonts w:ascii="Times New Roman" w:hAnsi="Times New Roman" w:cs="Times New Roman"/>
          <w:i/>
          <w:iCs/>
          <w:noProof/>
          <w:sz w:val="24"/>
          <w:szCs w:val="24"/>
        </w:rPr>
        <w:t>AIDS Care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22</w:t>
      </w:r>
      <w:r w:rsidRPr="004C46C9">
        <w:rPr>
          <w:rFonts w:ascii="Times New Roman" w:hAnsi="Times New Roman" w:cs="Times New Roman"/>
          <w:noProof/>
          <w:sz w:val="24"/>
          <w:szCs w:val="24"/>
        </w:rPr>
        <w:t>(4), 431–40. http://do</w:t>
      </w:r>
      <w:r w:rsidR="00B74AB2">
        <w:rPr>
          <w:rFonts w:ascii="Times New Roman" w:hAnsi="Times New Roman" w:cs="Times New Roman"/>
          <w:noProof/>
          <w:sz w:val="24"/>
          <w:szCs w:val="24"/>
        </w:rPr>
        <w:t>i.org/10.1080/09540120903202871</w:t>
      </w:r>
    </w:p>
    <w:p w14:paraId="09CB1FB4" w14:textId="77777777" w:rsidR="00D07A59" w:rsidRDefault="00D07A59"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6256CDA" w14:textId="3AD7F47D"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Dinaj-Koci, V., Deveaux, L., Wang, B., Lunn, S., Marshall, S., Li, X., &amp; Stanton, B. (2015). Adolescent Sexual Health Education: Parents Benefit Too! </w:t>
      </w:r>
      <w:r w:rsidRPr="004C46C9">
        <w:rPr>
          <w:rFonts w:ascii="Times New Roman" w:hAnsi="Times New Roman" w:cs="Times New Roman"/>
          <w:i/>
          <w:iCs/>
          <w:noProof/>
          <w:sz w:val="24"/>
          <w:szCs w:val="24"/>
        </w:rPr>
        <w:t>Health Education &amp; Behavior : The Official Publication of the Society for Public Health Education</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42</w:t>
      </w:r>
      <w:r w:rsidRPr="004C46C9">
        <w:rPr>
          <w:rFonts w:ascii="Times New Roman" w:hAnsi="Times New Roman" w:cs="Times New Roman"/>
          <w:noProof/>
          <w:sz w:val="24"/>
          <w:szCs w:val="24"/>
        </w:rPr>
        <w:t>(5), 648–653. http://doi.org/10.1177/1090198114568309</w:t>
      </w:r>
    </w:p>
    <w:p w14:paraId="1A081109"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4CD8816" w14:textId="2386390F"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Disare, M. (2014). STDs are on the rise in Miami Dade. </w:t>
      </w:r>
      <w:r w:rsidRPr="004C46C9">
        <w:rPr>
          <w:rFonts w:ascii="Times New Roman" w:hAnsi="Times New Roman" w:cs="Times New Roman"/>
          <w:i/>
          <w:iCs/>
          <w:noProof/>
          <w:sz w:val="24"/>
          <w:szCs w:val="24"/>
        </w:rPr>
        <w:t>Miami Herald</w:t>
      </w:r>
      <w:r w:rsidRPr="004C46C9">
        <w:rPr>
          <w:rFonts w:ascii="Times New Roman" w:hAnsi="Times New Roman" w:cs="Times New Roman"/>
          <w:noProof/>
          <w:sz w:val="24"/>
          <w:szCs w:val="24"/>
        </w:rPr>
        <w:t>. Miami, FL. Retrieved from http://www.miamiherald.com/news/local/community/miami-dade/article1977993.html</w:t>
      </w:r>
    </w:p>
    <w:p w14:paraId="6F47CD17"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BEAAA3B" w14:textId="71CAAA5F"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Dishion, T. J., &amp; McMahon, R. J. (1998). Parental monitoring and the prevention of child and adolescent problem behavior: A conceptual and empirical formula. </w:t>
      </w:r>
      <w:r w:rsidRPr="004C46C9">
        <w:rPr>
          <w:rFonts w:ascii="Times New Roman" w:hAnsi="Times New Roman" w:cs="Times New Roman"/>
          <w:i/>
          <w:iCs/>
          <w:noProof/>
          <w:sz w:val="24"/>
          <w:szCs w:val="24"/>
        </w:rPr>
        <w:t>Clinical Child and Family Psychology Review</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w:t>
      </w:r>
      <w:r w:rsidRPr="004C46C9">
        <w:rPr>
          <w:rFonts w:ascii="Times New Roman" w:hAnsi="Times New Roman" w:cs="Times New Roman"/>
          <w:noProof/>
          <w:sz w:val="24"/>
          <w:szCs w:val="24"/>
        </w:rPr>
        <w:t>(1), 61–75.</w:t>
      </w:r>
    </w:p>
    <w:p w14:paraId="06F6EAB6"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491650A" w14:textId="5E2916C6"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Dittus, P. J., Jaccard, J., &amp; Gordon, V. V. (1997). The impact of African American fathers on adolescent sexual behavior. </w:t>
      </w:r>
      <w:r w:rsidRPr="004C46C9">
        <w:rPr>
          <w:rFonts w:ascii="Times New Roman" w:hAnsi="Times New Roman" w:cs="Times New Roman"/>
          <w:i/>
          <w:iCs/>
          <w:noProof/>
          <w:sz w:val="24"/>
          <w:szCs w:val="24"/>
        </w:rPr>
        <w:t>Journal of Youth and Adolescence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26</w:t>
      </w:r>
      <w:r w:rsidRPr="004C46C9">
        <w:rPr>
          <w:rFonts w:ascii="Times New Roman" w:hAnsi="Times New Roman" w:cs="Times New Roman"/>
          <w:noProof/>
          <w:sz w:val="24"/>
          <w:szCs w:val="24"/>
        </w:rPr>
        <w:t>(4), 445–465. http://doi.org/10.1023/A:1024533422103</w:t>
      </w:r>
    </w:p>
    <w:p w14:paraId="695B8976"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8DDEEAC" w14:textId="2B9910AE"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Dittus, P. J., Jaccard, J., &amp; Gordon, V. V. (1999). Direct and Nondirect Communication of Maternal Beliefs to Adolescents: Adolescent Motivations for Premarital Sexual Activity. </w:t>
      </w:r>
      <w:r w:rsidRPr="004C46C9">
        <w:rPr>
          <w:rFonts w:ascii="Times New Roman" w:hAnsi="Times New Roman" w:cs="Times New Roman"/>
          <w:i/>
          <w:iCs/>
          <w:noProof/>
          <w:sz w:val="24"/>
          <w:szCs w:val="24"/>
        </w:rPr>
        <w:t>Journal of Applied Social Psychology</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29</w:t>
      </w:r>
      <w:r w:rsidRPr="004C46C9">
        <w:rPr>
          <w:rFonts w:ascii="Times New Roman" w:hAnsi="Times New Roman" w:cs="Times New Roman"/>
          <w:noProof/>
          <w:sz w:val="24"/>
          <w:szCs w:val="24"/>
        </w:rPr>
        <w:t>(9), 1927–1963. http://doi.org/10.1111/j.1559-1816.1999.tb00158.x</w:t>
      </w:r>
    </w:p>
    <w:p w14:paraId="2A21B2F0"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51A259D" w14:textId="2DA92F98"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Doljanac, R. F., &amp; Zimmerman, M. a. (1998). Psychosocial factors and high-risk sexual behavior: Race differences among urban adolescents. </w:t>
      </w:r>
      <w:r w:rsidRPr="004C46C9">
        <w:rPr>
          <w:rFonts w:ascii="Times New Roman" w:hAnsi="Times New Roman" w:cs="Times New Roman"/>
          <w:i/>
          <w:iCs/>
          <w:noProof/>
          <w:sz w:val="24"/>
          <w:szCs w:val="24"/>
        </w:rPr>
        <w:t>Journal of Behavioral Medicine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21</w:t>
      </w:r>
      <w:r w:rsidRPr="004C46C9">
        <w:rPr>
          <w:rFonts w:ascii="Times New Roman" w:hAnsi="Times New Roman" w:cs="Times New Roman"/>
          <w:noProof/>
          <w:sz w:val="24"/>
          <w:szCs w:val="24"/>
        </w:rPr>
        <w:t>(5), 451–467. http://doi.org/10.1023/A:1018784326191</w:t>
      </w:r>
    </w:p>
    <w:p w14:paraId="4E939855"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721A571" w14:textId="0315B88D"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Donenberg, G. R., Wilson, H. W., Emerson, E., &amp; Bryant, F. B. (2005). Holding the line with a watchful eye: the impact of perceived parental permissiveness and parental monitoring on risky sexual behavior among adolescents in psychiatric care. </w:t>
      </w:r>
      <w:r w:rsidRPr="004C46C9">
        <w:rPr>
          <w:rFonts w:ascii="Times New Roman" w:hAnsi="Times New Roman" w:cs="Times New Roman"/>
          <w:i/>
          <w:iCs/>
          <w:noProof/>
          <w:sz w:val="24"/>
          <w:szCs w:val="24"/>
        </w:rPr>
        <w:t>AIDS Educ</w:t>
      </w:r>
      <w:r w:rsidR="00901B10" w:rsidRPr="004C46C9">
        <w:rPr>
          <w:rFonts w:ascii="Times New Roman" w:hAnsi="Times New Roman" w:cs="Times New Roman"/>
          <w:i/>
          <w:iCs/>
          <w:noProof/>
          <w:sz w:val="24"/>
          <w:szCs w:val="24"/>
        </w:rPr>
        <w:t>ation and</w:t>
      </w:r>
      <w:r w:rsidRPr="004C46C9">
        <w:rPr>
          <w:rFonts w:ascii="Times New Roman" w:hAnsi="Times New Roman" w:cs="Times New Roman"/>
          <w:i/>
          <w:iCs/>
          <w:noProof/>
          <w:sz w:val="24"/>
          <w:szCs w:val="24"/>
        </w:rPr>
        <w:t xml:space="preserve"> Prev</w:t>
      </w:r>
      <w:r w:rsidR="00901B10" w:rsidRPr="004C46C9">
        <w:rPr>
          <w:rFonts w:ascii="Times New Roman" w:hAnsi="Times New Roman" w:cs="Times New Roman"/>
          <w:i/>
          <w:iCs/>
          <w:noProof/>
          <w:sz w:val="24"/>
          <w:szCs w:val="24"/>
        </w:rPr>
        <w:t>ention</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14</w:t>
      </w:r>
      <w:r w:rsidRPr="004C46C9">
        <w:rPr>
          <w:rFonts w:ascii="Times New Roman" w:hAnsi="Times New Roman" w:cs="Times New Roman"/>
          <w:noProof/>
          <w:sz w:val="24"/>
          <w:szCs w:val="24"/>
        </w:rPr>
        <w:t>(2), 138–157. http://doi.org/10.1521/aeap.14.2.138.23899</w:t>
      </w:r>
    </w:p>
    <w:p w14:paraId="50626DE2"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E7ACD6B" w14:textId="77777777" w:rsidR="00B74AB2" w:rsidRDefault="00B74AB2"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0D4BCBD" w14:textId="5E877AB1"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lastRenderedPageBreak/>
        <w:t xml:space="preserve">Dorjgochoo, T., Noel, F., Deschamps, M. M., Theodore, H., Charles, S., Dupont, W., &amp; Wright, P. F. (2011). Risk factors for HIV infection among Haitian adolescents and young adults seeking counseling and testing in Port-au-Prince. </w:t>
      </w:r>
      <w:r w:rsidRPr="004C46C9">
        <w:rPr>
          <w:rFonts w:ascii="Times New Roman" w:hAnsi="Times New Roman" w:cs="Times New Roman"/>
          <w:i/>
          <w:iCs/>
          <w:noProof/>
          <w:sz w:val="24"/>
          <w:szCs w:val="24"/>
        </w:rPr>
        <w:t>Journal of Acquired Immune Deficiency Syndromes</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52</w:t>
      </w:r>
      <w:r w:rsidRPr="004C46C9">
        <w:rPr>
          <w:rFonts w:ascii="Times New Roman" w:hAnsi="Times New Roman" w:cs="Times New Roman"/>
          <w:noProof/>
          <w:sz w:val="24"/>
          <w:szCs w:val="24"/>
        </w:rPr>
        <w:t>(4), 498–508. http://doi.org/10.1097/QAI.0b013e3181ac12a8.Risk</w:t>
      </w:r>
    </w:p>
    <w:p w14:paraId="453CC4AF"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C596C96" w14:textId="1D552C6F"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Dutra, R., Miller, K. S., &amp; Forehand, R. (1999). The process and content of sexual communication with adolescents in two-parent famillies: association with sexual risk-taking behavior. </w:t>
      </w:r>
      <w:r w:rsidRPr="004C46C9">
        <w:rPr>
          <w:rFonts w:ascii="Times New Roman" w:hAnsi="Times New Roman" w:cs="Times New Roman"/>
          <w:i/>
          <w:iCs/>
          <w:noProof/>
          <w:sz w:val="24"/>
          <w:szCs w:val="24"/>
        </w:rPr>
        <w:t>AIDS Behavior</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w:t>
      </w:r>
      <w:r w:rsidRPr="004C46C9">
        <w:rPr>
          <w:rFonts w:ascii="Times New Roman" w:hAnsi="Times New Roman" w:cs="Times New Roman"/>
          <w:noProof/>
          <w:sz w:val="24"/>
          <w:szCs w:val="24"/>
        </w:rPr>
        <w:t>(1), 59–66.</w:t>
      </w:r>
    </w:p>
    <w:p w14:paraId="67965685"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DA78CBC" w14:textId="2D26BBEA"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Eastman, K. L., Corona, R., &amp; Schuster, M. A. (2006). Talking Parents , Healthy Teens : A Worksite-based Program for Parents to Promote Adolescent Sexual Health. </w:t>
      </w:r>
      <w:r w:rsidRPr="004C46C9">
        <w:rPr>
          <w:rFonts w:ascii="Times New Roman" w:hAnsi="Times New Roman" w:cs="Times New Roman"/>
          <w:i/>
          <w:iCs/>
          <w:noProof/>
          <w:sz w:val="24"/>
          <w:szCs w:val="24"/>
        </w:rPr>
        <w:t>Preventing Chronic Disease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w:t>
      </w:r>
      <w:r w:rsidRPr="004C46C9">
        <w:rPr>
          <w:rFonts w:ascii="Times New Roman" w:hAnsi="Times New Roman" w:cs="Times New Roman"/>
          <w:noProof/>
          <w:sz w:val="24"/>
          <w:szCs w:val="24"/>
        </w:rPr>
        <w:t>(4).</w:t>
      </w:r>
    </w:p>
    <w:p w14:paraId="4203C10C"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DE1D4C9" w14:textId="0F56A2FD" w:rsidR="002F6565" w:rsidRDefault="002F6565" w:rsidP="002F656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Flor</w:t>
      </w:r>
      <w:r>
        <w:rPr>
          <w:rFonts w:ascii="Times New Roman" w:hAnsi="Times New Roman" w:cs="Times New Roman"/>
          <w:noProof/>
          <w:sz w:val="24"/>
          <w:szCs w:val="24"/>
        </w:rPr>
        <w:t>ida Department of Health. (2012a</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HIV among the Caribbean-Born in Florida</w:t>
      </w:r>
      <w:r w:rsidRPr="004C46C9">
        <w:rPr>
          <w:rFonts w:ascii="Times New Roman" w:hAnsi="Times New Roman" w:cs="Times New Roman"/>
          <w:noProof/>
          <w:sz w:val="24"/>
          <w:szCs w:val="24"/>
        </w:rPr>
        <w:t xml:space="preserve"> [Fact Sheet] Retrieved from http://www.floridahealth.gov/diseases-and-conditions/aids/surveillance/epi-profiles/epiprof-caribbean-2012.pdf</w:t>
      </w:r>
    </w:p>
    <w:p w14:paraId="09B78421" w14:textId="77777777" w:rsidR="002F6565" w:rsidRPr="004C46C9" w:rsidRDefault="002F6565" w:rsidP="002F656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F2AC5DD" w14:textId="5B5AE881"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Flor</w:t>
      </w:r>
      <w:r w:rsidR="002F6565">
        <w:rPr>
          <w:rFonts w:ascii="Times New Roman" w:hAnsi="Times New Roman" w:cs="Times New Roman"/>
          <w:noProof/>
          <w:sz w:val="24"/>
          <w:szCs w:val="24"/>
        </w:rPr>
        <w:t>ida Department of Health. (2012b</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HIV among Blacks</w:t>
      </w:r>
      <w:r w:rsidR="00901B10" w:rsidRPr="004C46C9">
        <w:rPr>
          <w:rFonts w:ascii="Times New Roman" w:hAnsi="Times New Roman" w:cs="Times New Roman"/>
          <w:noProof/>
          <w:sz w:val="24"/>
          <w:szCs w:val="24"/>
        </w:rPr>
        <w:t xml:space="preserve"> [Fact Sheet]</w:t>
      </w:r>
      <w:r w:rsidRPr="004C46C9">
        <w:rPr>
          <w:rFonts w:ascii="Times New Roman" w:hAnsi="Times New Roman" w:cs="Times New Roman"/>
          <w:noProof/>
          <w:sz w:val="24"/>
          <w:szCs w:val="24"/>
        </w:rPr>
        <w:t xml:space="preserve">. </w:t>
      </w:r>
      <w:r w:rsidR="00901B10" w:rsidRPr="004C46C9">
        <w:rPr>
          <w:rFonts w:ascii="Times New Roman" w:hAnsi="Times New Roman" w:cs="Times New Roman"/>
          <w:noProof/>
          <w:sz w:val="24"/>
          <w:szCs w:val="24"/>
        </w:rPr>
        <w:t xml:space="preserve">Retrieved from </w:t>
      </w:r>
      <w:r w:rsidRPr="004C46C9">
        <w:rPr>
          <w:rFonts w:ascii="Times New Roman" w:hAnsi="Times New Roman" w:cs="Times New Roman"/>
          <w:noProof/>
          <w:sz w:val="24"/>
          <w:szCs w:val="24"/>
        </w:rPr>
        <w:t>http://doi.org/10.1787/9789264166769-23-en</w:t>
      </w:r>
    </w:p>
    <w:p w14:paraId="0AE46A3F" w14:textId="12322566" w:rsidR="00F875B1" w:rsidRPr="004C46C9" w:rsidRDefault="00F875B1" w:rsidP="00B74AB2">
      <w:pPr>
        <w:widowControl w:val="0"/>
        <w:autoSpaceDE w:val="0"/>
        <w:autoSpaceDN w:val="0"/>
        <w:adjustRightInd w:val="0"/>
        <w:spacing w:after="120" w:line="240" w:lineRule="auto"/>
        <w:rPr>
          <w:rFonts w:ascii="Times New Roman" w:hAnsi="Times New Roman" w:cs="Times New Roman"/>
          <w:noProof/>
          <w:sz w:val="24"/>
          <w:szCs w:val="24"/>
        </w:rPr>
      </w:pPr>
    </w:p>
    <w:p w14:paraId="245BC65D" w14:textId="581A4D69" w:rsidR="00721EE7" w:rsidRDefault="00721EE7" w:rsidP="00721EE7">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Florida Department of Health. (2012c). </w:t>
      </w:r>
      <w:r w:rsidRPr="004C46C9">
        <w:rPr>
          <w:rFonts w:ascii="Times New Roman" w:hAnsi="Times New Roman" w:cs="Times New Roman"/>
          <w:i/>
          <w:iCs/>
          <w:noProof/>
          <w:sz w:val="24"/>
          <w:szCs w:val="24"/>
        </w:rPr>
        <w:t>HIV among the Haitian-born in Florida and Miami-</w:t>
      </w:r>
      <w:r w:rsidRPr="00E232B0">
        <w:rPr>
          <w:rFonts w:ascii="Times New Roman" w:hAnsi="Times New Roman" w:cs="Times New Roman"/>
          <w:i/>
          <w:iCs/>
          <w:noProof/>
          <w:sz w:val="24"/>
          <w:szCs w:val="24"/>
        </w:rPr>
        <w:t>Dade</w:t>
      </w:r>
      <w:r w:rsidRPr="00E232B0">
        <w:rPr>
          <w:rFonts w:ascii="Times New Roman" w:hAnsi="Times New Roman" w:cs="Times New Roman"/>
          <w:noProof/>
          <w:sz w:val="24"/>
          <w:szCs w:val="24"/>
        </w:rPr>
        <w:t xml:space="preserve">. Miami, FL. Retrieved from </w:t>
      </w:r>
      <w:hyperlink r:id="rId39" w:history="1">
        <w:r w:rsidRPr="00E232B0">
          <w:rPr>
            <w:rStyle w:val="Hyperlink"/>
            <w:rFonts w:ascii="Times New Roman" w:hAnsi="Times New Roman" w:cs="Times New Roman"/>
            <w:noProof/>
            <w:sz w:val="24"/>
            <w:szCs w:val="24"/>
          </w:rPr>
          <w:t>http://www.floridahealth.gov/diseases-and-conditions/aids/surveillance/_documents/fact-sheet/2013-haitians.pdf</w:t>
        </w:r>
      </w:hyperlink>
    </w:p>
    <w:p w14:paraId="04189FC5" w14:textId="77777777" w:rsidR="00721EE7" w:rsidRPr="00E232B0" w:rsidRDefault="00721EE7" w:rsidP="00721EE7">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2C8D326" w14:textId="60DF09BF" w:rsidR="00492C10"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Flor</w:t>
      </w:r>
      <w:r w:rsidR="002F6565">
        <w:rPr>
          <w:rFonts w:ascii="Times New Roman" w:hAnsi="Times New Roman" w:cs="Times New Roman"/>
          <w:noProof/>
          <w:sz w:val="24"/>
          <w:szCs w:val="24"/>
        </w:rPr>
        <w:t>ida Department of Health. (2014a</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HIV Disease: United States vs. Florida</w:t>
      </w:r>
      <w:r w:rsidRPr="004C46C9">
        <w:rPr>
          <w:rFonts w:ascii="Times New Roman" w:hAnsi="Times New Roman" w:cs="Times New Roman"/>
          <w:noProof/>
          <w:sz w:val="24"/>
          <w:szCs w:val="24"/>
        </w:rPr>
        <w:t>. Retrieved from http://www.floridahealth.gov/%5C/diseases-and-conditions/aids/surveillance/fact-sheet1.html</w:t>
      </w:r>
    </w:p>
    <w:p w14:paraId="3CEF6605" w14:textId="77777777" w:rsidR="002F6565" w:rsidRDefault="002F6565"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3AB2C9E" w14:textId="468A7856" w:rsidR="002F6565" w:rsidRDefault="002F6565" w:rsidP="002F656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Flor</w:t>
      </w:r>
      <w:r>
        <w:rPr>
          <w:rFonts w:ascii="Times New Roman" w:hAnsi="Times New Roman" w:cs="Times New Roman"/>
          <w:noProof/>
          <w:sz w:val="24"/>
          <w:szCs w:val="24"/>
        </w:rPr>
        <w:t>ida Department of Health. (2014b</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HIV and AIDS among Caribbean born Blacks living in Florida</w:t>
      </w:r>
      <w:r w:rsidRPr="004C46C9">
        <w:rPr>
          <w:rFonts w:ascii="Times New Roman" w:hAnsi="Times New Roman" w:cs="Times New Roman"/>
          <w:noProof/>
          <w:sz w:val="24"/>
          <w:szCs w:val="24"/>
        </w:rPr>
        <w:t>. Tallahassee, FL. Retrieved from http://www.floridahealth.gov/diseases-and-conditions/aids/surveillance/epi-prof</w:t>
      </w:r>
      <w:r>
        <w:rPr>
          <w:rFonts w:ascii="Times New Roman" w:hAnsi="Times New Roman" w:cs="Times New Roman"/>
          <w:noProof/>
          <w:sz w:val="24"/>
          <w:szCs w:val="24"/>
        </w:rPr>
        <w:t>iles/epiprof-caribbean-2013.pdf</w:t>
      </w:r>
    </w:p>
    <w:p w14:paraId="493754EE" w14:textId="29EB9F29" w:rsidR="00A458DC" w:rsidRDefault="00A458DC" w:rsidP="002F656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F45A7E2" w14:textId="6C841165" w:rsidR="00A458DC" w:rsidRDefault="00A458DC" w:rsidP="002F656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19C3D2A" w14:textId="77777777" w:rsidR="00A458DC" w:rsidRPr="004C46C9" w:rsidRDefault="00A458DC" w:rsidP="002F656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59CAB5B" w14:textId="77777777" w:rsidR="005D640E" w:rsidRPr="004C46C9" w:rsidRDefault="005D640E" w:rsidP="00A458DC">
      <w:pPr>
        <w:widowControl w:val="0"/>
        <w:autoSpaceDE w:val="0"/>
        <w:autoSpaceDN w:val="0"/>
        <w:adjustRightInd w:val="0"/>
        <w:spacing w:after="120" w:line="240" w:lineRule="auto"/>
        <w:rPr>
          <w:rFonts w:ascii="Times New Roman" w:hAnsi="Times New Roman" w:cs="Times New Roman"/>
          <w:noProof/>
          <w:sz w:val="24"/>
          <w:szCs w:val="24"/>
        </w:rPr>
      </w:pPr>
    </w:p>
    <w:p w14:paraId="5FD40001" w14:textId="29AC2F5C" w:rsidR="002F6565" w:rsidRDefault="002F6565" w:rsidP="002F6565">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lastRenderedPageBreak/>
        <w:t>Flor</w:t>
      </w:r>
      <w:r>
        <w:rPr>
          <w:rFonts w:ascii="Times New Roman" w:hAnsi="Times New Roman" w:cs="Times New Roman"/>
          <w:noProof/>
          <w:sz w:val="24"/>
          <w:szCs w:val="24"/>
        </w:rPr>
        <w:t>ida Department of Health. (2015a</w:t>
      </w:r>
      <w:r w:rsidRPr="004C46C9">
        <w:rPr>
          <w:rFonts w:ascii="Times New Roman" w:hAnsi="Times New Roman" w:cs="Times New Roman"/>
          <w:noProof/>
          <w:sz w:val="24"/>
          <w:szCs w:val="24"/>
        </w:rPr>
        <w:t xml:space="preserve">). </w:t>
      </w:r>
      <w:r w:rsidRPr="004C46C9">
        <w:rPr>
          <w:rFonts w:ascii="Times New Roman" w:hAnsi="Times New Roman" w:cs="Times New Roman"/>
          <w:i/>
          <w:noProof/>
          <w:sz w:val="24"/>
          <w:szCs w:val="24"/>
        </w:rPr>
        <w:t>HIV among female adolescents 13-19 and young adults ages 20-24</w:t>
      </w:r>
      <w:r w:rsidRPr="004C46C9">
        <w:rPr>
          <w:rFonts w:ascii="Times New Roman" w:hAnsi="Times New Roman" w:cs="Times New Roman"/>
          <w:noProof/>
          <w:sz w:val="24"/>
          <w:szCs w:val="24"/>
        </w:rPr>
        <w:t xml:space="preserve"> [Fact Sheet] REtrieved from http://www.floridahealth.gov/diseases-and-conditions/aids/surveillance/_documents/fact-sheet/2012-Adolescents-Young-Adults-FactSheet.pdf</w:t>
      </w:r>
    </w:p>
    <w:p w14:paraId="631100A6" w14:textId="38954D58" w:rsidR="002F6565" w:rsidRPr="004C46C9" w:rsidRDefault="002F6565" w:rsidP="002F6565">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D590B76" w14:textId="67467990"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Flor</w:t>
      </w:r>
      <w:r w:rsidR="002F6565">
        <w:rPr>
          <w:rFonts w:ascii="Times New Roman" w:hAnsi="Times New Roman" w:cs="Times New Roman"/>
          <w:noProof/>
          <w:sz w:val="24"/>
          <w:szCs w:val="24"/>
        </w:rPr>
        <w:t>ida Department of Health. (2015b</w:t>
      </w:r>
      <w:r w:rsidRPr="004C46C9">
        <w:rPr>
          <w:rFonts w:ascii="Times New Roman" w:hAnsi="Times New Roman" w:cs="Times New Roman"/>
          <w:noProof/>
          <w:sz w:val="24"/>
          <w:szCs w:val="24"/>
        </w:rPr>
        <w:t xml:space="preserve">). </w:t>
      </w:r>
      <w:r w:rsidR="001B5281" w:rsidRPr="004C46C9">
        <w:rPr>
          <w:rFonts w:ascii="Times New Roman" w:hAnsi="Times New Roman" w:cs="Times New Roman"/>
          <w:i/>
          <w:noProof/>
          <w:sz w:val="24"/>
          <w:szCs w:val="24"/>
        </w:rPr>
        <w:t>Florida Department of Health in Miami-DAde  County HIV/AIDS Surveillance Monthly HIV/AIDS Surveillance Report</w:t>
      </w:r>
      <w:r w:rsidRPr="004C46C9">
        <w:rPr>
          <w:rFonts w:ascii="Times New Roman" w:hAnsi="Times New Roman" w:cs="Times New Roman"/>
          <w:i/>
          <w:noProof/>
          <w:sz w:val="24"/>
          <w:szCs w:val="24"/>
        </w:rPr>
        <w:t xml:space="preserve">. </w:t>
      </w:r>
      <w:r w:rsidRPr="004C46C9">
        <w:rPr>
          <w:rFonts w:ascii="Times New Roman" w:hAnsi="Times New Roman" w:cs="Times New Roman"/>
          <w:noProof/>
          <w:sz w:val="24"/>
          <w:szCs w:val="24"/>
        </w:rPr>
        <w:t>Miami, Fl. Retrieved from http://miamidade.floridahealth.gov/programs-and-services/infectious-disease-services/hiv-aids-services/_documents/hiv-surveillance-monthly-report-january-2015-01.pdf</w:t>
      </w:r>
    </w:p>
    <w:p w14:paraId="4E65227A"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381CC9B" w14:textId="29693256" w:rsidR="00492C10" w:rsidRPr="00B9681B"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Frankel, A. S. (2012). </w:t>
      </w:r>
      <w:r w:rsidRPr="00B9681B">
        <w:rPr>
          <w:rFonts w:ascii="Times New Roman" w:hAnsi="Times New Roman" w:cs="Times New Roman"/>
          <w:i/>
          <w:noProof/>
          <w:sz w:val="24"/>
          <w:szCs w:val="24"/>
        </w:rPr>
        <w:t>Predictors of Adolescent</w:t>
      </w:r>
      <w:r w:rsidR="00B9681B" w:rsidRPr="00B9681B">
        <w:rPr>
          <w:rFonts w:ascii="Times New Roman" w:hAnsi="Times New Roman" w:cs="Times New Roman"/>
          <w:i/>
          <w:noProof/>
          <w:sz w:val="24"/>
          <w:szCs w:val="24"/>
        </w:rPr>
        <w:t xml:space="preserve"> Sexual Intentions and Behavior: Attitudes</w:t>
      </w:r>
      <w:r w:rsidRPr="00B9681B">
        <w:rPr>
          <w:rFonts w:ascii="Times New Roman" w:hAnsi="Times New Roman" w:cs="Times New Roman"/>
          <w:i/>
          <w:noProof/>
          <w:sz w:val="24"/>
          <w:szCs w:val="24"/>
        </w:rPr>
        <w:t>, Par</w:t>
      </w:r>
      <w:r w:rsidR="00B9681B" w:rsidRPr="00B9681B">
        <w:rPr>
          <w:rFonts w:ascii="Times New Roman" w:hAnsi="Times New Roman" w:cs="Times New Roman"/>
          <w:i/>
          <w:noProof/>
          <w:sz w:val="24"/>
          <w:szCs w:val="24"/>
        </w:rPr>
        <w:t>enting</w:t>
      </w:r>
      <w:r w:rsidR="001B5281" w:rsidRPr="00B9681B">
        <w:rPr>
          <w:rFonts w:ascii="Times New Roman" w:hAnsi="Times New Roman" w:cs="Times New Roman"/>
          <w:i/>
          <w:noProof/>
          <w:sz w:val="24"/>
          <w:szCs w:val="24"/>
        </w:rPr>
        <w:t>, and Neighborhood Risk</w:t>
      </w:r>
      <w:r w:rsidR="001B5281" w:rsidRPr="004C46C9">
        <w:rPr>
          <w:rFonts w:ascii="Times New Roman" w:hAnsi="Times New Roman" w:cs="Times New Roman"/>
          <w:noProof/>
          <w:sz w:val="24"/>
          <w:szCs w:val="24"/>
        </w:rPr>
        <w:t xml:space="preserve"> (Unpublished Doctoral Dissertation)</w:t>
      </w:r>
      <w:r w:rsidRPr="004C46C9">
        <w:rPr>
          <w:rFonts w:ascii="Times New Roman" w:hAnsi="Times New Roman" w:cs="Times New Roman"/>
          <w:i/>
          <w:iCs/>
          <w:noProof/>
          <w:sz w:val="24"/>
          <w:szCs w:val="24"/>
        </w:rPr>
        <w:t xml:space="preserve">, </w:t>
      </w:r>
      <w:r w:rsidRPr="00B9681B">
        <w:rPr>
          <w:rFonts w:ascii="Times New Roman" w:hAnsi="Times New Roman" w:cs="Times New Roman"/>
          <w:iCs/>
          <w:noProof/>
          <w:sz w:val="24"/>
          <w:szCs w:val="24"/>
        </w:rPr>
        <w:t>Florida International University, Miami, Florida</w:t>
      </w:r>
      <w:r w:rsidRPr="00B9681B">
        <w:rPr>
          <w:rFonts w:ascii="Times New Roman" w:hAnsi="Times New Roman" w:cs="Times New Roman"/>
          <w:noProof/>
          <w:sz w:val="24"/>
          <w:szCs w:val="24"/>
        </w:rPr>
        <w:t>.</w:t>
      </w:r>
    </w:p>
    <w:p w14:paraId="468910AD"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59346C8" w14:textId="6AF4710D" w:rsidR="00492C10" w:rsidRPr="004C46C9" w:rsidRDefault="00B9565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 xml:space="preserve">Gabbidon, K., </w:t>
      </w:r>
      <w:r w:rsidR="00492C10" w:rsidRPr="004C46C9">
        <w:rPr>
          <w:rFonts w:ascii="Times New Roman" w:hAnsi="Times New Roman" w:cs="Times New Roman"/>
          <w:noProof/>
          <w:sz w:val="24"/>
          <w:szCs w:val="24"/>
        </w:rPr>
        <w:t>Shaw-Ridley, M.</w:t>
      </w:r>
      <w:r>
        <w:rPr>
          <w:rFonts w:ascii="Times New Roman" w:hAnsi="Times New Roman" w:cs="Times New Roman"/>
          <w:noProof/>
          <w:sz w:val="24"/>
          <w:szCs w:val="24"/>
        </w:rPr>
        <w:t>, George, M.</w:t>
      </w:r>
      <w:r w:rsidR="00492C10" w:rsidRPr="004C46C9">
        <w:rPr>
          <w:rFonts w:ascii="Times New Roman" w:hAnsi="Times New Roman" w:cs="Times New Roman"/>
          <w:noProof/>
          <w:sz w:val="24"/>
          <w:szCs w:val="24"/>
        </w:rPr>
        <w:t xml:space="preserve"> (2017a). </w:t>
      </w:r>
      <w:r w:rsidR="00492C10" w:rsidRPr="007624CD">
        <w:rPr>
          <w:rFonts w:ascii="Times New Roman" w:hAnsi="Times New Roman" w:cs="Times New Roman"/>
          <w:iCs/>
          <w:noProof/>
          <w:sz w:val="24"/>
          <w:szCs w:val="24"/>
        </w:rPr>
        <w:t>Ethnicity, parent-teen sex conversations, and teen sexual activity: Implications for health promotion</w:t>
      </w:r>
      <w:r w:rsidR="00492C10" w:rsidRPr="007624CD">
        <w:rPr>
          <w:rFonts w:ascii="Times New Roman" w:hAnsi="Times New Roman" w:cs="Times New Roman"/>
          <w:noProof/>
          <w:sz w:val="24"/>
          <w:szCs w:val="24"/>
        </w:rPr>
        <w:t>.</w:t>
      </w:r>
      <w:r w:rsidR="001B5281" w:rsidRPr="004C46C9">
        <w:rPr>
          <w:rFonts w:ascii="Times New Roman" w:hAnsi="Times New Roman" w:cs="Times New Roman"/>
          <w:noProof/>
          <w:sz w:val="24"/>
          <w:szCs w:val="24"/>
        </w:rPr>
        <w:t xml:space="preserve"> Manuscript submitted for publiation</w:t>
      </w:r>
      <w:r w:rsidR="007624CD">
        <w:rPr>
          <w:rFonts w:ascii="Times New Roman" w:hAnsi="Times New Roman" w:cs="Times New Roman"/>
          <w:noProof/>
          <w:sz w:val="24"/>
          <w:szCs w:val="24"/>
        </w:rPr>
        <w:t xml:space="preserve">. </w:t>
      </w:r>
      <w:r w:rsidR="007624CD" w:rsidRPr="007624CD">
        <w:rPr>
          <w:rFonts w:ascii="Times New Roman" w:hAnsi="Times New Roman" w:cs="Times New Roman"/>
          <w:i/>
          <w:noProof/>
          <w:sz w:val="24"/>
          <w:szCs w:val="24"/>
        </w:rPr>
        <w:t>California Journal of Health Promotion</w:t>
      </w:r>
      <w:r w:rsidR="007624CD">
        <w:rPr>
          <w:rFonts w:ascii="Times New Roman" w:hAnsi="Times New Roman" w:cs="Times New Roman"/>
          <w:noProof/>
          <w:sz w:val="24"/>
          <w:szCs w:val="24"/>
        </w:rPr>
        <w:t>.</w:t>
      </w:r>
    </w:p>
    <w:p w14:paraId="6BE6CD64"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E0F0C6B" w14:textId="73627CC2"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Gabbidon, K., &amp; Shaw-Ridley, M. (2017b).</w:t>
      </w:r>
      <w:r w:rsidRPr="00CD6A12">
        <w:rPr>
          <w:rFonts w:ascii="Times New Roman" w:hAnsi="Times New Roman" w:cs="Times New Roman"/>
          <w:i/>
          <w:noProof/>
          <w:sz w:val="24"/>
          <w:szCs w:val="24"/>
        </w:rPr>
        <w:t xml:space="preserve"> “Sex is a sin”: Afro-Caribbean parent and teen perspectives on sex conversations. </w:t>
      </w:r>
      <w:r w:rsidRPr="004C46C9">
        <w:rPr>
          <w:rFonts w:ascii="Times New Roman" w:hAnsi="Times New Roman" w:cs="Times New Roman"/>
          <w:iCs/>
          <w:noProof/>
          <w:sz w:val="24"/>
          <w:szCs w:val="24"/>
        </w:rPr>
        <w:t>Manuscript in Prepartion</w:t>
      </w:r>
      <w:r w:rsidRPr="004C46C9">
        <w:rPr>
          <w:rFonts w:ascii="Times New Roman" w:hAnsi="Times New Roman" w:cs="Times New Roman"/>
          <w:noProof/>
          <w:sz w:val="24"/>
          <w:szCs w:val="24"/>
        </w:rPr>
        <w:t>.</w:t>
      </w:r>
    </w:p>
    <w:p w14:paraId="245913BE"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25C53B1" w14:textId="4DD298A9"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Geary, C. W., Wedderburn, M., McCarraher, D., Cuthbertson, C., &amp; Pottinger, A. (2006). Sexual violence adn reproductive health among young people in three communities in Jamaica. </w:t>
      </w:r>
      <w:r w:rsidRPr="004C46C9">
        <w:rPr>
          <w:rFonts w:ascii="Times New Roman" w:hAnsi="Times New Roman" w:cs="Times New Roman"/>
          <w:i/>
          <w:iCs/>
          <w:noProof/>
          <w:sz w:val="24"/>
          <w:szCs w:val="24"/>
        </w:rPr>
        <w:t>Journal of Interpersonal Violence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21</w:t>
      </w:r>
      <w:r w:rsidRPr="004C46C9">
        <w:rPr>
          <w:rFonts w:ascii="Times New Roman" w:hAnsi="Times New Roman" w:cs="Times New Roman"/>
          <w:noProof/>
          <w:sz w:val="24"/>
          <w:szCs w:val="24"/>
        </w:rPr>
        <w:t>(11), 1512–1533.</w:t>
      </w:r>
    </w:p>
    <w:p w14:paraId="23377425"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B0379A7" w14:textId="39F176E0"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Gibbons, F. X., Helweg-Larsen, M., &amp; Gerrard, M. (1995). Prevalence estimates and adolescent risk behavior: cross-cultural differences in social influence. </w:t>
      </w:r>
      <w:r w:rsidRPr="004C46C9">
        <w:rPr>
          <w:rFonts w:ascii="Times New Roman" w:hAnsi="Times New Roman" w:cs="Times New Roman"/>
          <w:i/>
          <w:iCs/>
          <w:noProof/>
          <w:sz w:val="24"/>
          <w:szCs w:val="24"/>
        </w:rPr>
        <w:t>The Journal of Applied Psychology</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80</w:t>
      </w:r>
      <w:r w:rsidRPr="004C46C9">
        <w:rPr>
          <w:rFonts w:ascii="Times New Roman" w:hAnsi="Times New Roman" w:cs="Times New Roman"/>
          <w:noProof/>
          <w:sz w:val="24"/>
          <w:szCs w:val="24"/>
        </w:rPr>
        <w:t>(1), 107–21. Retrieved from http://www.ncbi.nlm.nih.gov/pubmed/7706189</w:t>
      </w:r>
    </w:p>
    <w:p w14:paraId="7F6A4E9B"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F5ED907" w14:textId="573E26C5"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Gómez, A. M., Speizer, I. S., Reynolds, H., Murray, N., &amp; Beauvais, H. (2008). Age differences at sexual debut and subsequent reproductive health: Is there a link? </w:t>
      </w:r>
      <w:r w:rsidRPr="004C46C9">
        <w:rPr>
          <w:rFonts w:ascii="Times New Roman" w:hAnsi="Times New Roman" w:cs="Times New Roman"/>
          <w:i/>
          <w:iCs/>
          <w:noProof/>
          <w:sz w:val="24"/>
          <w:szCs w:val="24"/>
        </w:rPr>
        <w:t>Reproductive Health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5</w:t>
      </w:r>
      <w:r w:rsidRPr="004C46C9">
        <w:rPr>
          <w:rFonts w:ascii="Times New Roman" w:hAnsi="Times New Roman" w:cs="Times New Roman"/>
          <w:noProof/>
          <w:sz w:val="24"/>
          <w:szCs w:val="24"/>
        </w:rPr>
        <w:t>(1), 8. http://doi.org/10.1186/1742-4755-5-8</w:t>
      </w:r>
    </w:p>
    <w:p w14:paraId="650B6590" w14:textId="431BF8A1" w:rsidR="00FC1E7F" w:rsidRPr="004C46C9" w:rsidRDefault="00FC1E7F" w:rsidP="00B74AB2">
      <w:pPr>
        <w:widowControl w:val="0"/>
        <w:autoSpaceDE w:val="0"/>
        <w:autoSpaceDN w:val="0"/>
        <w:adjustRightInd w:val="0"/>
        <w:spacing w:after="120" w:line="240" w:lineRule="auto"/>
        <w:rPr>
          <w:rFonts w:ascii="Times New Roman" w:hAnsi="Times New Roman" w:cs="Times New Roman"/>
          <w:noProof/>
          <w:sz w:val="24"/>
          <w:szCs w:val="24"/>
        </w:rPr>
      </w:pPr>
    </w:p>
    <w:p w14:paraId="0E5FAE61" w14:textId="77777777" w:rsidR="00A458DC" w:rsidRDefault="00A458DC"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16639A6" w14:textId="77777777" w:rsidR="00A458DC" w:rsidRDefault="00A458DC"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4B8C7D2" w14:textId="177A7EFC"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lastRenderedPageBreak/>
        <w:t xml:space="preserve">Greenberg, Jerrold, S., Bruess, C. E., &amp; Oswalt, S. B. (2012). Sexual Communication ­. In </w:t>
      </w:r>
      <w:r w:rsidRPr="004C46C9">
        <w:rPr>
          <w:rFonts w:ascii="Times New Roman" w:hAnsi="Times New Roman" w:cs="Times New Roman"/>
          <w:i/>
          <w:iCs/>
          <w:noProof/>
          <w:sz w:val="24"/>
          <w:szCs w:val="24"/>
        </w:rPr>
        <w:t>Exploring the Dimensions of Human Sexuality</w:t>
      </w:r>
      <w:r w:rsidRPr="004C46C9">
        <w:rPr>
          <w:rFonts w:ascii="Times New Roman" w:hAnsi="Times New Roman" w:cs="Times New Roman"/>
          <w:noProof/>
          <w:sz w:val="24"/>
          <w:szCs w:val="24"/>
        </w:rPr>
        <w:t xml:space="preserve"> (pp. 68–95). Jones &amp; Bartlett Learning.</w:t>
      </w:r>
    </w:p>
    <w:p w14:paraId="03BA89E7"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FD69ACE" w14:textId="29B81758"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Grossman, J. M., Charmaraman, L., &amp; Erkut, S. (2013). Do as I Say, Not as I Did: How Parents Talk With Early Adolescents About Sex. </w:t>
      </w:r>
      <w:r w:rsidRPr="004C46C9">
        <w:rPr>
          <w:rFonts w:ascii="Times New Roman" w:hAnsi="Times New Roman" w:cs="Times New Roman"/>
          <w:i/>
          <w:iCs/>
          <w:noProof/>
          <w:sz w:val="24"/>
          <w:szCs w:val="24"/>
        </w:rPr>
        <w:t>Journal of Family Issues</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37</w:t>
      </w:r>
      <w:r w:rsidRPr="004C46C9">
        <w:rPr>
          <w:rFonts w:ascii="Times New Roman" w:hAnsi="Times New Roman" w:cs="Times New Roman"/>
          <w:noProof/>
          <w:sz w:val="24"/>
          <w:szCs w:val="24"/>
        </w:rPr>
        <w:t>(2), 177–197. http://doi.org/10.1177/0192513X13511955</w:t>
      </w:r>
    </w:p>
    <w:p w14:paraId="16645D9E"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6FDB0AB" w14:textId="1CAFD3E6"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Grossman, J. M., Tracy, A. J., Richer, A. M., &amp; Erkut, S. (2015). The role of extended family in teen sexual health. </w:t>
      </w:r>
      <w:r w:rsidRPr="004C46C9">
        <w:rPr>
          <w:rFonts w:ascii="Times New Roman" w:hAnsi="Times New Roman" w:cs="Times New Roman"/>
          <w:i/>
          <w:iCs/>
          <w:noProof/>
          <w:sz w:val="24"/>
          <w:szCs w:val="24"/>
        </w:rPr>
        <w:t>Journal of Adolescent Research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30</w:t>
      </w:r>
      <w:r w:rsidRPr="004C46C9">
        <w:rPr>
          <w:rFonts w:ascii="Times New Roman" w:hAnsi="Times New Roman" w:cs="Times New Roman"/>
          <w:noProof/>
          <w:sz w:val="24"/>
          <w:szCs w:val="24"/>
        </w:rPr>
        <w:t>(1), 31–56. http://doi.org/10.1177/0743558414546718</w:t>
      </w:r>
    </w:p>
    <w:p w14:paraId="2060E836"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D6F762C" w14:textId="3C3BCC7E"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Groves, R. ., Fowler Jr, F. J., Couper, M. P., Lepkowski, J. ., Singer, E., &amp; Tourangeau, R. (2011). </w:t>
      </w:r>
      <w:r w:rsidRPr="004C46C9">
        <w:rPr>
          <w:rFonts w:ascii="Times New Roman" w:hAnsi="Times New Roman" w:cs="Times New Roman"/>
          <w:i/>
          <w:iCs/>
          <w:noProof/>
          <w:sz w:val="24"/>
          <w:szCs w:val="24"/>
        </w:rPr>
        <w:t>Survey Methodology</w:t>
      </w:r>
      <w:r w:rsidRPr="004C46C9">
        <w:rPr>
          <w:rFonts w:ascii="Times New Roman" w:hAnsi="Times New Roman" w:cs="Times New Roman"/>
          <w:noProof/>
          <w:sz w:val="24"/>
          <w:szCs w:val="24"/>
        </w:rPr>
        <w:t>. John Wiley and Sons.</w:t>
      </w:r>
    </w:p>
    <w:p w14:paraId="5D20C661"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8155F1C" w14:textId="5D75F92E"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Guilamo-Ramos, V., Bouris, A., Jaccard, J., Gonzalez, B., McCoy, W., &amp; Aranda, D. (2011). A parent-based intervention to reduce sexual risk behavior in early adolescence: building alliances between physicians, social workers, and parents. </w:t>
      </w:r>
      <w:r w:rsidRPr="004C46C9">
        <w:rPr>
          <w:rFonts w:ascii="Times New Roman" w:hAnsi="Times New Roman" w:cs="Times New Roman"/>
          <w:i/>
          <w:iCs/>
          <w:noProof/>
          <w:sz w:val="24"/>
          <w:szCs w:val="24"/>
        </w:rPr>
        <w:t>T</w:t>
      </w:r>
      <w:r w:rsidR="00704D71" w:rsidRPr="004C46C9">
        <w:rPr>
          <w:rFonts w:ascii="Times New Roman" w:hAnsi="Times New Roman" w:cs="Times New Roman"/>
          <w:i/>
          <w:iCs/>
          <w:noProof/>
          <w:sz w:val="24"/>
          <w:szCs w:val="24"/>
        </w:rPr>
        <w:t>he Journal of Adolescent Health</w:t>
      </w:r>
      <w:r w:rsidRPr="004C46C9">
        <w:rPr>
          <w:rFonts w:ascii="Times New Roman" w:hAnsi="Times New Roman" w:cs="Times New Roman"/>
          <w:i/>
          <w:iCs/>
          <w:noProof/>
          <w:sz w:val="24"/>
          <w:szCs w:val="24"/>
        </w:rPr>
        <w:t>: Official Publication of the Society for Adolescent Medicine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48</w:t>
      </w:r>
      <w:r w:rsidRPr="004C46C9">
        <w:rPr>
          <w:rFonts w:ascii="Times New Roman" w:hAnsi="Times New Roman" w:cs="Times New Roman"/>
          <w:noProof/>
          <w:sz w:val="24"/>
          <w:szCs w:val="24"/>
        </w:rPr>
        <w:t>(2), 159–63. http://doi.org/10.1016/j.jadohealth.2010.06.007</w:t>
      </w:r>
    </w:p>
    <w:p w14:paraId="4AB63B9C"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6EE8905" w14:textId="590FD933" w:rsidR="00492C10"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Guilamo-Ramos, V., Bouris, A., Lee, J., McCarthy, K., Michael, S. L., Pitt-Barnes, S., &amp; Dittus, P. (2012). Paternal influences on adolescent sexual risk behaviors: a structured literature review. </w:t>
      </w:r>
      <w:r w:rsidRPr="004C46C9">
        <w:rPr>
          <w:rFonts w:ascii="Times New Roman" w:hAnsi="Times New Roman" w:cs="Times New Roman"/>
          <w:i/>
          <w:iCs/>
          <w:noProof/>
          <w:sz w:val="24"/>
          <w:szCs w:val="24"/>
        </w:rPr>
        <w:t>Pediatrics</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130</w:t>
      </w:r>
      <w:r w:rsidRPr="004C46C9">
        <w:rPr>
          <w:rFonts w:ascii="Times New Roman" w:hAnsi="Times New Roman" w:cs="Times New Roman"/>
          <w:noProof/>
          <w:sz w:val="24"/>
          <w:szCs w:val="24"/>
        </w:rPr>
        <w:t>(5), e1313-25. http://doi.org/10.1542/peds.2011-2066</w:t>
      </w:r>
    </w:p>
    <w:p w14:paraId="500C5730" w14:textId="1074718C" w:rsidR="000D0392" w:rsidRDefault="000D0392"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E34BF3B" w14:textId="0F4B1510" w:rsidR="000D0392" w:rsidRPr="004C46C9" w:rsidRDefault="000D0392"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 xml:space="preserve">Guttmacher Institute (2017). Sex and HIV Education. Retrieved from </w:t>
      </w:r>
      <w:r w:rsidR="00F0647D" w:rsidRPr="00F0647D">
        <w:rPr>
          <w:rFonts w:ascii="Times New Roman" w:hAnsi="Times New Roman" w:cs="Times New Roman"/>
          <w:noProof/>
          <w:sz w:val="24"/>
          <w:szCs w:val="24"/>
        </w:rPr>
        <w:t>https://www.guttmacher.org/state-policy/explore/sex-and-hiv-education?gclid=CMH88NOB19ICFQ-bfgodGfkK5w</w:t>
      </w:r>
    </w:p>
    <w:p w14:paraId="323D5B2C"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80B421C" w14:textId="05E067ED" w:rsidR="00492C10"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Hansen, W. B., Paskett, E. D., &amp; Carter, L. J. (1999). The Adolescent Sexual Activity Index (ASAI): a standardized strategy for measuring interpersonal heterosexual behaviors among youth. </w:t>
      </w:r>
      <w:r w:rsidRPr="004C46C9">
        <w:rPr>
          <w:rFonts w:ascii="Times New Roman" w:hAnsi="Times New Roman" w:cs="Times New Roman"/>
          <w:i/>
          <w:iCs/>
          <w:noProof/>
          <w:sz w:val="24"/>
          <w:szCs w:val="24"/>
        </w:rPr>
        <w:t>Health Education Research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14</w:t>
      </w:r>
      <w:r w:rsidRPr="004C46C9">
        <w:rPr>
          <w:rFonts w:ascii="Times New Roman" w:hAnsi="Times New Roman" w:cs="Times New Roman"/>
          <w:noProof/>
          <w:sz w:val="24"/>
          <w:szCs w:val="24"/>
        </w:rPr>
        <w:t>(4), 485–90. http://doi.org/https://doi.org/10.1093/her/14.4.485</w:t>
      </w:r>
    </w:p>
    <w:p w14:paraId="040E16FA" w14:textId="7757AC07" w:rsidR="005D640E" w:rsidRDefault="005D640E" w:rsidP="00B74AB2">
      <w:pPr>
        <w:widowControl w:val="0"/>
        <w:autoSpaceDE w:val="0"/>
        <w:autoSpaceDN w:val="0"/>
        <w:adjustRightInd w:val="0"/>
        <w:spacing w:after="120" w:line="240" w:lineRule="auto"/>
        <w:rPr>
          <w:rFonts w:ascii="Times New Roman" w:hAnsi="Times New Roman" w:cs="Times New Roman"/>
          <w:noProof/>
          <w:sz w:val="24"/>
          <w:szCs w:val="24"/>
        </w:rPr>
      </w:pPr>
    </w:p>
    <w:p w14:paraId="1B564424" w14:textId="77777777" w:rsidR="00A458DC" w:rsidRDefault="00A458DC" w:rsidP="004C46C9">
      <w:pPr>
        <w:widowControl w:val="0"/>
        <w:autoSpaceDE w:val="0"/>
        <w:autoSpaceDN w:val="0"/>
        <w:adjustRightInd w:val="0"/>
        <w:spacing w:after="120" w:line="240" w:lineRule="auto"/>
        <w:ind w:left="480" w:hanging="480"/>
        <w:rPr>
          <w:rFonts w:ascii="Times New Roman" w:hAnsi="Times New Roman" w:cs="Times New Roman"/>
          <w:noProof/>
          <w:color w:val="222222"/>
          <w:sz w:val="24"/>
          <w:szCs w:val="24"/>
          <w:shd w:val="clear" w:color="auto" w:fill="FFFFFF"/>
        </w:rPr>
      </w:pPr>
    </w:p>
    <w:p w14:paraId="2D59F0AC" w14:textId="77777777" w:rsidR="00A458DC" w:rsidRDefault="00A458DC" w:rsidP="004C46C9">
      <w:pPr>
        <w:widowControl w:val="0"/>
        <w:autoSpaceDE w:val="0"/>
        <w:autoSpaceDN w:val="0"/>
        <w:adjustRightInd w:val="0"/>
        <w:spacing w:after="120" w:line="240" w:lineRule="auto"/>
        <w:ind w:left="480" w:hanging="480"/>
        <w:rPr>
          <w:rFonts w:ascii="Times New Roman" w:hAnsi="Times New Roman" w:cs="Times New Roman"/>
          <w:noProof/>
          <w:color w:val="222222"/>
          <w:sz w:val="24"/>
          <w:szCs w:val="24"/>
          <w:shd w:val="clear" w:color="auto" w:fill="FFFFFF"/>
        </w:rPr>
      </w:pPr>
    </w:p>
    <w:p w14:paraId="79A29C2C" w14:textId="6606C900" w:rsidR="004C0F7D" w:rsidRDefault="004C0F7D" w:rsidP="004C46C9">
      <w:pPr>
        <w:widowControl w:val="0"/>
        <w:autoSpaceDE w:val="0"/>
        <w:autoSpaceDN w:val="0"/>
        <w:adjustRightInd w:val="0"/>
        <w:spacing w:after="120" w:line="240" w:lineRule="auto"/>
        <w:ind w:left="480" w:hanging="480"/>
        <w:rPr>
          <w:rFonts w:ascii="Times New Roman" w:hAnsi="Times New Roman" w:cs="Times New Roman"/>
          <w:noProof/>
          <w:color w:val="222222"/>
          <w:sz w:val="24"/>
          <w:szCs w:val="24"/>
          <w:shd w:val="clear" w:color="auto" w:fill="FFFFFF"/>
        </w:rPr>
      </w:pPr>
      <w:r w:rsidRPr="004C0F7D">
        <w:rPr>
          <w:rFonts w:ascii="Times New Roman" w:hAnsi="Times New Roman" w:cs="Times New Roman"/>
          <w:noProof/>
          <w:color w:val="222222"/>
          <w:sz w:val="24"/>
          <w:szCs w:val="24"/>
          <w:shd w:val="clear" w:color="auto" w:fill="FFFFFF"/>
        </w:rPr>
        <w:lastRenderedPageBreak/>
        <w:t>Harrington, N. G., Giles, S. M., Hoyle, R. H., Feeney, G. J., &amp; Yungbluth, S. C. (2001). Evaluation of the All Stars character education and problem behavior prevention program: Effects on mediator and outcome variables for middle school students.</w:t>
      </w:r>
      <w:r w:rsidRPr="004C0F7D">
        <w:rPr>
          <w:rStyle w:val="apple-converted-space"/>
          <w:rFonts w:ascii="Times New Roman" w:hAnsi="Times New Roman" w:cs="Times New Roman"/>
          <w:noProof/>
          <w:color w:val="222222"/>
          <w:sz w:val="24"/>
          <w:szCs w:val="24"/>
          <w:shd w:val="clear" w:color="auto" w:fill="FFFFFF"/>
        </w:rPr>
        <w:t> </w:t>
      </w:r>
      <w:r w:rsidRPr="004C0F7D">
        <w:rPr>
          <w:rFonts w:ascii="Times New Roman" w:hAnsi="Times New Roman" w:cs="Times New Roman"/>
          <w:i/>
          <w:iCs/>
          <w:noProof/>
          <w:color w:val="222222"/>
          <w:sz w:val="24"/>
          <w:szCs w:val="24"/>
          <w:shd w:val="clear" w:color="auto" w:fill="FFFFFF"/>
        </w:rPr>
        <w:t>Health Education &amp; Behavior</w:t>
      </w:r>
      <w:r w:rsidRPr="004C0F7D">
        <w:rPr>
          <w:rFonts w:ascii="Times New Roman" w:hAnsi="Times New Roman" w:cs="Times New Roman"/>
          <w:noProof/>
          <w:color w:val="222222"/>
          <w:sz w:val="24"/>
          <w:szCs w:val="24"/>
          <w:shd w:val="clear" w:color="auto" w:fill="FFFFFF"/>
        </w:rPr>
        <w:t>,</w:t>
      </w:r>
      <w:r w:rsidRPr="004C0F7D">
        <w:rPr>
          <w:rStyle w:val="apple-converted-space"/>
          <w:rFonts w:ascii="Times New Roman" w:hAnsi="Times New Roman" w:cs="Times New Roman"/>
          <w:noProof/>
          <w:color w:val="222222"/>
          <w:sz w:val="24"/>
          <w:szCs w:val="24"/>
          <w:shd w:val="clear" w:color="auto" w:fill="FFFFFF"/>
        </w:rPr>
        <w:t> </w:t>
      </w:r>
      <w:r w:rsidRPr="004C0F7D">
        <w:rPr>
          <w:rFonts w:ascii="Times New Roman" w:hAnsi="Times New Roman" w:cs="Times New Roman"/>
          <w:i/>
          <w:iCs/>
          <w:noProof/>
          <w:color w:val="222222"/>
          <w:sz w:val="24"/>
          <w:szCs w:val="24"/>
          <w:shd w:val="clear" w:color="auto" w:fill="FFFFFF"/>
        </w:rPr>
        <w:t>28</w:t>
      </w:r>
      <w:r w:rsidRPr="004C0F7D">
        <w:rPr>
          <w:rFonts w:ascii="Times New Roman" w:hAnsi="Times New Roman" w:cs="Times New Roman"/>
          <w:noProof/>
          <w:color w:val="222222"/>
          <w:sz w:val="24"/>
          <w:szCs w:val="24"/>
          <w:shd w:val="clear" w:color="auto" w:fill="FFFFFF"/>
        </w:rPr>
        <w:t>(5), 533-546.</w:t>
      </w:r>
    </w:p>
    <w:p w14:paraId="3BF1DF51" w14:textId="77777777" w:rsidR="004C0F7D" w:rsidRPr="004C0F7D" w:rsidRDefault="004C0F7D"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2F3F5FA" w14:textId="31567AED"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Harris, A. L., Sutherland, M. a, &amp; Hutchinson, M. K. (2013). Parental influences of sexual risk among urban African American adolescent males. </w:t>
      </w:r>
      <w:r w:rsidR="00704D71" w:rsidRPr="004C46C9">
        <w:rPr>
          <w:rFonts w:ascii="Times New Roman" w:hAnsi="Times New Roman" w:cs="Times New Roman"/>
          <w:i/>
          <w:iCs/>
          <w:noProof/>
          <w:sz w:val="24"/>
          <w:szCs w:val="24"/>
        </w:rPr>
        <w:t>Journal of Nursing Scholarship</w:t>
      </w:r>
      <w:r w:rsidRPr="004C46C9">
        <w:rPr>
          <w:rFonts w:ascii="Times New Roman" w:hAnsi="Times New Roman" w:cs="Times New Roman"/>
          <w:i/>
          <w:iCs/>
          <w:noProof/>
          <w:sz w:val="24"/>
          <w:szCs w:val="24"/>
        </w:rPr>
        <w:t>: An Official Publication of Sigma Theta Tau International Honor Society of Nursing / Sigma Theta Tau</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45</w:t>
      </w:r>
      <w:r w:rsidRPr="004C46C9">
        <w:rPr>
          <w:rFonts w:ascii="Times New Roman" w:hAnsi="Times New Roman" w:cs="Times New Roman"/>
          <w:noProof/>
          <w:sz w:val="24"/>
          <w:szCs w:val="24"/>
        </w:rPr>
        <w:t>(2), 141–50. http://doi.org/10.1111/jnu.12016</w:t>
      </w:r>
    </w:p>
    <w:p w14:paraId="191A90F6"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4304E6F" w14:textId="2CC94A29" w:rsidR="00492C10"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Hayward, R. D., &amp; Krause, N. (2015). Religion and strategies for coping with racial discrimination among African Americans and Caribbean Blacks. </w:t>
      </w:r>
      <w:r w:rsidRPr="004C46C9">
        <w:rPr>
          <w:rFonts w:ascii="Times New Roman" w:hAnsi="Times New Roman" w:cs="Times New Roman"/>
          <w:i/>
          <w:iCs/>
          <w:noProof/>
          <w:sz w:val="24"/>
          <w:szCs w:val="24"/>
        </w:rPr>
        <w:t>International Journal of Stress Management</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22</w:t>
      </w:r>
      <w:r w:rsidRPr="004C46C9">
        <w:rPr>
          <w:rFonts w:ascii="Times New Roman" w:hAnsi="Times New Roman" w:cs="Times New Roman"/>
          <w:noProof/>
          <w:sz w:val="24"/>
          <w:szCs w:val="24"/>
        </w:rPr>
        <w:t>(1), 70–91. http://doi.org/10.1037/a0038637</w:t>
      </w:r>
    </w:p>
    <w:p w14:paraId="388238D7" w14:textId="77777777" w:rsidR="00C05C30" w:rsidRDefault="00C05C3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6CB64B2" w14:textId="73E303A3" w:rsidR="00C05C30" w:rsidRPr="004C46C9" w:rsidRDefault="00C05C3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 xml:space="preserve">Holliday, A (2007). </w:t>
      </w:r>
      <w:r w:rsidRPr="00C05C30">
        <w:rPr>
          <w:rFonts w:ascii="Times New Roman" w:hAnsi="Times New Roman" w:cs="Times New Roman"/>
          <w:i/>
          <w:noProof/>
          <w:sz w:val="24"/>
          <w:szCs w:val="24"/>
        </w:rPr>
        <w:t>Doing &amp; Writing Qualitative Research</w:t>
      </w:r>
      <w:r>
        <w:rPr>
          <w:rFonts w:ascii="Times New Roman" w:hAnsi="Times New Roman" w:cs="Times New Roman"/>
          <w:noProof/>
          <w:sz w:val="24"/>
          <w:szCs w:val="24"/>
        </w:rPr>
        <w:t>. Sage</w:t>
      </w:r>
    </w:p>
    <w:p w14:paraId="412EC682"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C3DF7A0" w14:textId="337FC654" w:rsidR="00492C10"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Hutchinson, M. K. (2007). The parent-teen sexual risk communication scale (PTSRC-III): Instrument development and psychometrics. </w:t>
      </w:r>
      <w:r w:rsidRPr="004C46C9">
        <w:rPr>
          <w:rFonts w:ascii="Times New Roman" w:hAnsi="Times New Roman" w:cs="Times New Roman"/>
          <w:i/>
          <w:iCs/>
          <w:noProof/>
          <w:sz w:val="24"/>
          <w:szCs w:val="24"/>
        </w:rPr>
        <w:t>Nursing Research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56</w:t>
      </w:r>
      <w:r w:rsidRPr="004C46C9">
        <w:rPr>
          <w:rFonts w:ascii="Times New Roman" w:hAnsi="Times New Roman" w:cs="Times New Roman"/>
          <w:noProof/>
          <w:sz w:val="24"/>
          <w:szCs w:val="24"/>
        </w:rPr>
        <w:t>, 1–8.</w:t>
      </w:r>
    </w:p>
    <w:p w14:paraId="47E84388" w14:textId="27AA694D" w:rsidR="00F2207F" w:rsidRDefault="00F2207F"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2ECF6AC" w14:textId="3065A644" w:rsidR="00B74AB2" w:rsidRDefault="00B74AB2" w:rsidP="00B74AB2">
      <w:pPr>
        <w:widowControl w:val="0"/>
        <w:autoSpaceDE w:val="0"/>
        <w:autoSpaceDN w:val="0"/>
        <w:adjustRightInd w:val="0"/>
        <w:spacing w:line="240" w:lineRule="auto"/>
        <w:ind w:left="480" w:hanging="480"/>
        <w:rPr>
          <w:rFonts w:ascii="Times New Roman" w:hAnsi="Times New Roman" w:cs="Times New Roman"/>
          <w:noProof/>
          <w:sz w:val="24"/>
          <w:szCs w:val="24"/>
        </w:rPr>
      </w:pPr>
      <w:r w:rsidRPr="00FD72C2">
        <w:rPr>
          <w:rFonts w:ascii="Times New Roman" w:hAnsi="Times New Roman" w:cs="Times New Roman"/>
          <w:noProof/>
          <w:sz w:val="24"/>
          <w:szCs w:val="24"/>
        </w:rPr>
        <w:t xml:space="preserve">Hutchinson, M. K., Kahwa, E., Waldron, N., Hepburn Brown, C., Hamilton, P. I., Hewitt, H. H., … Sweet Jemmott, L. (2012). Jamaican Mothers’ Influences of Adolescent Girls’ Sexual Beliefs and Behaviors. </w:t>
      </w:r>
      <w:r w:rsidRPr="00FD72C2">
        <w:rPr>
          <w:rFonts w:ascii="Times New Roman" w:hAnsi="Times New Roman" w:cs="Times New Roman"/>
          <w:i/>
          <w:iCs/>
          <w:noProof/>
          <w:sz w:val="24"/>
          <w:szCs w:val="24"/>
        </w:rPr>
        <w:t>Journal of Nursing Scholarship</w:t>
      </w:r>
      <w:r w:rsidRPr="00FD72C2">
        <w:rPr>
          <w:rFonts w:ascii="Times New Roman" w:hAnsi="Times New Roman" w:cs="Times New Roman"/>
          <w:noProof/>
          <w:sz w:val="24"/>
          <w:szCs w:val="24"/>
        </w:rPr>
        <w:t xml:space="preserve">, </w:t>
      </w:r>
      <w:r w:rsidRPr="00FD72C2">
        <w:rPr>
          <w:rFonts w:ascii="Times New Roman" w:hAnsi="Times New Roman" w:cs="Times New Roman"/>
          <w:i/>
          <w:iCs/>
          <w:noProof/>
          <w:sz w:val="24"/>
          <w:szCs w:val="24"/>
        </w:rPr>
        <w:t>44</w:t>
      </w:r>
      <w:r w:rsidRPr="00FD72C2">
        <w:rPr>
          <w:rFonts w:ascii="Times New Roman" w:hAnsi="Times New Roman" w:cs="Times New Roman"/>
          <w:noProof/>
          <w:sz w:val="24"/>
          <w:szCs w:val="24"/>
        </w:rPr>
        <w:t>(1), 27–35. http://doi.org/10.1111/j.1547-5069.2011.01431.x</w:t>
      </w:r>
    </w:p>
    <w:p w14:paraId="46A842D0" w14:textId="3A847A46" w:rsidR="00B74AB2" w:rsidRPr="00FD72C2" w:rsidRDefault="00B74AB2" w:rsidP="00B74AB2">
      <w:pPr>
        <w:widowControl w:val="0"/>
        <w:autoSpaceDE w:val="0"/>
        <w:autoSpaceDN w:val="0"/>
        <w:adjustRightInd w:val="0"/>
        <w:spacing w:line="240" w:lineRule="auto"/>
        <w:rPr>
          <w:rFonts w:ascii="Times New Roman" w:hAnsi="Times New Roman" w:cs="Times New Roman"/>
          <w:noProof/>
          <w:sz w:val="24"/>
        </w:rPr>
      </w:pPr>
    </w:p>
    <w:p w14:paraId="4F968630" w14:textId="1F635F13" w:rsidR="00F2207F" w:rsidRPr="004C46C9" w:rsidRDefault="00F2207F" w:rsidP="00F2207F">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IBM Corp</w:t>
      </w:r>
      <w:r w:rsidRPr="004C46C9">
        <w:rPr>
          <w:rFonts w:ascii="Times New Roman" w:hAnsi="Times New Roman" w:cs="Times New Roman"/>
          <w:noProof/>
          <w:sz w:val="24"/>
          <w:szCs w:val="24"/>
        </w:rPr>
        <w:t>. (2013). IBM SPSS Statistics for Windows,. Armonk, NY: IBM Corp.</w:t>
      </w:r>
    </w:p>
    <w:p w14:paraId="21750AB9"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051A657" w14:textId="5FAFC2C9"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Iwelunmor, J., Newsome, V., &amp; Airhihenbuwa, C. O. (2014). Framing the impact of culture on health: a systematic review of the PEN-3 cultural model and its application in public health research and interventions. </w:t>
      </w:r>
      <w:r w:rsidRPr="004C46C9">
        <w:rPr>
          <w:rFonts w:ascii="Times New Roman" w:hAnsi="Times New Roman" w:cs="Times New Roman"/>
          <w:i/>
          <w:iCs/>
          <w:noProof/>
          <w:sz w:val="24"/>
          <w:szCs w:val="24"/>
        </w:rPr>
        <w:t>Ethnicity &amp; Health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19</w:t>
      </w:r>
      <w:r w:rsidRPr="004C46C9">
        <w:rPr>
          <w:rFonts w:ascii="Times New Roman" w:hAnsi="Times New Roman" w:cs="Times New Roman"/>
          <w:noProof/>
          <w:sz w:val="24"/>
          <w:szCs w:val="24"/>
        </w:rPr>
        <w:t>(1), 20–46. http://doi.org/10.1080/13557858.2013.857768</w:t>
      </w:r>
    </w:p>
    <w:p w14:paraId="74D07375"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7674322" w14:textId="18DFF113"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Jaccard, J., &amp; Dittus, P. J. (2000). Adolescent perceptions of maternal approval of birth control and sexual risk behavior. </w:t>
      </w:r>
      <w:r w:rsidRPr="004C46C9">
        <w:rPr>
          <w:rFonts w:ascii="Times New Roman" w:hAnsi="Times New Roman" w:cs="Times New Roman"/>
          <w:i/>
          <w:iCs/>
          <w:noProof/>
          <w:sz w:val="24"/>
          <w:szCs w:val="24"/>
        </w:rPr>
        <w:t>American Journal of Public Health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90</w:t>
      </w:r>
      <w:r w:rsidRPr="004C46C9">
        <w:rPr>
          <w:rFonts w:ascii="Times New Roman" w:hAnsi="Times New Roman" w:cs="Times New Roman"/>
          <w:noProof/>
          <w:sz w:val="24"/>
          <w:szCs w:val="24"/>
        </w:rPr>
        <w:t>(9), 1426–1430. http://doi.org/10.2105/AJPH.90.9.1426</w:t>
      </w:r>
    </w:p>
    <w:p w14:paraId="6230316E"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966232D" w14:textId="77777777" w:rsidR="00A458DC" w:rsidRDefault="00A458DC" w:rsidP="00B74AB2">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833A507" w14:textId="19255CCF" w:rsidR="00FC1E7F" w:rsidRPr="004C46C9" w:rsidRDefault="00492C10" w:rsidP="00B74AB2">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lastRenderedPageBreak/>
        <w:t xml:space="preserve">Jaccard, J., Dittus, P. J., &amp; Gordon, V. V. (2000). Parent-Teen Communication about Premarital Sex: Factors Associated With the Extent of Communication. </w:t>
      </w:r>
      <w:r w:rsidRPr="004C46C9">
        <w:rPr>
          <w:rFonts w:ascii="Times New Roman" w:hAnsi="Times New Roman" w:cs="Times New Roman"/>
          <w:i/>
          <w:iCs/>
          <w:noProof/>
          <w:sz w:val="24"/>
          <w:szCs w:val="24"/>
        </w:rPr>
        <w:t>Journal of Adolescent Research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15</w:t>
      </w:r>
      <w:r w:rsidRPr="004C46C9">
        <w:rPr>
          <w:rFonts w:ascii="Times New Roman" w:hAnsi="Times New Roman" w:cs="Times New Roman"/>
          <w:noProof/>
          <w:sz w:val="24"/>
          <w:szCs w:val="24"/>
        </w:rPr>
        <w:t>(2), 187–208. http://doi.org/10.1177/0743558400152001</w:t>
      </w:r>
    </w:p>
    <w:p w14:paraId="49E9850F"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C560774" w14:textId="69D73506"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Jayakody, A., Sinha, S., Tyler, K., Khadr, S. N., Clark, C., Klineberg, E., … Viner, R. M. (2011). Early sexual risk among black and minority ethnicity teenagers: a mixed methods study. </w:t>
      </w:r>
      <w:r w:rsidRPr="004C46C9">
        <w:rPr>
          <w:rFonts w:ascii="Times New Roman" w:hAnsi="Times New Roman" w:cs="Times New Roman"/>
          <w:i/>
          <w:iCs/>
          <w:noProof/>
          <w:sz w:val="24"/>
          <w:szCs w:val="24"/>
        </w:rPr>
        <w:t>T</w:t>
      </w:r>
      <w:r w:rsidR="00B9681B">
        <w:rPr>
          <w:rFonts w:ascii="Times New Roman" w:hAnsi="Times New Roman" w:cs="Times New Roman"/>
          <w:i/>
          <w:iCs/>
          <w:noProof/>
          <w:sz w:val="24"/>
          <w:szCs w:val="24"/>
        </w:rPr>
        <w:t>he Journal of Adolescent Health</w:t>
      </w:r>
      <w:r w:rsidRPr="004C46C9">
        <w:rPr>
          <w:rFonts w:ascii="Times New Roman" w:hAnsi="Times New Roman" w:cs="Times New Roman"/>
          <w:i/>
          <w:iCs/>
          <w:noProof/>
          <w:sz w:val="24"/>
          <w:szCs w:val="24"/>
        </w:rPr>
        <w:t>: Official Publication of the Society for Adolescent Medicine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48</w:t>
      </w:r>
      <w:r w:rsidRPr="004C46C9">
        <w:rPr>
          <w:rFonts w:ascii="Times New Roman" w:hAnsi="Times New Roman" w:cs="Times New Roman"/>
          <w:noProof/>
          <w:sz w:val="24"/>
          <w:szCs w:val="24"/>
        </w:rPr>
        <w:t>(5), 499–506. http://doi.org/10.1016/j.jadohealth.2010.08.010</w:t>
      </w:r>
    </w:p>
    <w:p w14:paraId="30E1794B"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4A4CF22" w14:textId="7F6DCAE4" w:rsidR="00B74AB2" w:rsidRDefault="00492C10" w:rsidP="00A458DC">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Jemmott, J. B., Jemmott, L. S., &amp; Fong, G. T. (1998). Abstinence and safer sex HIV risk-reduction interventions for African American adolescents: a randomized controlled trial. </w:t>
      </w:r>
      <w:r w:rsidR="00B9681B">
        <w:rPr>
          <w:rFonts w:ascii="Times New Roman" w:hAnsi="Times New Roman" w:cs="Times New Roman"/>
          <w:i/>
          <w:iCs/>
          <w:noProof/>
          <w:sz w:val="24"/>
          <w:szCs w:val="24"/>
        </w:rPr>
        <w:t>JAMA</w:t>
      </w:r>
      <w:r w:rsidRPr="004C46C9">
        <w:rPr>
          <w:rFonts w:ascii="Times New Roman" w:hAnsi="Times New Roman" w:cs="Times New Roman"/>
          <w:i/>
          <w:iCs/>
          <w:noProof/>
          <w:sz w:val="24"/>
          <w:szCs w:val="24"/>
        </w:rPr>
        <w:t>: The Journal of the American Medical Association</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279</w:t>
      </w:r>
      <w:r w:rsidRPr="004C46C9">
        <w:rPr>
          <w:rFonts w:ascii="Times New Roman" w:hAnsi="Times New Roman" w:cs="Times New Roman"/>
          <w:noProof/>
          <w:sz w:val="24"/>
          <w:szCs w:val="24"/>
        </w:rPr>
        <w:t>(19), 1529–36. Retrieved from http://www.</w:t>
      </w:r>
      <w:r w:rsidR="00A458DC">
        <w:rPr>
          <w:rFonts w:ascii="Times New Roman" w:hAnsi="Times New Roman" w:cs="Times New Roman"/>
          <w:noProof/>
          <w:sz w:val="24"/>
          <w:szCs w:val="24"/>
        </w:rPr>
        <w:t>ncbi.nlm.nih.gov/pubmed/9605896</w:t>
      </w:r>
    </w:p>
    <w:p w14:paraId="35195E1E" w14:textId="77777777" w:rsidR="00B74AB2" w:rsidRDefault="00B74AB2"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74B660D" w14:textId="1D112085"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Joseph, N. P., Belizaire, M., Porter, C. L., Walsh, J. P., Esang, M., Goff, G., &amp; Perkins, R. B. (2014). Ethnic differences in perceived benefits and barriers to HPV vaccine acceptance: a qualitative analysis of young African American, Haitian, Caucasian, and Latino men. </w:t>
      </w:r>
      <w:r w:rsidRPr="004C46C9">
        <w:rPr>
          <w:rFonts w:ascii="Times New Roman" w:hAnsi="Times New Roman" w:cs="Times New Roman"/>
          <w:i/>
          <w:iCs/>
          <w:noProof/>
          <w:sz w:val="24"/>
          <w:szCs w:val="24"/>
        </w:rPr>
        <w:t>Clinical Pediatrics</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53</w:t>
      </w:r>
      <w:r w:rsidRPr="004C46C9">
        <w:rPr>
          <w:rFonts w:ascii="Times New Roman" w:hAnsi="Times New Roman" w:cs="Times New Roman"/>
          <w:noProof/>
          <w:sz w:val="24"/>
          <w:szCs w:val="24"/>
        </w:rPr>
        <w:t>(2), 177–85. http://doi.org/10.1177/0009922813515944</w:t>
      </w:r>
    </w:p>
    <w:p w14:paraId="739A5016"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296F8D5" w14:textId="2419608A" w:rsidR="00492C10" w:rsidRPr="004C46C9" w:rsidRDefault="00B74AB2"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Joseph, N. P., Clark, J. A</w:t>
      </w:r>
      <w:r w:rsidR="00492C10" w:rsidRPr="004C46C9">
        <w:rPr>
          <w:rFonts w:ascii="Times New Roman" w:hAnsi="Times New Roman" w:cs="Times New Roman"/>
          <w:noProof/>
          <w:sz w:val="24"/>
          <w:szCs w:val="24"/>
        </w:rPr>
        <w:t xml:space="preserve">, Bauchner, H., Walsh, J. P., Mercilus, G., Figaro, J., … Perkins, R. B. (2012). Knowledge, attitudes, and beliefs regarding HPV vaccination: ethnic and cultural differences between African-American and Haitian immigrant women. </w:t>
      </w:r>
      <w:r w:rsidR="00704D71" w:rsidRPr="004C46C9">
        <w:rPr>
          <w:rFonts w:ascii="Times New Roman" w:hAnsi="Times New Roman" w:cs="Times New Roman"/>
          <w:i/>
          <w:iCs/>
          <w:noProof/>
          <w:sz w:val="24"/>
          <w:szCs w:val="24"/>
        </w:rPr>
        <w:t>Women’s Health Issues</w:t>
      </w:r>
      <w:r w:rsidR="00492C10" w:rsidRPr="004C46C9">
        <w:rPr>
          <w:rFonts w:ascii="Times New Roman" w:hAnsi="Times New Roman" w:cs="Times New Roman"/>
          <w:i/>
          <w:iCs/>
          <w:noProof/>
          <w:sz w:val="24"/>
          <w:szCs w:val="24"/>
        </w:rPr>
        <w:t>: Official Publication of the Jacobs Institute of Women’s Health</w:t>
      </w:r>
      <w:r w:rsidR="00492C10" w:rsidRPr="004C46C9">
        <w:rPr>
          <w:rFonts w:ascii="Times New Roman" w:hAnsi="Times New Roman" w:cs="Times New Roman"/>
          <w:noProof/>
          <w:sz w:val="24"/>
          <w:szCs w:val="24"/>
        </w:rPr>
        <w:t xml:space="preserve">, </w:t>
      </w:r>
      <w:r w:rsidR="00492C10" w:rsidRPr="004C46C9">
        <w:rPr>
          <w:rFonts w:ascii="Times New Roman" w:hAnsi="Times New Roman" w:cs="Times New Roman"/>
          <w:i/>
          <w:iCs/>
          <w:noProof/>
          <w:sz w:val="24"/>
          <w:szCs w:val="24"/>
        </w:rPr>
        <w:t>22</w:t>
      </w:r>
      <w:r w:rsidR="00492C10" w:rsidRPr="004C46C9">
        <w:rPr>
          <w:rFonts w:ascii="Times New Roman" w:hAnsi="Times New Roman" w:cs="Times New Roman"/>
          <w:noProof/>
          <w:sz w:val="24"/>
          <w:szCs w:val="24"/>
        </w:rPr>
        <w:t>(6), e571-9. http://doi.org/10.1016/j.whi.2012.09.003</w:t>
      </w:r>
    </w:p>
    <w:p w14:paraId="4D50BA27"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4D4E3BE" w14:textId="696CFF54"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Kao, T.-S. A., Guthrie, B., Loveland-Cherry, C., &amp; Caldwell, C. H. (2012). Cross-Cultural Variations in Adolescents’ Perceived Maternal Expectancy and Sexual Initiation. </w:t>
      </w:r>
      <w:r w:rsidRPr="004C46C9">
        <w:rPr>
          <w:rFonts w:ascii="Times New Roman" w:hAnsi="Times New Roman" w:cs="Times New Roman"/>
          <w:i/>
          <w:iCs/>
          <w:noProof/>
          <w:sz w:val="24"/>
          <w:szCs w:val="24"/>
        </w:rPr>
        <w:t>Journal of Transcultural Nursing</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23</w:t>
      </w:r>
      <w:r w:rsidRPr="004C46C9">
        <w:rPr>
          <w:rFonts w:ascii="Times New Roman" w:hAnsi="Times New Roman" w:cs="Times New Roman"/>
          <w:noProof/>
          <w:sz w:val="24"/>
          <w:szCs w:val="24"/>
        </w:rPr>
        <w:t>(4), 377–388. http://doi.org/10.1177/1043659612452669</w:t>
      </w:r>
    </w:p>
    <w:p w14:paraId="158C318E"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63193C3" w14:textId="0992535D"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Kapungu, C. T., Baptiste, D., Holmbeck, G., McBride, C., Robinson-Brown, M., Sturdivant, A., … Pa</w:t>
      </w:r>
      <w:r w:rsidR="00704D71" w:rsidRPr="004C46C9">
        <w:rPr>
          <w:rFonts w:ascii="Times New Roman" w:hAnsi="Times New Roman" w:cs="Times New Roman"/>
          <w:noProof/>
          <w:sz w:val="24"/>
          <w:szCs w:val="24"/>
        </w:rPr>
        <w:t>ikoff, R. (2010). Beyond the “</w:t>
      </w:r>
      <w:r w:rsidRPr="004C46C9">
        <w:rPr>
          <w:rFonts w:ascii="Times New Roman" w:hAnsi="Times New Roman" w:cs="Times New Roman"/>
          <w:noProof/>
          <w:sz w:val="24"/>
          <w:szCs w:val="24"/>
        </w:rPr>
        <w:t xml:space="preserve">Birds and the Bees”: Gender Differences in Sex-Related Communication Among Urban African-American Adolescents. </w:t>
      </w:r>
      <w:r w:rsidRPr="004C46C9">
        <w:rPr>
          <w:rFonts w:ascii="Times New Roman" w:hAnsi="Times New Roman" w:cs="Times New Roman"/>
          <w:i/>
          <w:iCs/>
          <w:noProof/>
          <w:sz w:val="24"/>
          <w:szCs w:val="24"/>
        </w:rPr>
        <w:t>Family Process</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49</w:t>
      </w:r>
      <w:r w:rsidRPr="004C46C9">
        <w:rPr>
          <w:rFonts w:ascii="Times New Roman" w:hAnsi="Times New Roman" w:cs="Times New Roman"/>
          <w:noProof/>
          <w:sz w:val="24"/>
          <w:szCs w:val="24"/>
        </w:rPr>
        <w:t>(2), 251–264.</w:t>
      </w:r>
    </w:p>
    <w:p w14:paraId="1AE5FC0C"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9DDA495" w14:textId="77777777" w:rsidR="00A458DC" w:rsidRDefault="00A458DC" w:rsidP="00CC1484">
      <w:pPr>
        <w:widowControl w:val="0"/>
        <w:autoSpaceDE w:val="0"/>
        <w:autoSpaceDN w:val="0"/>
        <w:adjustRightInd w:val="0"/>
        <w:spacing w:line="240" w:lineRule="auto"/>
        <w:ind w:left="480" w:hanging="480"/>
        <w:rPr>
          <w:rFonts w:ascii="Times New Roman" w:hAnsi="Times New Roman" w:cs="Times New Roman"/>
          <w:noProof/>
          <w:sz w:val="24"/>
          <w:szCs w:val="24"/>
        </w:rPr>
      </w:pPr>
    </w:p>
    <w:p w14:paraId="521D316C" w14:textId="12246905" w:rsidR="00CC1484" w:rsidRPr="00CC1484" w:rsidRDefault="00CC1484" w:rsidP="00CC1484">
      <w:pPr>
        <w:widowControl w:val="0"/>
        <w:autoSpaceDE w:val="0"/>
        <w:autoSpaceDN w:val="0"/>
        <w:adjustRightInd w:val="0"/>
        <w:spacing w:line="240" w:lineRule="auto"/>
        <w:ind w:left="480" w:hanging="480"/>
        <w:rPr>
          <w:rFonts w:ascii="Times New Roman" w:hAnsi="Times New Roman" w:cs="Times New Roman"/>
          <w:noProof/>
          <w:sz w:val="24"/>
          <w:szCs w:val="24"/>
        </w:rPr>
      </w:pPr>
      <w:r w:rsidRPr="00CC1484">
        <w:rPr>
          <w:rFonts w:ascii="Times New Roman" w:hAnsi="Times New Roman" w:cs="Times New Roman"/>
          <w:noProof/>
          <w:sz w:val="24"/>
          <w:szCs w:val="24"/>
        </w:rPr>
        <w:lastRenderedPageBreak/>
        <w:t xml:space="preserve">Katz, I. T., Ybarra, M. L., Wyatt, M. a., Kiwanuka, J. P., Bangsberg, D. R., &amp; Ware, N. C. (2012). Socio-cultural and economic antecedents of adolescent sexual decision-making and HIV-risk in rural Uganda. </w:t>
      </w:r>
      <w:r w:rsidRPr="00CC1484">
        <w:rPr>
          <w:rFonts w:ascii="Times New Roman" w:hAnsi="Times New Roman" w:cs="Times New Roman"/>
          <w:i/>
          <w:iCs/>
          <w:noProof/>
          <w:sz w:val="24"/>
          <w:szCs w:val="24"/>
        </w:rPr>
        <w:t>AIDS Care</w:t>
      </w:r>
      <w:r w:rsidRPr="00CC1484">
        <w:rPr>
          <w:rFonts w:ascii="Times New Roman" w:hAnsi="Times New Roman" w:cs="Times New Roman"/>
          <w:noProof/>
          <w:sz w:val="24"/>
          <w:szCs w:val="24"/>
        </w:rPr>
        <w:t xml:space="preserve">, </w:t>
      </w:r>
      <w:r w:rsidRPr="00CC1484">
        <w:rPr>
          <w:rFonts w:ascii="Times New Roman" w:hAnsi="Times New Roman" w:cs="Times New Roman"/>
          <w:i/>
          <w:iCs/>
          <w:noProof/>
          <w:sz w:val="24"/>
          <w:szCs w:val="24"/>
        </w:rPr>
        <w:t>25</w:t>
      </w:r>
      <w:r w:rsidRPr="00CC1484">
        <w:rPr>
          <w:rFonts w:ascii="Times New Roman" w:hAnsi="Times New Roman" w:cs="Times New Roman"/>
          <w:noProof/>
          <w:sz w:val="24"/>
          <w:szCs w:val="24"/>
        </w:rPr>
        <w:t>(2), 1–7. http://doi.org/10.1080/09540121.2012.701718</w:t>
      </w:r>
    </w:p>
    <w:p w14:paraId="761DDD74" w14:textId="4B3C3CB3" w:rsidR="00FC1E7F" w:rsidRPr="00CC1484" w:rsidRDefault="00FC1E7F" w:rsidP="00B74AB2">
      <w:pPr>
        <w:widowControl w:val="0"/>
        <w:autoSpaceDE w:val="0"/>
        <w:autoSpaceDN w:val="0"/>
        <w:adjustRightInd w:val="0"/>
        <w:spacing w:after="120" w:line="240" w:lineRule="auto"/>
        <w:rPr>
          <w:rFonts w:ascii="Times New Roman" w:hAnsi="Times New Roman" w:cs="Times New Roman"/>
          <w:noProof/>
          <w:sz w:val="24"/>
          <w:szCs w:val="24"/>
        </w:rPr>
      </w:pPr>
    </w:p>
    <w:p w14:paraId="66FE9254" w14:textId="6409BDDB"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Kincaid, C., Jones, D. J., Sterrett, E., &amp; McKee, L. (2012). A review of parenting and adolescent sexual behavior: The moderating role of gender. </w:t>
      </w:r>
      <w:r w:rsidRPr="004C46C9">
        <w:rPr>
          <w:rFonts w:ascii="Times New Roman" w:hAnsi="Times New Roman" w:cs="Times New Roman"/>
          <w:i/>
          <w:iCs/>
          <w:noProof/>
          <w:sz w:val="24"/>
          <w:szCs w:val="24"/>
        </w:rPr>
        <w:t>Clinical Psychology Review</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32</w:t>
      </w:r>
      <w:r w:rsidRPr="004C46C9">
        <w:rPr>
          <w:rFonts w:ascii="Times New Roman" w:hAnsi="Times New Roman" w:cs="Times New Roman"/>
          <w:noProof/>
          <w:sz w:val="24"/>
          <w:szCs w:val="24"/>
        </w:rPr>
        <w:t>(3), 177–188. http://doi.org/10.1016/j.cpr.2012.01.002</w:t>
      </w:r>
    </w:p>
    <w:p w14:paraId="4B00DC02"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8821B81" w14:textId="77777777" w:rsidR="00BF7921" w:rsidRPr="00911262" w:rsidRDefault="00BF7921" w:rsidP="00BF7921">
      <w:pPr>
        <w:widowControl w:val="0"/>
        <w:autoSpaceDE w:val="0"/>
        <w:autoSpaceDN w:val="0"/>
        <w:adjustRightInd w:val="0"/>
        <w:spacing w:line="240" w:lineRule="auto"/>
        <w:ind w:left="480" w:hanging="480"/>
        <w:rPr>
          <w:rFonts w:ascii="Times New Roman" w:hAnsi="Times New Roman" w:cs="Times New Roman"/>
          <w:noProof/>
          <w:sz w:val="24"/>
        </w:rPr>
      </w:pPr>
      <w:r>
        <w:rPr>
          <w:noProof/>
        </w:rPr>
        <w:fldChar w:fldCharType="begin" w:fldLock="1"/>
      </w:r>
      <w:r>
        <w:rPr>
          <w:noProof/>
        </w:rPr>
        <w:instrText xml:space="preserve">ADDIN Mendeley Bibliography CSL_BIBLIOGRAPHY </w:instrText>
      </w:r>
      <w:r>
        <w:rPr>
          <w:noProof/>
        </w:rPr>
        <w:fldChar w:fldCharType="separate"/>
      </w:r>
      <w:r w:rsidRPr="00911262">
        <w:rPr>
          <w:rFonts w:ascii="Times New Roman" w:hAnsi="Times New Roman" w:cs="Times New Roman"/>
          <w:noProof/>
          <w:sz w:val="24"/>
          <w:szCs w:val="24"/>
        </w:rPr>
        <w:t xml:space="preserve">Kirby, D., &amp; Lepore, G. (2007). </w:t>
      </w:r>
      <w:r w:rsidRPr="00911262">
        <w:rPr>
          <w:rFonts w:ascii="Times New Roman" w:hAnsi="Times New Roman" w:cs="Times New Roman"/>
          <w:i/>
          <w:iCs/>
          <w:noProof/>
          <w:sz w:val="24"/>
          <w:szCs w:val="24"/>
        </w:rPr>
        <w:t>Sexual risk and protective factors. Factors affecting teen sexual behavior, pregnancy, childbearing and sexually transmitted disease: Which are important? Which can you change?</w:t>
      </w:r>
      <w:r w:rsidRPr="00911262">
        <w:rPr>
          <w:rFonts w:ascii="Times New Roman" w:hAnsi="Times New Roman" w:cs="Times New Roman"/>
          <w:noProof/>
          <w:sz w:val="24"/>
          <w:szCs w:val="24"/>
        </w:rPr>
        <w:t xml:space="preserve"> </w:t>
      </w:r>
      <w:r w:rsidRPr="00911262">
        <w:rPr>
          <w:rFonts w:ascii="Times New Roman" w:hAnsi="Times New Roman" w:cs="Times New Roman"/>
          <w:i/>
          <w:iCs/>
          <w:noProof/>
          <w:sz w:val="24"/>
          <w:szCs w:val="24"/>
        </w:rPr>
        <w:t>The National Campaign to Prevent Teen Pregnancy. ETR Associates</w:t>
      </w:r>
      <w:r w:rsidRPr="00911262">
        <w:rPr>
          <w:rFonts w:ascii="Times New Roman" w:hAnsi="Times New Roman" w:cs="Times New Roman"/>
          <w:noProof/>
          <w:sz w:val="24"/>
          <w:szCs w:val="24"/>
        </w:rPr>
        <w:t>. Retrieved from http://thenationalcampaign.org/sites/default/files/resource-supporting-download/protective_factors_full.pdf</w:t>
      </w:r>
    </w:p>
    <w:p w14:paraId="1F4E284B" w14:textId="6D377C71" w:rsidR="00B74AB2" w:rsidRDefault="00BF7921" w:rsidP="00A458DC">
      <w:pPr>
        <w:widowControl w:val="0"/>
        <w:autoSpaceDE w:val="0"/>
        <w:autoSpaceDN w:val="0"/>
        <w:adjustRightInd w:val="0"/>
        <w:spacing w:after="120" w:line="240" w:lineRule="auto"/>
        <w:rPr>
          <w:rFonts w:ascii="Times New Roman" w:hAnsi="Times New Roman" w:cs="Times New Roman"/>
          <w:noProof/>
          <w:sz w:val="24"/>
          <w:szCs w:val="24"/>
        </w:rPr>
      </w:pPr>
      <w:r>
        <w:rPr>
          <w:noProof/>
        </w:rPr>
        <w:fldChar w:fldCharType="end"/>
      </w:r>
    </w:p>
    <w:p w14:paraId="57B29EB5" w14:textId="43E76658"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Kitchen, E., &amp; Huberman, B. (2011). Parent Child Communication Programs. Retrieved May 4, 2015, from http://www.advocatesforyouth.org/parent-child-communication-programs</w:t>
      </w:r>
    </w:p>
    <w:p w14:paraId="1E71944F" w14:textId="66E53ED4" w:rsidR="00D07A59" w:rsidRDefault="00D07A59" w:rsidP="00CC1484">
      <w:pPr>
        <w:widowControl w:val="0"/>
        <w:autoSpaceDE w:val="0"/>
        <w:autoSpaceDN w:val="0"/>
        <w:adjustRightInd w:val="0"/>
        <w:spacing w:after="120" w:line="240" w:lineRule="auto"/>
        <w:rPr>
          <w:rFonts w:ascii="Times New Roman" w:hAnsi="Times New Roman" w:cs="Times New Roman"/>
          <w:noProof/>
          <w:sz w:val="24"/>
          <w:szCs w:val="24"/>
        </w:rPr>
      </w:pPr>
    </w:p>
    <w:p w14:paraId="7A7F7039" w14:textId="4927FF15"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Kobetz, E., Menard, J., Hazan, G., Koru-Sengul, T., Joseph, T., Nissan, J., … Kornfeld, J. (2011). Perceptions of HPV and cervical cancer among Haitian immigrant women: implications for vaccine acceptability. </w:t>
      </w:r>
      <w:r w:rsidRPr="004C46C9">
        <w:rPr>
          <w:rFonts w:ascii="Times New Roman" w:hAnsi="Times New Roman" w:cs="Times New Roman"/>
          <w:i/>
          <w:iCs/>
          <w:noProof/>
          <w:sz w:val="24"/>
          <w:szCs w:val="24"/>
        </w:rPr>
        <w:t>Education for Health (Abingdon, England)</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24</w:t>
      </w:r>
      <w:r w:rsidRPr="004C46C9">
        <w:rPr>
          <w:rFonts w:ascii="Times New Roman" w:hAnsi="Times New Roman" w:cs="Times New Roman"/>
          <w:noProof/>
          <w:sz w:val="24"/>
          <w:szCs w:val="24"/>
        </w:rPr>
        <w:t>(3), 479. http://doi.org/479 [pii]</w:t>
      </w:r>
    </w:p>
    <w:p w14:paraId="25861982"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6013F2F" w14:textId="7614A701"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Kreuter, M. W., &amp; Wray, R. J. (2003). Tailored and targeted health communication: strategies for enhancing information relevance. </w:t>
      </w:r>
      <w:r w:rsidRPr="004C46C9">
        <w:rPr>
          <w:rFonts w:ascii="Times New Roman" w:hAnsi="Times New Roman" w:cs="Times New Roman"/>
          <w:i/>
          <w:iCs/>
          <w:noProof/>
          <w:sz w:val="24"/>
          <w:szCs w:val="24"/>
        </w:rPr>
        <w:t>American Journal of Health Behavior</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27 Suppl 3</w:t>
      </w:r>
      <w:r w:rsidRPr="004C46C9">
        <w:rPr>
          <w:rFonts w:ascii="Times New Roman" w:hAnsi="Times New Roman" w:cs="Times New Roman"/>
          <w:noProof/>
          <w:sz w:val="24"/>
          <w:szCs w:val="24"/>
        </w:rPr>
        <w:t>(Suppl 3), S227-32. Retrieved from http://www.ncbi.nlm.nih.gov/pubmed/14672383</w:t>
      </w:r>
    </w:p>
    <w:p w14:paraId="1157C0A3"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8E1A6F1" w14:textId="7EFD14B6"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Ladapo, J. a, Elliott, M. N., Bogart, L. M., Kanouse, D. E., Vestal, K. D., Klein, D. J., … Schuster, M. a. (2013). Cost of talking parents, healthy teens: a worksite-based intervention to promote parent-adolescent sexual health communication. </w:t>
      </w:r>
      <w:r w:rsidRPr="004C46C9">
        <w:rPr>
          <w:rFonts w:ascii="Times New Roman" w:hAnsi="Times New Roman" w:cs="Times New Roman"/>
          <w:i/>
          <w:iCs/>
          <w:noProof/>
          <w:sz w:val="24"/>
          <w:szCs w:val="24"/>
        </w:rPr>
        <w:t xml:space="preserve">The Journal </w:t>
      </w:r>
      <w:r w:rsidR="00704D71" w:rsidRPr="004C46C9">
        <w:rPr>
          <w:rFonts w:ascii="Times New Roman" w:hAnsi="Times New Roman" w:cs="Times New Roman"/>
          <w:i/>
          <w:iCs/>
          <w:noProof/>
          <w:sz w:val="24"/>
          <w:szCs w:val="24"/>
        </w:rPr>
        <w:t>of Adolescent Health</w:t>
      </w:r>
      <w:r w:rsidRPr="004C46C9">
        <w:rPr>
          <w:rFonts w:ascii="Times New Roman" w:hAnsi="Times New Roman" w:cs="Times New Roman"/>
          <w:i/>
          <w:iCs/>
          <w:noProof/>
          <w:sz w:val="24"/>
          <w:szCs w:val="24"/>
        </w:rPr>
        <w:t>: Official Publication of the Society for Adolescent Medicine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53</w:t>
      </w:r>
      <w:r w:rsidRPr="004C46C9">
        <w:rPr>
          <w:rFonts w:ascii="Times New Roman" w:hAnsi="Times New Roman" w:cs="Times New Roman"/>
          <w:noProof/>
          <w:sz w:val="24"/>
          <w:szCs w:val="24"/>
        </w:rPr>
        <w:t>(5), 595–601. http://doi.org/10.1016/j.jadohealth.2012.11.015</w:t>
      </w:r>
    </w:p>
    <w:p w14:paraId="1E6D254E"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3CE6696" w14:textId="77966178"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Lal, S., Suto, M., &amp; Ungar, M. (2012). Examining the Potential of Combining the Methods of Grounded Theory </w:t>
      </w:r>
      <w:r w:rsidR="00704D71" w:rsidRPr="004C46C9">
        <w:rPr>
          <w:rFonts w:ascii="Times New Roman" w:hAnsi="Times New Roman" w:cs="Times New Roman"/>
          <w:noProof/>
          <w:sz w:val="24"/>
          <w:szCs w:val="24"/>
        </w:rPr>
        <w:t>and Narrative Inquiry</w:t>
      </w:r>
      <w:r w:rsidRPr="004C46C9">
        <w:rPr>
          <w:rFonts w:ascii="Times New Roman" w:hAnsi="Times New Roman" w:cs="Times New Roman"/>
          <w:noProof/>
          <w:sz w:val="24"/>
          <w:szCs w:val="24"/>
        </w:rPr>
        <w:t xml:space="preserve">: A Comparative Analysis. </w:t>
      </w:r>
      <w:r w:rsidRPr="004C46C9">
        <w:rPr>
          <w:rFonts w:ascii="Times New Roman" w:hAnsi="Times New Roman" w:cs="Times New Roman"/>
          <w:i/>
          <w:iCs/>
          <w:noProof/>
          <w:sz w:val="24"/>
          <w:szCs w:val="24"/>
        </w:rPr>
        <w:t>The Qualitative Report</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17</w:t>
      </w:r>
      <w:r w:rsidRPr="004C46C9">
        <w:rPr>
          <w:rFonts w:ascii="Times New Roman" w:hAnsi="Times New Roman" w:cs="Times New Roman"/>
          <w:noProof/>
          <w:sz w:val="24"/>
          <w:szCs w:val="24"/>
        </w:rPr>
        <w:t>, 1–22.</w:t>
      </w:r>
    </w:p>
    <w:p w14:paraId="2B57A85F"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04245DC" w14:textId="2F4D7355"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Lee, J., &amp; Hahm, H. C. (2010). Acculturation and sexual risk behaviors among Latina adolescents transitioning to young adulthood. </w:t>
      </w:r>
      <w:r w:rsidRPr="004C46C9">
        <w:rPr>
          <w:rFonts w:ascii="Times New Roman" w:hAnsi="Times New Roman" w:cs="Times New Roman"/>
          <w:i/>
          <w:iCs/>
          <w:noProof/>
          <w:sz w:val="24"/>
          <w:szCs w:val="24"/>
        </w:rPr>
        <w:t>Journal of Youth and Adolescence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39</w:t>
      </w:r>
      <w:r w:rsidRPr="004C46C9">
        <w:rPr>
          <w:rFonts w:ascii="Times New Roman" w:hAnsi="Times New Roman" w:cs="Times New Roman"/>
          <w:noProof/>
          <w:sz w:val="24"/>
          <w:szCs w:val="24"/>
        </w:rPr>
        <w:t>(4), 414–27. http://doi.org/10.1007/s10964-009-9495-8</w:t>
      </w:r>
    </w:p>
    <w:p w14:paraId="494E54F3"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97ED9B2" w14:textId="5899969E"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Lefkowitz, E. S., &amp; Stoppa, T. M. (2006). Positive Sexual Communication and Socialization in the Parent-Adolescent Context. </w:t>
      </w:r>
      <w:r w:rsidRPr="004C46C9">
        <w:rPr>
          <w:rFonts w:ascii="Times New Roman" w:hAnsi="Times New Roman" w:cs="Times New Roman"/>
          <w:i/>
          <w:iCs/>
          <w:noProof/>
          <w:sz w:val="24"/>
          <w:szCs w:val="24"/>
        </w:rPr>
        <w:t>New Directions for Child and Adolescent Development</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112</w:t>
      </w:r>
      <w:r w:rsidRPr="004C46C9">
        <w:rPr>
          <w:rFonts w:ascii="Times New Roman" w:hAnsi="Times New Roman" w:cs="Times New Roman"/>
          <w:noProof/>
          <w:sz w:val="24"/>
          <w:szCs w:val="24"/>
        </w:rPr>
        <w:t>, 39–55. http://doi.org/10.1002/cad</w:t>
      </w:r>
    </w:p>
    <w:p w14:paraId="173420F7"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272542A" w14:textId="4ABEC832"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Marc, L. G., Patel-larson, A., Hall, H. I., Hughes, D., Alegria, M., Jeanty, G., … Jean-louis, E. (2011). HIV among Haitian-born persons in the United States, 1985-2007. </w:t>
      </w:r>
      <w:r w:rsidRPr="004C46C9">
        <w:rPr>
          <w:rFonts w:ascii="Times New Roman" w:hAnsi="Times New Roman" w:cs="Times New Roman"/>
          <w:i/>
          <w:iCs/>
          <w:noProof/>
          <w:sz w:val="24"/>
          <w:szCs w:val="24"/>
        </w:rPr>
        <w:t>AIDS (London, England)</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24</w:t>
      </w:r>
      <w:r w:rsidRPr="004C46C9">
        <w:rPr>
          <w:rFonts w:ascii="Times New Roman" w:hAnsi="Times New Roman" w:cs="Times New Roman"/>
          <w:noProof/>
          <w:sz w:val="24"/>
          <w:szCs w:val="24"/>
        </w:rPr>
        <w:t>(13), 2089–2097. http://doi.org/10.1097/QAD.0b013e32833bedff.HIV</w:t>
      </w:r>
    </w:p>
    <w:p w14:paraId="5EF9BE34" w14:textId="3F9AEDC4" w:rsidR="00B74AB2" w:rsidRDefault="00B74AB2" w:rsidP="00A458DC">
      <w:pPr>
        <w:widowControl w:val="0"/>
        <w:autoSpaceDE w:val="0"/>
        <w:autoSpaceDN w:val="0"/>
        <w:adjustRightInd w:val="0"/>
        <w:spacing w:after="120" w:line="240" w:lineRule="auto"/>
        <w:rPr>
          <w:rFonts w:ascii="Times New Roman" w:hAnsi="Times New Roman" w:cs="Times New Roman"/>
          <w:noProof/>
          <w:sz w:val="24"/>
          <w:szCs w:val="24"/>
        </w:rPr>
      </w:pPr>
    </w:p>
    <w:p w14:paraId="59FBAC0C" w14:textId="0A9A2D32" w:rsidR="00721EE7" w:rsidRDefault="00721EE7" w:rsidP="00721EE7">
      <w:pPr>
        <w:widowControl w:val="0"/>
        <w:autoSpaceDE w:val="0"/>
        <w:autoSpaceDN w:val="0"/>
        <w:adjustRightInd w:val="0"/>
        <w:spacing w:line="240" w:lineRule="auto"/>
        <w:ind w:left="480" w:hanging="480"/>
        <w:rPr>
          <w:rFonts w:ascii="Times New Roman" w:hAnsi="Times New Roman" w:cs="Times New Roman"/>
          <w:noProof/>
          <w:sz w:val="24"/>
          <w:szCs w:val="24"/>
        </w:rPr>
      </w:pPr>
      <w:r w:rsidRPr="00E232B0">
        <w:rPr>
          <w:rFonts w:ascii="Times New Roman" w:hAnsi="Times New Roman" w:cs="Times New Roman"/>
          <w:noProof/>
          <w:sz w:val="24"/>
          <w:szCs w:val="24"/>
        </w:rPr>
        <w:t xml:space="preserve">Melancon, J., Oomen-early, J., &amp; Rincon, L. M. (2009). Using the PEN-3 Model to Assess Knowledge , Attitudes , and Beliefs about Diabetes Type 2 among Mexican American and Mexican Native Men and Women in North Texas. </w:t>
      </w:r>
      <w:r w:rsidRPr="00E232B0">
        <w:rPr>
          <w:rFonts w:ascii="Times New Roman" w:hAnsi="Times New Roman" w:cs="Times New Roman"/>
          <w:i/>
          <w:iCs/>
          <w:noProof/>
          <w:sz w:val="24"/>
          <w:szCs w:val="24"/>
        </w:rPr>
        <w:t>Journal of Health Education</w:t>
      </w:r>
      <w:r w:rsidRPr="00E232B0">
        <w:rPr>
          <w:rFonts w:ascii="Times New Roman" w:hAnsi="Times New Roman" w:cs="Times New Roman"/>
          <w:noProof/>
          <w:sz w:val="24"/>
          <w:szCs w:val="24"/>
        </w:rPr>
        <w:t xml:space="preserve">, </w:t>
      </w:r>
      <w:r w:rsidRPr="00E232B0">
        <w:rPr>
          <w:rFonts w:ascii="Times New Roman" w:hAnsi="Times New Roman" w:cs="Times New Roman"/>
          <w:i/>
          <w:iCs/>
          <w:noProof/>
          <w:sz w:val="24"/>
          <w:szCs w:val="24"/>
        </w:rPr>
        <w:t>12</w:t>
      </w:r>
      <w:r w:rsidRPr="00E232B0">
        <w:rPr>
          <w:rFonts w:ascii="Times New Roman" w:hAnsi="Times New Roman" w:cs="Times New Roman"/>
          <w:noProof/>
          <w:sz w:val="24"/>
          <w:szCs w:val="24"/>
        </w:rPr>
        <w:t>, 203–221.</w:t>
      </w:r>
    </w:p>
    <w:p w14:paraId="57C47BF4" w14:textId="77777777" w:rsidR="00721EE7" w:rsidRPr="00E232B0" w:rsidRDefault="00721EE7" w:rsidP="00721EE7">
      <w:pPr>
        <w:widowControl w:val="0"/>
        <w:autoSpaceDE w:val="0"/>
        <w:autoSpaceDN w:val="0"/>
        <w:adjustRightInd w:val="0"/>
        <w:spacing w:line="240" w:lineRule="auto"/>
        <w:ind w:left="480" w:hanging="480"/>
        <w:rPr>
          <w:rFonts w:ascii="Times New Roman" w:hAnsi="Times New Roman" w:cs="Times New Roman"/>
          <w:noProof/>
          <w:sz w:val="24"/>
          <w:szCs w:val="24"/>
        </w:rPr>
      </w:pPr>
    </w:p>
    <w:p w14:paraId="497636CC" w14:textId="7FDD119D" w:rsidR="005D640E"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Miller, K. S. (2014). </w:t>
      </w:r>
      <w:r w:rsidR="00432485">
        <w:rPr>
          <w:rFonts w:ascii="Times New Roman" w:hAnsi="Times New Roman" w:cs="Times New Roman"/>
          <w:i/>
          <w:iCs/>
          <w:noProof/>
          <w:sz w:val="24"/>
          <w:szCs w:val="24"/>
        </w:rPr>
        <w:t>The Families Matter! Program Families Matter</w:t>
      </w:r>
      <w:r w:rsidRPr="004C46C9">
        <w:rPr>
          <w:rFonts w:ascii="Times New Roman" w:hAnsi="Times New Roman" w:cs="Times New Roman"/>
          <w:i/>
          <w:iCs/>
          <w:noProof/>
          <w:sz w:val="24"/>
          <w:szCs w:val="24"/>
        </w:rPr>
        <w:t>! Notable Accomplishments</w:t>
      </w:r>
      <w:r w:rsidR="00704D71" w:rsidRPr="004C46C9">
        <w:rPr>
          <w:rFonts w:ascii="Times New Roman" w:hAnsi="Times New Roman" w:cs="Times New Roman"/>
          <w:noProof/>
          <w:sz w:val="24"/>
          <w:szCs w:val="24"/>
        </w:rPr>
        <w:t xml:space="preserve"> [Fact Sheet]. Retrieved from https://www.cdc.gov/globalaids/publications/fmp-2-pager-final-jan-2014.pdf</w:t>
      </w:r>
    </w:p>
    <w:p w14:paraId="568BD3D2" w14:textId="7394A257" w:rsidR="00D07A59" w:rsidRDefault="00D07A59" w:rsidP="00FC1E7F">
      <w:pPr>
        <w:widowControl w:val="0"/>
        <w:autoSpaceDE w:val="0"/>
        <w:autoSpaceDN w:val="0"/>
        <w:adjustRightInd w:val="0"/>
        <w:spacing w:after="120" w:line="240" w:lineRule="auto"/>
        <w:rPr>
          <w:rFonts w:ascii="Times New Roman" w:hAnsi="Times New Roman" w:cs="Times New Roman"/>
          <w:noProof/>
          <w:sz w:val="24"/>
          <w:szCs w:val="24"/>
        </w:rPr>
      </w:pPr>
    </w:p>
    <w:p w14:paraId="6E023040" w14:textId="6F52CCE8"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Miller, K. S., Fasula, A. M., Dittus, P., Wiegand, R. E., Wyckoff, S. C., &amp; McNair, L. (2009). Barriers and facilitators to maternal communication with preadolescents about age-relevant sexual topics. </w:t>
      </w:r>
      <w:r w:rsidRPr="004C46C9">
        <w:rPr>
          <w:rFonts w:ascii="Times New Roman" w:hAnsi="Times New Roman" w:cs="Times New Roman"/>
          <w:i/>
          <w:iCs/>
          <w:noProof/>
          <w:sz w:val="24"/>
          <w:szCs w:val="24"/>
        </w:rPr>
        <w:t>AIDS and Behavior</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13</w:t>
      </w:r>
      <w:r w:rsidRPr="004C46C9">
        <w:rPr>
          <w:rFonts w:ascii="Times New Roman" w:hAnsi="Times New Roman" w:cs="Times New Roman"/>
          <w:noProof/>
          <w:sz w:val="24"/>
          <w:szCs w:val="24"/>
        </w:rPr>
        <w:t>(2), 365–74. http://doi.org/10.1007/s10461-007-9324-6</w:t>
      </w:r>
    </w:p>
    <w:p w14:paraId="2754BA57"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501F026" w14:textId="3C128107"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Miller, K. S., Maxwell, K. D., Fasula, A. M., Parker, J. T., Zackery, S., &amp; Wyckoff, S. C. (2010). Pre-risk HIV-prevention paradigm shift: the feasibility and acceptability of the parents matter! Program in HIV risk communities. </w:t>
      </w:r>
      <w:r w:rsidRPr="004C46C9">
        <w:rPr>
          <w:rFonts w:ascii="Times New Roman" w:hAnsi="Times New Roman" w:cs="Times New Roman"/>
          <w:i/>
          <w:iCs/>
          <w:noProof/>
          <w:sz w:val="24"/>
          <w:szCs w:val="24"/>
        </w:rPr>
        <w:t>Public H</w:t>
      </w:r>
      <w:r w:rsidR="00432485">
        <w:rPr>
          <w:rFonts w:ascii="Times New Roman" w:hAnsi="Times New Roman" w:cs="Times New Roman"/>
          <w:i/>
          <w:iCs/>
          <w:noProof/>
          <w:sz w:val="24"/>
          <w:szCs w:val="24"/>
        </w:rPr>
        <w:t>ealth Reports (Washington, D.C.</w:t>
      </w:r>
      <w:r w:rsidRPr="004C46C9">
        <w:rPr>
          <w:rFonts w:ascii="Times New Roman" w:hAnsi="Times New Roman" w:cs="Times New Roman"/>
          <w:i/>
          <w:iCs/>
          <w:noProof/>
          <w:sz w:val="24"/>
          <w:szCs w:val="24"/>
        </w:rPr>
        <w:t>: 1974)</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125 Suppl</w:t>
      </w:r>
      <w:r w:rsidRPr="004C46C9">
        <w:rPr>
          <w:rFonts w:ascii="Times New Roman" w:hAnsi="Times New Roman" w:cs="Times New Roman"/>
          <w:noProof/>
          <w:sz w:val="24"/>
          <w:szCs w:val="24"/>
        </w:rPr>
        <w:t>, 38–46. Retrieved from http://www.ncbi.nlm.nih.gov/pmc/articles/PMC2788407/</w:t>
      </w:r>
    </w:p>
    <w:p w14:paraId="4EB03EE6"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666C709" w14:textId="77F86B10"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Mojola, S. a., &amp; Everett, B. (2012). STD and HIV Risk Factors Among U.S. Young Adults: Variations by Gender, Race, Ethnicity and Sexual Orientation. </w:t>
      </w:r>
      <w:r w:rsidRPr="004C46C9">
        <w:rPr>
          <w:rFonts w:ascii="Times New Roman" w:hAnsi="Times New Roman" w:cs="Times New Roman"/>
          <w:i/>
          <w:iCs/>
          <w:noProof/>
          <w:sz w:val="24"/>
          <w:szCs w:val="24"/>
        </w:rPr>
        <w:t>Perspectives on Sexual and Reproductive Health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44</w:t>
      </w:r>
      <w:r w:rsidRPr="004C46C9">
        <w:rPr>
          <w:rFonts w:ascii="Times New Roman" w:hAnsi="Times New Roman" w:cs="Times New Roman"/>
          <w:noProof/>
          <w:sz w:val="24"/>
          <w:szCs w:val="24"/>
        </w:rPr>
        <w:t>(2), 125–133. http://doi.org/10.1363/4412512</w:t>
      </w:r>
    </w:p>
    <w:p w14:paraId="32867D9D" w14:textId="1DD7ADE5" w:rsidR="005D640E" w:rsidRPr="004C46C9" w:rsidRDefault="005D640E" w:rsidP="002F6565">
      <w:pPr>
        <w:widowControl w:val="0"/>
        <w:autoSpaceDE w:val="0"/>
        <w:autoSpaceDN w:val="0"/>
        <w:adjustRightInd w:val="0"/>
        <w:spacing w:after="120" w:line="240" w:lineRule="auto"/>
        <w:rPr>
          <w:rFonts w:ascii="Times New Roman" w:hAnsi="Times New Roman" w:cs="Times New Roman"/>
          <w:noProof/>
          <w:sz w:val="24"/>
          <w:szCs w:val="24"/>
        </w:rPr>
      </w:pPr>
    </w:p>
    <w:p w14:paraId="652AA106" w14:textId="5C1C751E" w:rsidR="00721EE7" w:rsidRDefault="00721EE7" w:rsidP="00721EE7">
      <w:pPr>
        <w:widowControl w:val="0"/>
        <w:autoSpaceDE w:val="0"/>
        <w:autoSpaceDN w:val="0"/>
        <w:adjustRightInd w:val="0"/>
        <w:spacing w:line="240" w:lineRule="auto"/>
        <w:ind w:left="480" w:hanging="480"/>
        <w:rPr>
          <w:rFonts w:ascii="Times New Roman" w:hAnsi="Times New Roman" w:cs="Times New Roman"/>
          <w:noProof/>
          <w:sz w:val="24"/>
          <w:szCs w:val="24"/>
        </w:rPr>
      </w:pPr>
      <w:r w:rsidRPr="00E232B0">
        <w:rPr>
          <w:rFonts w:ascii="Times New Roman" w:hAnsi="Times New Roman" w:cs="Times New Roman"/>
          <w:noProof/>
          <w:sz w:val="24"/>
          <w:szCs w:val="24"/>
        </w:rPr>
        <w:lastRenderedPageBreak/>
        <w:t xml:space="preserve">Nguyen, H. V, Koo, K. H., Davis, K. C., Otto, J. M., Hendershot, C. S., Schacht, R. L., … Norris, J. (2012). Risky sex: interactions among ethnicity, sexual sensation seeking, sexual inhibition, and sexual excitation. </w:t>
      </w:r>
      <w:r w:rsidRPr="00E232B0">
        <w:rPr>
          <w:rFonts w:ascii="Times New Roman" w:hAnsi="Times New Roman" w:cs="Times New Roman"/>
          <w:i/>
          <w:iCs/>
          <w:noProof/>
          <w:sz w:val="24"/>
          <w:szCs w:val="24"/>
        </w:rPr>
        <w:t>Archives of Sexual Behavior</w:t>
      </w:r>
      <w:r w:rsidRPr="00E232B0">
        <w:rPr>
          <w:rFonts w:ascii="Times New Roman" w:hAnsi="Times New Roman" w:cs="Times New Roman"/>
          <w:noProof/>
          <w:sz w:val="24"/>
          <w:szCs w:val="24"/>
        </w:rPr>
        <w:t xml:space="preserve">, </w:t>
      </w:r>
      <w:r w:rsidRPr="00E232B0">
        <w:rPr>
          <w:rFonts w:ascii="Times New Roman" w:hAnsi="Times New Roman" w:cs="Times New Roman"/>
          <w:i/>
          <w:iCs/>
          <w:noProof/>
          <w:sz w:val="24"/>
          <w:szCs w:val="24"/>
        </w:rPr>
        <w:t>41</w:t>
      </w:r>
      <w:r w:rsidRPr="00E232B0">
        <w:rPr>
          <w:rFonts w:ascii="Times New Roman" w:hAnsi="Times New Roman" w:cs="Times New Roman"/>
          <w:noProof/>
          <w:sz w:val="24"/>
          <w:szCs w:val="24"/>
        </w:rPr>
        <w:t>(5), 1231–9. http://doi.org/10.1007/s10508-012-9904-z</w:t>
      </w:r>
    </w:p>
    <w:p w14:paraId="4AC5DFBB" w14:textId="77777777" w:rsidR="00721EE7" w:rsidRPr="00E232B0" w:rsidRDefault="00721EE7" w:rsidP="00721EE7">
      <w:pPr>
        <w:widowControl w:val="0"/>
        <w:autoSpaceDE w:val="0"/>
        <w:autoSpaceDN w:val="0"/>
        <w:adjustRightInd w:val="0"/>
        <w:spacing w:line="240" w:lineRule="auto"/>
        <w:ind w:left="480" w:hanging="480"/>
        <w:rPr>
          <w:rFonts w:ascii="Times New Roman" w:hAnsi="Times New Roman" w:cs="Times New Roman"/>
          <w:noProof/>
          <w:sz w:val="24"/>
          <w:szCs w:val="24"/>
        </w:rPr>
      </w:pPr>
    </w:p>
    <w:p w14:paraId="77F091CD" w14:textId="0236796A"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Nield, J., Magnusson, B. M., Chapman, D. a, &amp; Lapane, K. L. (2013). Age at Sexual Debut and Subsequent Sexual Partnering in Adulthood Among American Men. </w:t>
      </w:r>
      <w:r w:rsidRPr="004C46C9">
        <w:rPr>
          <w:rFonts w:ascii="Times New Roman" w:hAnsi="Times New Roman" w:cs="Times New Roman"/>
          <w:i/>
          <w:iCs/>
          <w:noProof/>
          <w:sz w:val="24"/>
          <w:szCs w:val="24"/>
        </w:rPr>
        <w:t>American Journal of Men’s Health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8</w:t>
      </w:r>
      <w:r w:rsidRPr="004C46C9">
        <w:rPr>
          <w:rFonts w:ascii="Times New Roman" w:hAnsi="Times New Roman" w:cs="Times New Roman"/>
          <w:noProof/>
          <w:sz w:val="24"/>
          <w:szCs w:val="24"/>
        </w:rPr>
        <w:t>(4), 327–334. http://doi.org/10.1177/1557988313514768</w:t>
      </w:r>
    </w:p>
    <w:p w14:paraId="7EDC8F07" w14:textId="77777777" w:rsidR="005D640E" w:rsidRPr="004C46C9" w:rsidRDefault="005D640E"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3166CB7" w14:textId="41C0FBCC"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O’hara, R. E., Gibbons, M., Li, Z., &amp; Sargent, J. D. (2012). Greater exposure to sexual content in popular movies predicts earlier sexual debut and increased sexual risk taking. </w:t>
      </w:r>
      <w:r w:rsidRPr="004C46C9">
        <w:rPr>
          <w:rFonts w:ascii="Times New Roman" w:hAnsi="Times New Roman" w:cs="Times New Roman"/>
          <w:i/>
          <w:iCs/>
          <w:noProof/>
          <w:sz w:val="24"/>
          <w:szCs w:val="24"/>
        </w:rPr>
        <w:t>Psychological Science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23</w:t>
      </w:r>
      <w:r w:rsidRPr="004C46C9">
        <w:rPr>
          <w:rFonts w:ascii="Times New Roman" w:hAnsi="Times New Roman" w:cs="Times New Roman"/>
          <w:noProof/>
          <w:sz w:val="24"/>
          <w:szCs w:val="24"/>
        </w:rPr>
        <w:t>(9), 984–993.</w:t>
      </w:r>
    </w:p>
    <w:p w14:paraId="238895A1"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E55A36F" w14:textId="07A7CE1B"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Paz-Bailey, G., Koumans, E. H., Sternberg, M., Pierce, A., Papp, J., Unger, E. R., … Markowitz, L. E. (2005). The effect of correct and consistent condom use on chlamydial and gonococcal infection among urban adolescents. </w:t>
      </w:r>
      <w:r w:rsidRPr="004C46C9">
        <w:rPr>
          <w:rFonts w:ascii="Times New Roman" w:hAnsi="Times New Roman" w:cs="Times New Roman"/>
          <w:i/>
          <w:iCs/>
          <w:noProof/>
          <w:sz w:val="24"/>
          <w:szCs w:val="24"/>
        </w:rPr>
        <w:t>Archives of Pediatrics &amp; Adolescent Medicine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159</w:t>
      </w:r>
      <w:r w:rsidRPr="004C46C9">
        <w:rPr>
          <w:rFonts w:ascii="Times New Roman" w:hAnsi="Times New Roman" w:cs="Times New Roman"/>
          <w:noProof/>
          <w:sz w:val="24"/>
          <w:szCs w:val="24"/>
        </w:rPr>
        <w:t>(6), 536–42. http://doi.org/10.1001/archpedi.159.6.536</w:t>
      </w:r>
    </w:p>
    <w:p w14:paraId="4B9A8A45"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66BDC4C" w14:textId="7325FB4D"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Perkins, R. B., Tipton, H., Shu, E., Marquez, C., Belizaire, M., Porter, C., … Pierre-Joseph, N. (2013). Attitudes toward HPV vaccination among low-income and minority parents of sons: a qualitative analysis. </w:t>
      </w:r>
      <w:r w:rsidRPr="004C46C9">
        <w:rPr>
          <w:rFonts w:ascii="Times New Roman" w:hAnsi="Times New Roman" w:cs="Times New Roman"/>
          <w:i/>
          <w:iCs/>
          <w:noProof/>
          <w:sz w:val="24"/>
          <w:szCs w:val="24"/>
        </w:rPr>
        <w:t>Clinical Pediatrics</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52</w:t>
      </w:r>
      <w:r w:rsidRPr="004C46C9">
        <w:rPr>
          <w:rFonts w:ascii="Times New Roman" w:hAnsi="Times New Roman" w:cs="Times New Roman"/>
          <w:noProof/>
          <w:sz w:val="24"/>
          <w:szCs w:val="24"/>
        </w:rPr>
        <w:t>(3), 231–40. http://doi.org/10.1177/0009922812473775</w:t>
      </w:r>
    </w:p>
    <w:p w14:paraId="13269CA1"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2EF3CEE" w14:textId="67576E62"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Pilgrim, N. A., &amp; Blum, R. W. (2012). Protective and risk factors associated with adolescent sexual and reproductive health in the English-speaking Caribbean: A literature review. </w:t>
      </w:r>
      <w:r w:rsidRPr="004C46C9">
        <w:rPr>
          <w:rFonts w:ascii="Times New Roman" w:hAnsi="Times New Roman" w:cs="Times New Roman"/>
          <w:i/>
          <w:iCs/>
          <w:noProof/>
          <w:sz w:val="24"/>
          <w:szCs w:val="24"/>
        </w:rPr>
        <w:t>Journal of Adolescent Health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50</w:t>
      </w:r>
      <w:r w:rsidRPr="004C46C9">
        <w:rPr>
          <w:rFonts w:ascii="Times New Roman" w:hAnsi="Times New Roman" w:cs="Times New Roman"/>
          <w:noProof/>
          <w:sz w:val="24"/>
          <w:szCs w:val="24"/>
        </w:rPr>
        <w:t>(1), 5–23. http://doi.org/10.1016/j.jadohealth.2011.03.004</w:t>
      </w:r>
    </w:p>
    <w:p w14:paraId="20328AAF"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F0150D3" w14:textId="7346957B"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Rehm, J., Shield, K. ., Joharchi, N., &amp; Shuper, P. A. (2012). Alcohol consumption and the intention to engage in unprotected sex: Systematic review and meta‐analysis of experimental studies. </w:t>
      </w:r>
      <w:r w:rsidRPr="004C46C9">
        <w:rPr>
          <w:rFonts w:ascii="Times New Roman" w:hAnsi="Times New Roman" w:cs="Times New Roman"/>
          <w:i/>
          <w:iCs/>
          <w:noProof/>
          <w:sz w:val="24"/>
          <w:szCs w:val="24"/>
        </w:rPr>
        <w:t>Addiction</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107</w:t>
      </w:r>
      <w:r w:rsidRPr="004C46C9">
        <w:rPr>
          <w:rFonts w:ascii="Times New Roman" w:hAnsi="Times New Roman" w:cs="Times New Roman"/>
          <w:noProof/>
          <w:sz w:val="24"/>
          <w:szCs w:val="24"/>
        </w:rPr>
        <w:t>(1), 51–59.</w:t>
      </w:r>
    </w:p>
    <w:p w14:paraId="3F24D80D" w14:textId="42704A7B" w:rsidR="00A40B43"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8E62174" w14:textId="65FBFAB3" w:rsidR="0001159B" w:rsidRPr="0001159B" w:rsidRDefault="0001159B" w:rsidP="004C46C9">
      <w:pPr>
        <w:widowControl w:val="0"/>
        <w:autoSpaceDE w:val="0"/>
        <w:autoSpaceDN w:val="0"/>
        <w:adjustRightInd w:val="0"/>
        <w:spacing w:after="120" w:line="240" w:lineRule="auto"/>
        <w:ind w:left="480" w:hanging="480"/>
        <w:rPr>
          <w:rFonts w:ascii="Times New Roman" w:hAnsi="Times New Roman" w:cs="Times New Roman"/>
          <w:noProof/>
          <w:color w:val="auto"/>
          <w:sz w:val="24"/>
          <w:szCs w:val="24"/>
          <w:shd w:val="clear" w:color="auto" w:fill="FEFEFE"/>
        </w:rPr>
      </w:pPr>
      <w:r w:rsidRPr="0001159B">
        <w:rPr>
          <w:rFonts w:ascii="Times New Roman" w:hAnsi="Times New Roman" w:cs="Times New Roman"/>
          <w:noProof/>
          <w:color w:val="auto"/>
          <w:sz w:val="24"/>
          <w:szCs w:val="24"/>
          <w:shd w:val="clear" w:color="auto" w:fill="FEFEFE"/>
        </w:rPr>
        <w:t xml:space="preserve">Richardson WS, Wilson MC, Nishikawa J, Hayward RS (1995). The well-built clinical question: a key to evidence-based decisions. </w:t>
      </w:r>
      <w:r w:rsidRPr="0001159B">
        <w:rPr>
          <w:rFonts w:ascii="Times New Roman" w:hAnsi="Times New Roman" w:cs="Times New Roman"/>
          <w:i/>
          <w:noProof/>
          <w:color w:val="auto"/>
          <w:sz w:val="24"/>
          <w:szCs w:val="24"/>
          <w:shd w:val="clear" w:color="auto" w:fill="FEFEFE"/>
        </w:rPr>
        <w:t>ACP Journal Club</w:t>
      </w:r>
      <w:r w:rsidRPr="0001159B">
        <w:rPr>
          <w:rFonts w:ascii="Times New Roman" w:hAnsi="Times New Roman" w:cs="Times New Roman"/>
          <w:noProof/>
          <w:color w:val="auto"/>
          <w:sz w:val="24"/>
          <w:szCs w:val="24"/>
          <w:shd w:val="clear" w:color="auto" w:fill="FEFEFE"/>
        </w:rPr>
        <w:t xml:space="preserve">, </w:t>
      </w:r>
      <w:r w:rsidRPr="0001159B">
        <w:rPr>
          <w:rFonts w:ascii="Times New Roman" w:hAnsi="Times New Roman" w:cs="Times New Roman"/>
          <w:i/>
          <w:noProof/>
          <w:color w:val="auto"/>
          <w:sz w:val="24"/>
          <w:szCs w:val="24"/>
          <w:shd w:val="clear" w:color="auto" w:fill="FEFEFE"/>
        </w:rPr>
        <w:t>123</w:t>
      </w:r>
      <w:r w:rsidRPr="0001159B">
        <w:rPr>
          <w:rFonts w:ascii="Times New Roman" w:hAnsi="Times New Roman" w:cs="Times New Roman"/>
          <w:noProof/>
          <w:color w:val="auto"/>
          <w:sz w:val="24"/>
          <w:szCs w:val="24"/>
          <w:shd w:val="clear" w:color="auto" w:fill="FEFEFE"/>
        </w:rPr>
        <w:t>(3): A12-3.</w:t>
      </w:r>
    </w:p>
    <w:p w14:paraId="1FEB6D97" w14:textId="77777777" w:rsidR="0001159B" w:rsidRPr="004C46C9" w:rsidRDefault="0001159B"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A4B512E" w14:textId="77777777" w:rsidR="00A458DC" w:rsidRDefault="00A458DC"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4855791" w14:textId="75946DF5"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lastRenderedPageBreak/>
        <w:t xml:space="preserve">Rogers, A. (2015). Quality of Parent – Adolescent Conversations About Sex and Adolescent Sexual Behavior : An Observational Study Adolescent Sexual Behavior : An Observational Study. </w:t>
      </w:r>
      <w:r w:rsidRPr="004C46C9">
        <w:rPr>
          <w:rFonts w:ascii="Times New Roman" w:hAnsi="Times New Roman" w:cs="Times New Roman"/>
          <w:i/>
          <w:iCs/>
          <w:noProof/>
          <w:sz w:val="24"/>
          <w:szCs w:val="24"/>
        </w:rPr>
        <w:t>Journal of Adolescent Health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57</w:t>
      </w:r>
      <w:r w:rsidRPr="004C46C9">
        <w:rPr>
          <w:rFonts w:ascii="Times New Roman" w:hAnsi="Times New Roman" w:cs="Times New Roman"/>
          <w:noProof/>
          <w:sz w:val="24"/>
          <w:szCs w:val="24"/>
        </w:rPr>
        <w:t>, 174–178. http://doi.org/10.1016/j.jadohealth.2015.04.010</w:t>
      </w:r>
    </w:p>
    <w:p w14:paraId="790AEA27"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7A7D2685" w14:textId="73A6A18F"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Romer, D., Sznitman, S., DiClemente, R., Salazar, L. F., Vanable, P. a, Carey, M. P., … Juzang, I. (2009). Mass media as an HIV-prevention strategy: using culturally sensitive messages to reduce HIV-associated sexual behavior of at-risk African American youth. </w:t>
      </w:r>
      <w:r w:rsidRPr="004C46C9">
        <w:rPr>
          <w:rFonts w:ascii="Times New Roman" w:hAnsi="Times New Roman" w:cs="Times New Roman"/>
          <w:i/>
          <w:iCs/>
          <w:noProof/>
          <w:sz w:val="24"/>
          <w:szCs w:val="24"/>
        </w:rPr>
        <w:t>American Journal of Public Health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99</w:t>
      </w:r>
      <w:r w:rsidRPr="004C46C9">
        <w:rPr>
          <w:rFonts w:ascii="Times New Roman" w:hAnsi="Times New Roman" w:cs="Times New Roman"/>
          <w:noProof/>
          <w:sz w:val="24"/>
          <w:szCs w:val="24"/>
        </w:rPr>
        <w:t>(12), 2150–9. http://doi.org/10.2105/AJPH.2008.155036</w:t>
      </w:r>
    </w:p>
    <w:p w14:paraId="5A90E442"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E3BBC25" w14:textId="557BC21D"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Roopnarine, J. (2013). Fathers in Caribbean Cultural Communities. In D. W. Shwalb, B. J. Shwalb, &amp; M. E. Lamb (Eds.), </w:t>
      </w:r>
      <w:r w:rsidRPr="004C46C9">
        <w:rPr>
          <w:rFonts w:ascii="Times New Roman" w:hAnsi="Times New Roman" w:cs="Times New Roman"/>
          <w:i/>
          <w:iCs/>
          <w:noProof/>
          <w:sz w:val="24"/>
          <w:szCs w:val="24"/>
        </w:rPr>
        <w:t>Fathers in Cultual Context</w:t>
      </w:r>
      <w:r w:rsidRPr="004C46C9">
        <w:rPr>
          <w:rFonts w:ascii="Times New Roman" w:hAnsi="Times New Roman" w:cs="Times New Roman"/>
          <w:noProof/>
          <w:sz w:val="24"/>
          <w:szCs w:val="24"/>
        </w:rPr>
        <w:t xml:space="preserve"> (pp. 203–223). New York, NY, USA: Taylor &amp; Francis.</w:t>
      </w:r>
    </w:p>
    <w:p w14:paraId="07D2A868"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4ADACC9" w14:textId="1F227E0C"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Saint-Jean, G., Dévieux, J., Malow, R., Tammara, H., &amp; Carney, K. (2011). Substance Abuse, acculturation, and HIV risk among Caribbean-born immigrants in the United States. </w:t>
      </w:r>
      <w:r w:rsidRPr="004C46C9">
        <w:rPr>
          <w:rFonts w:ascii="Times New Roman" w:hAnsi="Times New Roman" w:cs="Times New Roman"/>
          <w:i/>
          <w:iCs/>
          <w:noProof/>
          <w:sz w:val="24"/>
          <w:szCs w:val="24"/>
        </w:rPr>
        <w:t>Journal of the International Association of Physicians in AIDS Care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10</w:t>
      </w:r>
      <w:r w:rsidRPr="004C46C9">
        <w:rPr>
          <w:rFonts w:ascii="Times New Roman" w:hAnsi="Times New Roman" w:cs="Times New Roman"/>
          <w:noProof/>
          <w:sz w:val="24"/>
          <w:szCs w:val="24"/>
        </w:rPr>
        <w:t>(5), 326–332. Retrieved from http://jia.sagepub.com/content/10/5/326.short</w:t>
      </w:r>
    </w:p>
    <w:p w14:paraId="094A4A1C"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78EDA6B" w14:textId="6F791430" w:rsidR="00A40B43" w:rsidRPr="004C46C9" w:rsidRDefault="00492C10" w:rsidP="00A458DC">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Salazar, L. F., Diclemente, R. J., Wingood, G. M., Crosby, R. A., Harrington, K., Davies, S., … Oh, M. K. (2004). Self-concept and adolescents’ refusal of unprotected sex: A test of mediating mechanisms among African American girls. </w:t>
      </w:r>
      <w:r w:rsidRPr="004C46C9">
        <w:rPr>
          <w:rFonts w:ascii="Times New Roman" w:hAnsi="Times New Roman" w:cs="Times New Roman"/>
          <w:i/>
          <w:iCs/>
          <w:noProof/>
          <w:sz w:val="24"/>
          <w:szCs w:val="24"/>
        </w:rPr>
        <w:t>Prevention Science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5</w:t>
      </w:r>
      <w:r w:rsidRPr="004C46C9">
        <w:rPr>
          <w:rFonts w:ascii="Times New Roman" w:hAnsi="Times New Roman" w:cs="Times New Roman"/>
          <w:noProof/>
          <w:sz w:val="24"/>
          <w:szCs w:val="24"/>
        </w:rPr>
        <w:t>(3), 137–149. http://doi.org/10.</w:t>
      </w:r>
      <w:r w:rsidR="00A458DC">
        <w:rPr>
          <w:rFonts w:ascii="Times New Roman" w:hAnsi="Times New Roman" w:cs="Times New Roman"/>
          <w:noProof/>
          <w:sz w:val="24"/>
          <w:szCs w:val="24"/>
        </w:rPr>
        <w:t>1023/B:PREV.0000037638.20810.01</w:t>
      </w:r>
    </w:p>
    <w:p w14:paraId="064ED618" w14:textId="77777777" w:rsidR="00B74AB2" w:rsidRDefault="00B74AB2"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24E14F7" w14:textId="01B48B40"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Sales, J. M., Brown, J. L., Diclemente, R. J., Davis, T. L., Kottke, M. J., &amp; Rose, E. S. (2012). Age differences in STDs, sexual behaviors, and correlates of risky sex among sexually experienced adolescent African-American females. </w:t>
      </w:r>
      <w:r w:rsidRPr="004C46C9">
        <w:rPr>
          <w:rFonts w:ascii="Times New Roman" w:hAnsi="Times New Roman" w:cs="Times New Roman"/>
          <w:i/>
          <w:iCs/>
          <w:noProof/>
          <w:sz w:val="24"/>
          <w:szCs w:val="24"/>
        </w:rPr>
        <w:t>Journal of Pediatric Psychology</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37</w:t>
      </w:r>
      <w:r w:rsidRPr="004C46C9">
        <w:rPr>
          <w:rFonts w:ascii="Times New Roman" w:hAnsi="Times New Roman" w:cs="Times New Roman"/>
          <w:noProof/>
          <w:sz w:val="24"/>
          <w:szCs w:val="24"/>
        </w:rPr>
        <w:t>(1), 33–42. http://doi.org/10.1093/jpepsy/jsr076</w:t>
      </w:r>
    </w:p>
    <w:p w14:paraId="062B31B5"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2A2642A" w14:textId="0661F1D4" w:rsidR="00721EE7" w:rsidRDefault="00721EE7" w:rsidP="00721EE7">
      <w:pPr>
        <w:widowControl w:val="0"/>
        <w:autoSpaceDE w:val="0"/>
        <w:autoSpaceDN w:val="0"/>
        <w:adjustRightInd w:val="0"/>
        <w:spacing w:line="240" w:lineRule="auto"/>
        <w:ind w:left="480" w:hanging="480"/>
        <w:rPr>
          <w:rFonts w:ascii="Times New Roman" w:hAnsi="Times New Roman" w:cs="Times New Roman"/>
          <w:noProof/>
          <w:sz w:val="24"/>
          <w:szCs w:val="24"/>
        </w:rPr>
      </w:pPr>
      <w:r w:rsidRPr="00E232B0">
        <w:rPr>
          <w:rFonts w:ascii="Times New Roman" w:hAnsi="Times New Roman" w:cs="Times New Roman"/>
          <w:noProof/>
          <w:sz w:val="24"/>
          <w:szCs w:val="24"/>
        </w:rPr>
        <w:t xml:space="preserve">Scarinci, I. C., Bandura, L., Hidalgo, B., &amp; Cherrington,  a. (2012). Development of a Theory-Based (PEN-3 and Health Belief Model), Culturally Relevant Intervention on Cervical Cancer Prevention Among Latina Immigrants Using Intervention Mapping. </w:t>
      </w:r>
      <w:r w:rsidRPr="00E232B0">
        <w:rPr>
          <w:rFonts w:ascii="Times New Roman" w:hAnsi="Times New Roman" w:cs="Times New Roman"/>
          <w:i/>
          <w:iCs/>
          <w:noProof/>
          <w:sz w:val="24"/>
          <w:szCs w:val="24"/>
        </w:rPr>
        <w:t>Health Promotion Practice</w:t>
      </w:r>
      <w:r w:rsidRPr="00E232B0">
        <w:rPr>
          <w:rFonts w:ascii="Times New Roman" w:hAnsi="Times New Roman" w:cs="Times New Roman"/>
          <w:noProof/>
          <w:sz w:val="24"/>
          <w:szCs w:val="24"/>
        </w:rPr>
        <w:t xml:space="preserve">, </w:t>
      </w:r>
      <w:r w:rsidRPr="00E232B0">
        <w:rPr>
          <w:rFonts w:ascii="Times New Roman" w:hAnsi="Times New Roman" w:cs="Times New Roman"/>
          <w:i/>
          <w:iCs/>
          <w:noProof/>
          <w:sz w:val="24"/>
          <w:szCs w:val="24"/>
        </w:rPr>
        <w:t>13</w:t>
      </w:r>
      <w:r w:rsidRPr="00E232B0">
        <w:rPr>
          <w:rFonts w:ascii="Times New Roman" w:hAnsi="Times New Roman" w:cs="Times New Roman"/>
          <w:noProof/>
          <w:sz w:val="24"/>
          <w:szCs w:val="24"/>
        </w:rPr>
        <w:t>(1), 29–40. http://doi.org/10.1177/1524839910366416</w:t>
      </w:r>
    </w:p>
    <w:p w14:paraId="76870663" w14:textId="77777777" w:rsidR="00721EE7" w:rsidRPr="00E232B0" w:rsidRDefault="00721EE7" w:rsidP="00721EE7">
      <w:pPr>
        <w:widowControl w:val="0"/>
        <w:autoSpaceDE w:val="0"/>
        <w:autoSpaceDN w:val="0"/>
        <w:adjustRightInd w:val="0"/>
        <w:spacing w:line="240" w:lineRule="auto"/>
        <w:ind w:left="480" w:hanging="480"/>
        <w:rPr>
          <w:rFonts w:ascii="Times New Roman" w:hAnsi="Times New Roman" w:cs="Times New Roman"/>
          <w:noProof/>
          <w:sz w:val="24"/>
          <w:szCs w:val="24"/>
        </w:rPr>
      </w:pPr>
    </w:p>
    <w:p w14:paraId="4F55B63E" w14:textId="77777777" w:rsidR="00A458DC" w:rsidRDefault="00A458DC"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CE30E7C" w14:textId="77777777" w:rsidR="00A458DC" w:rsidRDefault="00A458DC"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88725D8" w14:textId="3DF0E08B"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lastRenderedPageBreak/>
        <w:t xml:space="preserve">Schouten, B. C., van den Putte, B., Pasmans, M., &amp; Meeuwesen, L. (2007). Parent-adolescent communication about sexuality: the role of adolescents’ beliefs, subjective norm and perceived behavioral control. </w:t>
      </w:r>
      <w:r w:rsidRPr="004C46C9">
        <w:rPr>
          <w:rFonts w:ascii="Times New Roman" w:hAnsi="Times New Roman" w:cs="Times New Roman"/>
          <w:i/>
          <w:iCs/>
          <w:noProof/>
          <w:sz w:val="24"/>
          <w:szCs w:val="24"/>
        </w:rPr>
        <w:t>Patient Education and Counseling</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66</w:t>
      </w:r>
      <w:r w:rsidRPr="004C46C9">
        <w:rPr>
          <w:rFonts w:ascii="Times New Roman" w:hAnsi="Times New Roman" w:cs="Times New Roman"/>
          <w:noProof/>
          <w:sz w:val="24"/>
          <w:szCs w:val="24"/>
        </w:rPr>
        <w:t>(1), 75–83. http://doi.org/10.1016/j.pec.2006.10.010</w:t>
      </w:r>
    </w:p>
    <w:p w14:paraId="2CC48F71"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13C38858" w14:textId="715692B0"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Shaw, S. a, &amp; El-Bassel, N. (2014). The influence of religion on sexual HIV risk. </w:t>
      </w:r>
      <w:r w:rsidRPr="004C46C9">
        <w:rPr>
          <w:rFonts w:ascii="Times New Roman" w:hAnsi="Times New Roman" w:cs="Times New Roman"/>
          <w:i/>
          <w:iCs/>
          <w:noProof/>
          <w:sz w:val="24"/>
          <w:szCs w:val="24"/>
        </w:rPr>
        <w:t>AIDS and Behavior</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18</w:t>
      </w:r>
      <w:r w:rsidRPr="004C46C9">
        <w:rPr>
          <w:rFonts w:ascii="Times New Roman" w:hAnsi="Times New Roman" w:cs="Times New Roman"/>
          <w:noProof/>
          <w:sz w:val="24"/>
          <w:szCs w:val="24"/>
        </w:rPr>
        <w:t>(8), 1569–94. http://doi.org/10.1007/s10461-014-0714-2</w:t>
      </w:r>
    </w:p>
    <w:p w14:paraId="2146578F"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F524646" w14:textId="0DC4A9DC"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Sheatsley, P. B. (1983). Questionnaire construction and item writing. In </w:t>
      </w:r>
      <w:r w:rsidRPr="004C46C9">
        <w:rPr>
          <w:rFonts w:ascii="Times New Roman" w:hAnsi="Times New Roman" w:cs="Times New Roman"/>
          <w:i/>
          <w:iCs/>
          <w:noProof/>
          <w:sz w:val="24"/>
          <w:szCs w:val="24"/>
        </w:rPr>
        <w:t>Handbook of Survey Research</w:t>
      </w:r>
      <w:r w:rsidRPr="004C46C9">
        <w:rPr>
          <w:rFonts w:ascii="Times New Roman" w:hAnsi="Times New Roman" w:cs="Times New Roman"/>
          <w:noProof/>
          <w:sz w:val="24"/>
          <w:szCs w:val="24"/>
        </w:rPr>
        <w:t xml:space="preserve"> (pp. 195–230).</w:t>
      </w:r>
    </w:p>
    <w:p w14:paraId="4CB52620"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25ECF03" w14:textId="6BB5FD67"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Sneed, C. D., Somoza, C. G., Jones, T., &amp; Alfaro, S. (2013). Topics discussed with mothers and fathers for parent–child </w:t>
      </w:r>
      <w:r w:rsidR="00375261">
        <w:rPr>
          <w:rFonts w:ascii="Times New Roman" w:hAnsi="Times New Roman" w:cs="Times New Roman"/>
          <w:noProof/>
          <w:sz w:val="24"/>
          <w:szCs w:val="24"/>
        </w:rPr>
        <w:t xml:space="preserve">sex communication among African </w:t>
      </w:r>
      <w:r w:rsidRPr="004C46C9">
        <w:rPr>
          <w:rFonts w:ascii="Times New Roman" w:hAnsi="Times New Roman" w:cs="Times New Roman"/>
          <w:noProof/>
          <w:sz w:val="24"/>
          <w:szCs w:val="24"/>
        </w:rPr>
        <w:t xml:space="preserve">American adolescents. </w:t>
      </w:r>
      <w:r w:rsidRPr="004C46C9">
        <w:rPr>
          <w:rFonts w:ascii="Times New Roman" w:hAnsi="Times New Roman" w:cs="Times New Roman"/>
          <w:i/>
          <w:iCs/>
          <w:noProof/>
          <w:sz w:val="24"/>
          <w:szCs w:val="24"/>
        </w:rPr>
        <w:t>Sex Education</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13</w:t>
      </w:r>
      <w:r w:rsidRPr="004C46C9">
        <w:rPr>
          <w:rFonts w:ascii="Times New Roman" w:hAnsi="Times New Roman" w:cs="Times New Roman"/>
          <w:noProof/>
          <w:sz w:val="24"/>
          <w:szCs w:val="24"/>
        </w:rPr>
        <w:t>(4), 450–458. http://doi.org/10.1080/14681811.2012.757548</w:t>
      </w:r>
    </w:p>
    <w:p w14:paraId="74EFB275"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A3868ED" w14:textId="04957E74"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Stages of Adolescent Development. (2008), 2008. Retrieved from http:/</w:t>
      </w:r>
      <w:r w:rsidR="00432485">
        <w:rPr>
          <w:rFonts w:ascii="Times New Roman" w:hAnsi="Times New Roman" w:cs="Times New Roman"/>
          <w:noProof/>
          <w:sz w:val="24"/>
          <w:szCs w:val="24"/>
        </w:rPr>
        <w:t>/eclkc.ohs.acf.hhs.gov/hslc/tta</w:t>
      </w:r>
      <w:r w:rsidRPr="004C46C9">
        <w:rPr>
          <w:rFonts w:ascii="Times New Roman" w:hAnsi="Times New Roman" w:cs="Times New Roman"/>
          <w:noProof/>
          <w:sz w:val="24"/>
          <w:szCs w:val="24"/>
        </w:rPr>
        <w:t>system/teaching/eecd/curriculum/planning/_34_stages_of_adolescence1.pdf</w:t>
      </w:r>
    </w:p>
    <w:p w14:paraId="48F66AB6"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11E26D6" w14:textId="7590F30D"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Steinberg, L. (2008). Neuroscience Perspective on Adolescent Risk Taking. </w:t>
      </w:r>
      <w:r w:rsidRPr="004C46C9">
        <w:rPr>
          <w:rFonts w:ascii="Times New Roman" w:hAnsi="Times New Roman" w:cs="Times New Roman"/>
          <w:i/>
          <w:iCs/>
          <w:noProof/>
          <w:sz w:val="24"/>
          <w:szCs w:val="24"/>
        </w:rPr>
        <w:t>Dev. Rev.</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28</w:t>
      </w:r>
      <w:r w:rsidRPr="004C46C9">
        <w:rPr>
          <w:rFonts w:ascii="Times New Roman" w:hAnsi="Times New Roman" w:cs="Times New Roman"/>
          <w:noProof/>
          <w:sz w:val="24"/>
          <w:szCs w:val="24"/>
        </w:rPr>
        <w:t>(1), 1–27. http://doi.org/10.1016/j.dr.2007.08.002.A</w:t>
      </w:r>
    </w:p>
    <w:p w14:paraId="30A2FDCB" w14:textId="38E78098" w:rsidR="00A40B43" w:rsidRPr="004C46C9" w:rsidRDefault="00A40B43" w:rsidP="004C46C9">
      <w:pPr>
        <w:widowControl w:val="0"/>
        <w:autoSpaceDE w:val="0"/>
        <w:autoSpaceDN w:val="0"/>
        <w:adjustRightInd w:val="0"/>
        <w:spacing w:after="120" w:line="240" w:lineRule="auto"/>
        <w:rPr>
          <w:rFonts w:ascii="Times New Roman" w:hAnsi="Times New Roman" w:cs="Times New Roman"/>
          <w:noProof/>
          <w:sz w:val="24"/>
          <w:szCs w:val="24"/>
        </w:rPr>
      </w:pPr>
    </w:p>
    <w:p w14:paraId="5BBA2C2D" w14:textId="44CD81E6" w:rsidR="00B74AB2" w:rsidRDefault="00B74AB2" w:rsidP="00B74AB2">
      <w:pPr>
        <w:widowControl w:val="0"/>
        <w:autoSpaceDE w:val="0"/>
        <w:autoSpaceDN w:val="0"/>
        <w:adjustRightInd w:val="0"/>
        <w:spacing w:line="240" w:lineRule="auto"/>
        <w:ind w:left="480" w:hanging="480"/>
        <w:rPr>
          <w:rFonts w:ascii="Times New Roman" w:hAnsi="Times New Roman" w:cs="Times New Roman"/>
          <w:noProof/>
          <w:sz w:val="24"/>
          <w:szCs w:val="24"/>
        </w:rPr>
      </w:pPr>
      <w:r w:rsidRPr="007E1C8E">
        <w:rPr>
          <w:rFonts w:ascii="Times New Roman" w:hAnsi="Times New Roman" w:cs="Times New Roman"/>
          <w:noProof/>
          <w:sz w:val="24"/>
          <w:szCs w:val="24"/>
        </w:rPr>
        <w:t xml:space="preserve">Stephens, D. P., &amp; Thomas, T. L. (2012). Cultural Values Influencing Immigrant Haitian Mothers’ Attitudes Toward Human Papillomavirus Vaccination for Daughters. </w:t>
      </w:r>
      <w:r w:rsidRPr="007E1C8E">
        <w:rPr>
          <w:rFonts w:ascii="Times New Roman" w:hAnsi="Times New Roman" w:cs="Times New Roman"/>
          <w:i/>
          <w:iCs/>
          <w:noProof/>
          <w:sz w:val="24"/>
          <w:szCs w:val="24"/>
        </w:rPr>
        <w:t>Journal of Black Psychology</w:t>
      </w:r>
      <w:r w:rsidRPr="007E1C8E">
        <w:rPr>
          <w:rFonts w:ascii="Times New Roman" w:hAnsi="Times New Roman" w:cs="Times New Roman"/>
          <w:noProof/>
          <w:sz w:val="24"/>
          <w:szCs w:val="24"/>
        </w:rPr>
        <w:t xml:space="preserve">, </w:t>
      </w:r>
      <w:r w:rsidRPr="007E1C8E">
        <w:rPr>
          <w:rFonts w:ascii="Times New Roman" w:hAnsi="Times New Roman" w:cs="Times New Roman"/>
          <w:i/>
          <w:iCs/>
          <w:noProof/>
          <w:sz w:val="24"/>
          <w:szCs w:val="24"/>
        </w:rPr>
        <w:t>39</w:t>
      </w:r>
      <w:r w:rsidRPr="007E1C8E">
        <w:rPr>
          <w:rFonts w:ascii="Times New Roman" w:hAnsi="Times New Roman" w:cs="Times New Roman"/>
          <w:noProof/>
          <w:sz w:val="24"/>
          <w:szCs w:val="24"/>
        </w:rPr>
        <w:t>(2), 156–168. http://doi.org/10.1177/0095798412461807</w:t>
      </w:r>
    </w:p>
    <w:p w14:paraId="1AFD2EB2" w14:textId="77777777" w:rsidR="00B74AB2" w:rsidRDefault="00B74AB2" w:rsidP="00B74AB2">
      <w:pPr>
        <w:widowControl w:val="0"/>
        <w:autoSpaceDE w:val="0"/>
        <w:autoSpaceDN w:val="0"/>
        <w:adjustRightInd w:val="0"/>
        <w:spacing w:line="240" w:lineRule="auto"/>
        <w:ind w:left="480" w:hanging="480"/>
        <w:rPr>
          <w:rFonts w:ascii="Times New Roman" w:hAnsi="Times New Roman" w:cs="Times New Roman"/>
          <w:noProof/>
          <w:sz w:val="24"/>
          <w:szCs w:val="24"/>
        </w:rPr>
      </w:pPr>
    </w:p>
    <w:p w14:paraId="71DF7CFF" w14:textId="13669650"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Stephens, D. P., &amp; Thomas, T. L. (2013). Cultural values influencing immigrant Haitian mothers’ attitude toward human papillomavirus vaccination for daughters. </w:t>
      </w:r>
      <w:r w:rsidRPr="004C46C9">
        <w:rPr>
          <w:rFonts w:ascii="Times New Roman" w:hAnsi="Times New Roman" w:cs="Times New Roman"/>
          <w:i/>
          <w:iCs/>
          <w:noProof/>
          <w:sz w:val="24"/>
          <w:szCs w:val="24"/>
        </w:rPr>
        <w:t>Journal of Black Psychology</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39</w:t>
      </w:r>
      <w:r w:rsidRPr="004C46C9">
        <w:rPr>
          <w:rFonts w:ascii="Times New Roman" w:hAnsi="Times New Roman" w:cs="Times New Roman"/>
          <w:noProof/>
          <w:sz w:val="24"/>
          <w:szCs w:val="24"/>
        </w:rPr>
        <w:t>(2), 156–168. http://doi.org/10.1016/j.biotechadv.2011.08.021.Secreted</w:t>
      </w:r>
    </w:p>
    <w:p w14:paraId="61A13E32"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5CB3BB9" w14:textId="38CE78D2"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Stockman, J. K., Lucea, M. B., &amp; Campbell, J. C. (2013). Forced sexual initiation, sexual intimate partner violence and HIV risk in women: A global review of the literature. </w:t>
      </w:r>
      <w:r w:rsidRPr="004C46C9">
        <w:rPr>
          <w:rFonts w:ascii="Times New Roman" w:hAnsi="Times New Roman" w:cs="Times New Roman"/>
          <w:i/>
          <w:iCs/>
          <w:noProof/>
          <w:sz w:val="24"/>
          <w:szCs w:val="24"/>
        </w:rPr>
        <w:t>AIDS and Behavior</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17</w:t>
      </w:r>
      <w:r w:rsidRPr="004C46C9">
        <w:rPr>
          <w:rFonts w:ascii="Times New Roman" w:hAnsi="Times New Roman" w:cs="Times New Roman"/>
          <w:noProof/>
          <w:sz w:val="24"/>
          <w:szCs w:val="24"/>
        </w:rPr>
        <w:t>(3), 832–847. http://doi.org/10.1007/s10461-012-0361-4</w:t>
      </w:r>
    </w:p>
    <w:p w14:paraId="63FDE87A"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0BEF011" w14:textId="625A0218"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lastRenderedPageBreak/>
        <w:t xml:space="preserve">Sumner, S. A., Marcelin, L. H., Cela, T., Mercy, J. A., Lea, V., Kress, H., &amp; Hillis, S. D. (2015). Sentinel events predicting later unwanted sex among girls: A national survey in Haiti, 2012. </w:t>
      </w:r>
      <w:r w:rsidRPr="004C46C9">
        <w:rPr>
          <w:rFonts w:ascii="Times New Roman" w:hAnsi="Times New Roman" w:cs="Times New Roman"/>
          <w:i/>
          <w:iCs/>
          <w:noProof/>
          <w:sz w:val="24"/>
          <w:szCs w:val="24"/>
        </w:rPr>
        <w:t>Child Abuse and Neglect</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50</w:t>
      </w:r>
      <w:r w:rsidRPr="004C46C9">
        <w:rPr>
          <w:rFonts w:ascii="Times New Roman" w:hAnsi="Times New Roman" w:cs="Times New Roman"/>
          <w:noProof/>
          <w:sz w:val="24"/>
          <w:szCs w:val="24"/>
        </w:rPr>
        <w:t>, 49–55. http://doi.org/10.1016/j.chiabu.2015.07.015</w:t>
      </w:r>
    </w:p>
    <w:p w14:paraId="636DFDA1" w14:textId="727E1A2D" w:rsidR="00A40B43" w:rsidRPr="004C46C9" w:rsidRDefault="00A40B43" w:rsidP="00B20489">
      <w:pPr>
        <w:widowControl w:val="0"/>
        <w:autoSpaceDE w:val="0"/>
        <w:autoSpaceDN w:val="0"/>
        <w:adjustRightInd w:val="0"/>
        <w:spacing w:after="120" w:line="240" w:lineRule="auto"/>
        <w:rPr>
          <w:rFonts w:ascii="Times New Roman" w:hAnsi="Times New Roman" w:cs="Times New Roman"/>
          <w:noProof/>
          <w:sz w:val="24"/>
          <w:szCs w:val="24"/>
        </w:rPr>
      </w:pPr>
    </w:p>
    <w:p w14:paraId="5140BE89" w14:textId="5368A3B9"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UNAIDS. (2016a). </w:t>
      </w:r>
      <w:r w:rsidRPr="004C46C9">
        <w:rPr>
          <w:rFonts w:ascii="Times New Roman" w:hAnsi="Times New Roman" w:cs="Times New Roman"/>
          <w:i/>
          <w:noProof/>
          <w:sz w:val="24"/>
          <w:szCs w:val="24"/>
        </w:rPr>
        <w:t>2030 Ending the AIDS epidemic.</w:t>
      </w:r>
      <w:r w:rsidR="00704D71" w:rsidRPr="004C46C9">
        <w:rPr>
          <w:rFonts w:ascii="Times New Roman" w:hAnsi="Times New Roman" w:cs="Times New Roman"/>
          <w:i/>
          <w:noProof/>
          <w:sz w:val="24"/>
          <w:szCs w:val="24"/>
        </w:rPr>
        <w:t xml:space="preserve"> </w:t>
      </w:r>
      <w:r w:rsidR="00704D71" w:rsidRPr="004C46C9">
        <w:rPr>
          <w:rFonts w:ascii="Times New Roman" w:hAnsi="Times New Roman" w:cs="Times New Roman"/>
          <w:noProof/>
          <w:sz w:val="24"/>
          <w:szCs w:val="24"/>
        </w:rPr>
        <w:t>Retrieved from</w:t>
      </w:r>
      <w:r w:rsidR="00704D71" w:rsidRPr="004C46C9">
        <w:rPr>
          <w:rFonts w:ascii="Times New Roman" w:hAnsi="Times New Roman" w:cs="Times New Roman"/>
          <w:i/>
          <w:noProof/>
          <w:sz w:val="24"/>
          <w:szCs w:val="24"/>
        </w:rPr>
        <w:t xml:space="preserve"> </w:t>
      </w:r>
      <w:r w:rsidR="00704D71" w:rsidRPr="004C46C9">
        <w:rPr>
          <w:rFonts w:ascii="Times New Roman" w:hAnsi="Times New Roman" w:cs="Times New Roman"/>
          <w:noProof/>
          <w:sz w:val="24"/>
          <w:szCs w:val="24"/>
        </w:rPr>
        <w:t>http://www.unaids.org/sites/default/files/media_asset/JC2686_WAD2014report_en.pdf</w:t>
      </w:r>
    </w:p>
    <w:p w14:paraId="65226892"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BDA80A3" w14:textId="203748C7"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UNAIDS. (2016b). UNAIDS.Website. AIDSinfo. Retrieved September 10, 2016, from http://aidsinfo.unaids.org/</w:t>
      </w:r>
    </w:p>
    <w:p w14:paraId="03EFB185" w14:textId="5EF1F8FA" w:rsidR="00A40B43"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3E985E3" w14:textId="52609B03" w:rsidR="00B72780" w:rsidRPr="00B72780" w:rsidRDefault="00B72780" w:rsidP="004C46C9">
      <w:pPr>
        <w:widowControl w:val="0"/>
        <w:autoSpaceDE w:val="0"/>
        <w:autoSpaceDN w:val="0"/>
        <w:adjustRightInd w:val="0"/>
        <w:spacing w:after="120" w:line="240" w:lineRule="auto"/>
        <w:ind w:left="480" w:hanging="480"/>
        <w:rPr>
          <w:rFonts w:ascii="Times New Roman" w:hAnsi="Times New Roman" w:cs="Times New Roman"/>
          <w:noProof/>
          <w:color w:val="222222"/>
          <w:sz w:val="24"/>
          <w:szCs w:val="24"/>
          <w:shd w:val="clear" w:color="auto" w:fill="FFFFFF"/>
        </w:rPr>
      </w:pPr>
      <w:r w:rsidRPr="00B72780">
        <w:rPr>
          <w:rFonts w:ascii="Times New Roman" w:hAnsi="Times New Roman" w:cs="Times New Roman"/>
          <w:noProof/>
          <w:color w:val="222222"/>
          <w:sz w:val="24"/>
          <w:szCs w:val="24"/>
          <w:shd w:val="clear" w:color="auto" w:fill="FFFFFF"/>
        </w:rPr>
        <w:t>Villanueva, L. P., Darrow, W. W., Uribe, C., Sánchez-Braña, E., Obiaja, K., &amp; Gladwin, H. (2010). Ethnic differences in HIV risk perceptions and behaviors among Black 18–39-year-old residents of Broward County, Florida.</w:t>
      </w:r>
      <w:r w:rsidRPr="00B72780">
        <w:rPr>
          <w:rStyle w:val="apple-converted-space"/>
          <w:rFonts w:ascii="Times New Roman" w:hAnsi="Times New Roman" w:cs="Times New Roman"/>
          <w:noProof/>
          <w:color w:val="222222"/>
          <w:sz w:val="24"/>
          <w:szCs w:val="24"/>
          <w:shd w:val="clear" w:color="auto" w:fill="FFFFFF"/>
        </w:rPr>
        <w:t> </w:t>
      </w:r>
      <w:r w:rsidRPr="00B72780">
        <w:rPr>
          <w:rFonts w:ascii="Times New Roman" w:hAnsi="Times New Roman" w:cs="Times New Roman"/>
          <w:i/>
          <w:iCs/>
          <w:noProof/>
          <w:color w:val="222222"/>
          <w:sz w:val="24"/>
          <w:szCs w:val="24"/>
          <w:shd w:val="clear" w:color="auto" w:fill="FFFFFF"/>
        </w:rPr>
        <w:t>AIDS Education &amp; Prevention</w:t>
      </w:r>
      <w:r w:rsidRPr="00B72780">
        <w:rPr>
          <w:rFonts w:ascii="Times New Roman" w:hAnsi="Times New Roman" w:cs="Times New Roman"/>
          <w:noProof/>
          <w:color w:val="222222"/>
          <w:sz w:val="24"/>
          <w:szCs w:val="24"/>
          <w:shd w:val="clear" w:color="auto" w:fill="FFFFFF"/>
        </w:rPr>
        <w:t>,</w:t>
      </w:r>
      <w:r w:rsidRPr="00B72780">
        <w:rPr>
          <w:rStyle w:val="apple-converted-space"/>
          <w:rFonts w:ascii="Times New Roman" w:hAnsi="Times New Roman" w:cs="Times New Roman"/>
          <w:noProof/>
          <w:color w:val="222222"/>
          <w:sz w:val="24"/>
          <w:szCs w:val="24"/>
          <w:shd w:val="clear" w:color="auto" w:fill="FFFFFF"/>
        </w:rPr>
        <w:t> </w:t>
      </w:r>
      <w:r w:rsidRPr="00B72780">
        <w:rPr>
          <w:rFonts w:ascii="Times New Roman" w:hAnsi="Times New Roman" w:cs="Times New Roman"/>
          <w:i/>
          <w:iCs/>
          <w:noProof/>
          <w:color w:val="222222"/>
          <w:sz w:val="24"/>
          <w:szCs w:val="24"/>
          <w:shd w:val="clear" w:color="auto" w:fill="FFFFFF"/>
        </w:rPr>
        <w:t>22</w:t>
      </w:r>
      <w:r w:rsidRPr="00B72780">
        <w:rPr>
          <w:rFonts w:ascii="Times New Roman" w:hAnsi="Times New Roman" w:cs="Times New Roman"/>
          <w:noProof/>
          <w:color w:val="222222"/>
          <w:sz w:val="24"/>
          <w:szCs w:val="24"/>
          <w:shd w:val="clear" w:color="auto" w:fill="FFFFFF"/>
        </w:rPr>
        <w:t>(2), 160-171.</w:t>
      </w:r>
    </w:p>
    <w:p w14:paraId="49D4468E" w14:textId="77777777" w:rsidR="00B72780" w:rsidRPr="004C46C9" w:rsidRDefault="00B7278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885B226" w14:textId="4A9E49ED"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Viner, R. M., Ozer, E. M., Denny, S., Marmot, M., Resnick, M., Fatusi, A., &amp; Currie, C. (2012). Adolescence and the social determinants of health. </w:t>
      </w:r>
      <w:r w:rsidRPr="004C46C9">
        <w:rPr>
          <w:rFonts w:ascii="Times New Roman" w:hAnsi="Times New Roman" w:cs="Times New Roman"/>
          <w:i/>
          <w:iCs/>
          <w:noProof/>
          <w:sz w:val="24"/>
          <w:szCs w:val="24"/>
        </w:rPr>
        <w:t>The Lancet</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379</w:t>
      </w:r>
      <w:r w:rsidRPr="004C46C9">
        <w:rPr>
          <w:rFonts w:ascii="Times New Roman" w:hAnsi="Times New Roman" w:cs="Times New Roman"/>
          <w:noProof/>
          <w:sz w:val="24"/>
          <w:szCs w:val="24"/>
        </w:rPr>
        <w:t>(9826), 1641–1652. http://doi.org/10.1016/S0140-6736(12)60531-5</w:t>
      </w:r>
    </w:p>
    <w:p w14:paraId="3586DE71"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C1039D7" w14:textId="37FFC300" w:rsidR="00492C10"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Waldron, N. K., Hutchinson, M. K., Hewitt, H. H., Kahwa, E., &amp; Hamilton, P. I. (2012). Cross-cultural psychometric assessment of the parent-teen sexual risk communication ( PTSRC-III ) scale in Jamaica. </w:t>
      </w:r>
      <w:r w:rsidRPr="004C46C9">
        <w:rPr>
          <w:rFonts w:ascii="Times New Roman" w:hAnsi="Times New Roman" w:cs="Times New Roman"/>
          <w:i/>
          <w:iCs/>
          <w:noProof/>
          <w:sz w:val="24"/>
          <w:szCs w:val="24"/>
        </w:rPr>
        <w:t>Open Journal of Preventive Medicine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w:t>
      </w:r>
      <w:r w:rsidRPr="004C46C9">
        <w:rPr>
          <w:rFonts w:ascii="Times New Roman" w:hAnsi="Times New Roman" w:cs="Times New Roman"/>
          <w:noProof/>
          <w:sz w:val="24"/>
          <w:szCs w:val="24"/>
        </w:rPr>
        <w:t>(2), 205–213. http://doi.org/http://dx.doi.org/10.4236/ojpm.2012.22030</w:t>
      </w:r>
    </w:p>
    <w:p w14:paraId="7545CB77" w14:textId="51975BC9" w:rsidR="00A40B43" w:rsidRPr="004C46C9" w:rsidRDefault="00A40B43" w:rsidP="00B74AB2">
      <w:pPr>
        <w:widowControl w:val="0"/>
        <w:autoSpaceDE w:val="0"/>
        <w:autoSpaceDN w:val="0"/>
        <w:adjustRightInd w:val="0"/>
        <w:spacing w:after="120" w:line="240" w:lineRule="auto"/>
        <w:rPr>
          <w:rFonts w:ascii="Times New Roman" w:hAnsi="Times New Roman" w:cs="Times New Roman"/>
          <w:noProof/>
          <w:sz w:val="24"/>
          <w:szCs w:val="24"/>
        </w:rPr>
      </w:pPr>
    </w:p>
    <w:p w14:paraId="2587C55F" w14:textId="1849F497"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Wang, B., Stanton, B., Li, X., Cottrell, L., Deveaux, L., &amp; Kaljee, L. (2013). The influence of parental monitoring and parent-adolescent communication on Bahamian adolescent risk involvement: a three-year longitudinal examination. </w:t>
      </w:r>
      <w:r w:rsidRPr="004C46C9">
        <w:rPr>
          <w:rFonts w:ascii="Times New Roman" w:hAnsi="Times New Roman" w:cs="Times New Roman"/>
          <w:i/>
          <w:iCs/>
          <w:noProof/>
          <w:sz w:val="24"/>
          <w:szCs w:val="24"/>
        </w:rPr>
        <w:t>Social Science &amp; Medicine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97</w:t>
      </w:r>
      <w:r w:rsidRPr="004C46C9">
        <w:rPr>
          <w:rFonts w:ascii="Times New Roman" w:hAnsi="Times New Roman" w:cs="Times New Roman"/>
          <w:noProof/>
          <w:sz w:val="24"/>
          <w:szCs w:val="24"/>
        </w:rPr>
        <w:t>, 161–9. http://doi.org/10.1016/j.socscimed.2013.08.013</w:t>
      </w:r>
    </w:p>
    <w:p w14:paraId="683901FF" w14:textId="77777777" w:rsidR="00A40B43" w:rsidRPr="004C46C9" w:rsidRDefault="00A40B43"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64ABA64D" w14:textId="4F2CFE79"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Warren, C. (2011). Family Sex Communication Quotient. In T. D. Fisher, C. M. Davis, W. L. Yarber, &amp; S. L. Davis (Eds.), </w:t>
      </w:r>
      <w:r w:rsidRPr="004C46C9">
        <w:rPr>
          <w:rFonts w:ascii="Times New Roman" w:hAnsi="Times New Roman" w:cs="Times New Roman"/>
          <w:i/>
          <w:iCs/>
          <w:noProof/>
          <w:sz w:val="24"/>
          <w:szCs w:val="24"/>
        </w:rPr>
        <w:t>Handbook of Sexuality related measures</w:t>
      </w:r>
      <w:r w:rsidRPr="004C46C9">
        <w:rPr>
          <w:rFonts w:ascii="Times New Roman" w:hAnsi="Times New Roman" w:cs="Times New Roman"/>
          <w:noProof/>
          <w:sz w:val="24"/>
          <w:szCs w:val="24"/>
        </w:rPr>
        <w:t xml:space="preserve"> (3rd ed., pp. 140–142). New York: Routledge.</w:t>
      </w:r>
    </w:p>
    <w:p w14:paraId="381B0B77" w14:textId="0CB33D5D" w:rsidR="00721EE7" w:rsidRPr="00E232B0" w:rsidRDefault="00721EE7" w:rsidP="00A458DC">
      <w:pPr>
        <w:widowControl w:val="0"/>
        <w:autoSpaceDE w:val="0"/>
        <w:autoSpaceDN w:val="0"/>
        <w:adjustRightInd w:val="0"/>
        <w:spacing w:after="120" w:line="240" w:lineRule="auto"/>
        <w:rPr>
          <w:rFonts w:ascii="Times New Roman" w:hAnsi="Times New Roman" w:cs="Times New Roman"/>
          <w:noProof/>
          <w:sz w:val="24"/>
          <w:szCs w:val="24"/>
        </w:rPr>
      </w:pPr>
      <w:r w:rsidRPr="00E232B0">
        <w:rPr>
          <w:rFonts w:ascii="Times New Roman" w:hAnsi="Times New Roman" w:cs="Times New Roman"/>
          <w:noProof/>
          <w:sz w:val="24"/>
          <w:szCs w:val="24"/>
        </w:rPr>
        <w:fldChar w:fldCharType="begin" w:fldLock="1"/>
      </w:r>
      <w:r w:rsidRPr="00E232B0">
        <w:rPr>
          <w:rFonts w:ascii="Times New Roman" w:hAnsi="Times New Roman" w:cs="Times New Roman"/>
          <w:noProof/>
          <w:sz w:val="24"/>
          <w:szCs w:val="24"/>
        </w:rPr>
        <w:instrText xml:space="preserve">ADDIN Mendeley Bibliography CSL_BIBLIOGRAPHY </w:instrText>
      </w:r>
      <w:r w:rsidRPr="00E232B0">
        <w:rPr>
          <w:rFonts w:ascii="Times New Roman" w:hAnsi="Times New Roman" w:cs="Times New Roman"/>
          <w:noProof/>
          <w:sz w:val="24"/>
          <w:szCs w:val="24"/>
        </w:rPr>
        <w:fldChar w:fldCharType="separate"/>
      </w:r>
    </w:p>
    <w:p w14:paraId="0093A47C" w14:textId="77777777" w:rsidR="00721EE7" w:rsidRPr="00E232B0" w:rsidRDefault="00721EE7" w:rsidP="00721EE7">
      <w:pPr>
        <w:widowControl w:val="0"/>
        <w:autoSpaceDE w:val="0"/>
        <w:autoSpaceDN w:val="0"/>
        <w:adjustRightInd w:val="0"/>
        <w:spacing w:line="240" w:lineRule="auto"/>
        <w:ind w:left="480" w:hanging="480"/>
        <w:rPr>
          <w:rFonts w:ascii="Times New Roman" w:hAnsi="Times New Roman" w:cs="Times New Roman"/>
          <w:noProof/>
          <w:sz w:val="24"/>
          <w:szCs w:val="24"/>
        </w:rPr>
      </w:pPr>
      <w:r w:rsidRPr="00E232B0">
        <w:rPr>
          <w:rFonts w:ascii="Times New Roman" w:hAnsi="Times New Roman" w:cs="Times New Roman"/>
          <w:noProof/>
          <w:sz w:val="24"/>
          <w:szCs w:val="24"/>
        </w:rPr>
        <w:t xml:space="preserve">Webster, J. D. (2003). </w:t>
      </w:r>
      <w:r w:rsidRPr="00E232B0">
        <w:rPr>
          <w:rFonts w:ascii="Times New Roman" w:hAnsi="Times New Roman" w:cs="Times New Roman"/>
          <w:i/>
          <w:iCs/>
          <w:noProof/>
          <w:sz w:val="24"/>
          <w:szCs w:val="24"/>
        </w:rPr>
        <w:t>Using a cultural model to assess female condom use in Mpumalanga, South Africa</w:t>
      </w:r>
      <w:r w:rsidRPr="00E232B0">
        <w:rPr>
          <w:rFonts w:ascii="Times New Roman" w:hAnsi="Times New Roman" w:cs="Times New Roman"/>
          <w:noProof/>
          <w:sz w:val="24"/>
          <w:szCs w:val="24"/>
        </w:rPr>
        <w:t>. Pennsylvania State University.</w:t>
      </w:r>
    </w:p>
    <w:p w14:paraId="3B19CAC4" w14:textId="77777777" w:rsidR="00721EE7" w:rsidRDefault="00721EE7" w:rsidP="00721EE7">
      <w:pPr>
        <w:rPr>
          <w:noProof/>
        </w:rPr>
      </w:pPr>
      <w:r w:rsidRPr="00E232B0">
        <w:rPr>
          <w:rFonts w:ascii="Times New Roman" w:hAnsi="Times New Roman" w:cs="Times New Roman"/>
          <w:noProof/>
          <w:sz w:val="24"/>
          <w:szCs w:val="24"/>
        </w:rPr>
        <w:fldChar w:fldCharType="end"/>
      </w:r>
    </w:p>
    <w:p w14:paraId="04381D53" w14:textId="4D841909" w:rsidR="00105707" w:rsidRDefault="0010570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lastRenderedPageBreak/>
        <w:t xml:space="preserve">White, J. &amp; Simon, M.K. (n.d.) </w:t>
      </w:r>
      <w:r w:rsidRPr="00105707">
        <w:rPr>
          <w:rFonts w:ascii="Times New Roman" w:hAnsi="Times New Roman" w:cs="Times New Roman"/>
          <w:i/>
          <w:noProof/>
          <w:sz w:val="24"/>
          <w:szCs w:val="24"/>
        </w:rPr>
        <w:t>Survey/Interview Validation Rubric for Expert Panel-VREP</w:t>
      </w:r>
      <w:r>
        <w:rPr>
          <w:rFonts w:ascii="Times New Roman" w:hAnsi="Times New Roman" w:cs="Times New Roman"/>
          <w:noProof/>
          <w:sz w:val="24"/>
          <w:szCs w:val="24"/>
        </w:rPr>
        <w:t>. Retrieved from http://www.dissertationrecipes.com</w:t>
      </w:r>
    </w:p>
    <w:p w14:paraId="5FC13E84" w14:textId="77777777" w:rsidR="00105707" w:rsidRPr="004C46C9" w:rsidRDefault="00105707"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2817BB2E" w14:textId="653B922E"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WHO. (n.d.-a). </w:t>
      </w:r>
      <w:r w:rsidRPr="004C46C9">
        <w:rPr>
          <w:rFonts w:ascii="Times New Roman" w:hAnsi="Times New Roman" w:cs="Times New Roman"/>
          <w:i/>
          <w:noProof/>
          <w:sz w:val="24"/>
          <w:szCs w:val="24"/>
        </w:rPr>
        <w:t>Adolescent health</w:t>
      </w:r>
      <w:r w:rsidRPr="004C46C9">
        <w:rPr>
          <w:rFonts w:ascii="Times New Roman" w:hAnsi="Times New Roman" w:cs="Times New Roman"/>
          <w:noProof/>
          <w:sz w:val="24"/>
          <w:szCs w:val="24"/>
        </w:rPr>
        <w:t>. Retrieved from http://www.who.int/topics/adolescent_health/en/</w:t>
      </w:r>
    </w:p>
    <w:p w14:paraId="3963D523" w14:textId="77777777" w:rsidR="007316F8" w:rsidRPr="004C46C9" w:rsidRDefault="007316F8"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31749A12" w14:textId="5A2069E1"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WHO. (n.d.-b). </w:t>
      </w:r>
      <w:r w:rsidRPr="004C46C9">
        <w:rPr>
          <w:rFonts w:ascii="Times New Roman" w:hAnsi="Times New Roman" w:cs="Times New Roman"/>
          <w:i/>
          <w:noProof/>
          <w:sz w:val="24"/>
          <w:szCs w:val="24"/>
        </w:rPr>
        <w:t>Sexual and reproductive health</w:t>
      </w:r>
      <w:r w:rsidRPr="004C46C9">
        <w:rPr>
          <w:rFonts w:ascii="Times New Roman" w:hAnsi="Times New Roman" w:cs="Times New Roman"/>
          <w:noProof/>
          <w:sz w:val="24"/>
          <w:szCs w:val="24"/>
        </w:rPr>
        <w:t>. Retrieved from http://www.who.int/reproductivehealth/topics/sexual_health/sh_definitions/en/</w:t>
      </w:r>
    </w:p>
    <w:p w14:paraId="288AB9F3" w14:textId="77777777" w:rsidR="007316F8" w:rsidRPr="004C46C9" w:rsidRDefault="007316F8"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5E2F3F84" w14:textId="78B9FE3D" w:rsidR="007316F8" w:rsidRPr="004C46C9" w:rsidRDefault="00492C10" w:rsidP="00FC1E7F">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Widman, L., Noar, S. M., Choukas-Bradley, S., &amp; Francis, D. (2014). Adolescent Sexual Health Communication and Condom use: A Meta Analysis. </w:t>
      </w:r>
      <w:r w:rsidRPr="004C46C9">
        <w:rPr>
          <w:rFonts w:ascii="Times New Roman" w:hAnsi="Times New Roman" w:cs="Times New Roman"/>
          <w:i/>
          <w:iCs/>
          <w:noProof/>
          <w:sz w:val="24"/>
          <w:szCs w:val="24"/>
        </w:rPr>
        <w:t>Journal of Health Psychology</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33</w:t>
      </w:r>
      <w:r w:rsidRPr="004C46C9">
        <w:rPr>
          <w:rFonts w:ascii="Times New Roman" w:hAnsi="Times New Roman" w:cs="Times New Roman"/>
          <w:noProof/>
          <w:sz w:val="24"/>
          <w:szCs w:val="24"/>
        </w:rPr>
        <w:t>(10), 1113–1124. http://doi.org/10.1126/scisignal.2001449.Enginee</w:t>
      </w:r>
      <w:r w:rsidR="00FC1E7F">
        <w:rPr>
          <w:rFonts w:ascii="Times New Roman" w:hAnsi="Times New Roman" w:cs="Times New Roman"/>
          <w:noProof/>
          <w:sz w:val="24"/>
          <w:szCs w:val="24"/>
        </w:rPr>
        <w:t>ring</w:t>
      </w:r>
    </w:p>
    <w:p w14:paraId="4892C5AE" w14:textId="77777777" w:rsidR="00D07A59" w:rsidRDefault="00D07A59"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0C415E03" w14:textId="3E406C98"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Wingood, G. M., Card, J. J., Er, D., Solomon, J., Braxton, N., Lang, D., … Diclemente, R. J. (2011). Preliminary efficacy of a computer-based HIV intervention for African-American women. </w:t>
      </w:r>
      <w:r w:rsidRPr="004C46C9">
        <w:rPr>
          <w:rFonts w:ascii="Times New Roman" w:hAnsi="Times New Roman" w:cs="Times New Roman"/>
          <w:i/>
          <w:iCs/>
          <w:noProof/>
          <w:sz w:val="24"/>
          <w:szCs w:val="24"/>
        </w:rPr>
        <w:t>Psychology &amp; Health</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26</w:t>
      </w:r>
      <w:r w:rsidRPr="004C46C9">
        <w:rPr>
          <w:rFonts w:ascii="Times New Roman" w:hAnsi="Times New Roman" w:cs="Times New Roman"/>
          <w:noProof/>
          <w:sz w:val="24"/>
          <w:szCs w:val="24"/>
        </w:rPr>
        <w:t>(2), 223–34. http://doi.org/10.1080/08870446.2011.531576</w:t>
      </w:r>
    </w:p>
    <w:p w14:paraId="16DB1DD7" w14:textId="77777777" w:rsidR="007316F8" w:rsidRPr="004C46C9" w:rsidRDefault="007316F8"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p>
    <w:p w14:paraId="42C052A3" w14:textId="77777777" w:rsidR="00492C10" w:rsidRPr="004C46C9" w:rsidRDefault="00492C10" w:rsidP="004C46C9">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4C46C9">
        <w:rPr>
          <w:rFonts w:ascii="Times New Roman" w:hAnsi="Times New Roman" w:cs="Times New Roman"/>
          <w:noProof/>
          <w:sz w:val="24"/>
          <w:szCs w:val="24"/>
        </w:rPr>
        <w:t xml:space="preserve">Wyatt, G. E., Williams, J. K., Gupta, A., &amp; Malebranche, D. (2012). Are cultural values and beliefs included in U.S. based HIV interventions? </w:t>
      </w:r>
      <w:r w:rsidRPr="004C46C9">
        <w:rPr>
          <w:rFonts w:ascii="Times New Roman" w:hAnsi="Times New Roman" w:cs="Times New Roman"/>
          <w:i/>
          <w:iCs/>
          <w:noProof/>
          <w:sz w:val="24"/>
          <w:szCs w:val="24"/>
        </w:rPr>
        <w:t>Preventive Medicine</w:t>
      </w:r>
      <w:r w:rsidRPr="004C46C9">
        <w:rPr>
          <w:rFonts w:ascii="Times New Roman" w:hAnsi="Times New Roman" w:cs="Times New Roman"/>
          <w:noProof/>
          <w:sz w:val="24"/>
          <w:szCs w:val="24"/>
        </w:rPr>
        <w:t xml:space="preserve">, </w:t>
      </w:r>
      <w:r w:rsidRPr="004C46C9">
        <w:rPr>
          <w:rFonts w:ascii="Times New Roman" w:hAnsi="Times New Roman" w:cs="Times New Roman"/>
          <w:i/>
          <w:iCs/>
          <w:noProof/>
          <w:sz w:val="24"/>
          <w:szCs w:val="24"/>
        </w:rPr>
        <w:t>55</w:t>
      </w:r>
      <w:r w:rsidRPr="004C46C9">
        <w:rPr>
          <w:rFonts w:ascii="Times New Roman" w:hAnsi="Times New Roman" w:cs="Times New Roman"/>
          <w:noProof/>
          <w:sz w:val="24"/>
          <w:szCs w:val="24"/>
        </w:rPr>
        <w:t>(5), 362–70. http://doi.org/10.1016/j.ypmed.2011.08.021</w:t>
      </w:r>
    </w:p>
    <w:p w14:paraId="2E0C5131" w14:textId="77F59903" w:rsidR="0062006B" w:rsidRPr="004C46C9" w:rsidRDefault="00C55F34" w:rsidP="004C46C9">
      <w:pPr>
        <w:spacing w:after="120" w:line="240" w:lineRule="auto"/>
        <w:jc w:val="center"/>
        <w:rPr>
          <w:rFonts w:ascii="Times New Roman" w:eastAsia="Times New Roman" w:hAnsi="Times New Roman" w:cs="Times New Roman"/>
          <w:sz w:val="24"/>
          <w:szCs w:val="24"/>
        </w:rPr>
      </w:pPr>
      <w:r w:rsidRPr="004C46C9">
        <w:rPr>
          <w:rFonts w:ascii="Times New Roman" w:eastAsia="Times New Roman" w:hAnsi="Times New Roman" w:cs="Times New Roman"/>
          <w:sz w:val="24"/>
          <w:szCs w:val="24"/>
        </w:rPr>
        <w:fldChar w:fldCharType="end"/>
      </w:r>
    </w:p>
    <w:p w14:paraId="35593013" w14:textId="77777777" w:rsidR="007B1198" w:rsidRDefault="007B1198" w:rsidP="00556394">
      <w:pPr>
        <w:widowControl w:val="0"/>
        <w:spacing w:after="0" w:line="240" w:lineRule="auto"/>
        <w:ind w:left="480" w:hanging="480"/>
        <w:jc w:val="center"/>
        <w:rPr>
          <w:rFonts w:ascii="Times New Roman" w:eastAsia="Times New Roman" w:hAnsi="Times New Roman" w:cs="Times New Roman"/>
          <w:sz w:val="24"/>
          <w:szCs w:val="24"/>
        </w:rPr>
      </w:pPr>
    </w:p>
    <w:p w14:paraId="30C13AAC" w14:textId="77777777" w:rsidR="00DA5187" w:rsidRDefault="00DA5187">
      <w:pPr>
        <w:rPr>
          <w:rFonts w:ascii="Times New Roman" w:hAnsi="Times New Roman" w:cs="Times New Roman"/>
          <w:sz w:val="24"/>
          <w:szCs w:val="24"/>
        </w:rPr>
      </w:pPr>
      <w:r>
        <w:rPr>
          <w:rFonts w:ascii="Times New Roman" w:hAnsi="Times New Roman" w:cs="Times New Roman"/>
          <w:sz w:val="24"/>
          <w:szCs w:val="24"/>
        </w:rPr>
        <w:br w:type="page"/>
      </w:r>
    </w:p>
    <w:p w14:paraId="55E090F1" w14:textId="62BABBBD" w:rsidR="00556394" w:rsidRPr="00614BA6" w:rsidRDefault="00556394" w:rsidP="00556394">
      <w:pPr>
        <w:widowControl w:val="0"/>
        <w:spacing w:after="0" w:line="240" w:lineRule="auto"/>
        <w:ind w:left="480" w:hanging="480"/>
        <w:jc w:val="center"/>
        <w:rPr>
          <w:rFonts w:ascii="Times New Roman" w:hAnsi="Times New Roman" w:cs="Times New Roman"/>
          <w:sz w:val="24"/>
          <w:szCs w:val="24"/>
        </w:rPr>
      </w:pPr>
      <w:r w:rsidRPr="00614BA6">
        <w:rPr>
          <w:rFonts w:ascii="Times New Roman" w:hAnsi="Times New Roman" w:cs="Times New Roman"/>
          <w:sz w:val="24"/>
          <w:szCs w:val="24"/>
        </w:rPr>
        <w:lastRenderedPageBreak/>
        <w:t xml:space="preserve">Appendices </w:t>
      </w:r>
    </w:p>
    <w:p w14:paraId="2DF8B230" w14:textId="1AE93BF5" w:rsidR="00556394" w:rsidRDefault="00556394">
      <w:pPr>
        <w:rPr>
          <w:rFonts w:ascii="Times New Roman" w:hAnsi="Times New Roman" w:cs="Times New Roman"/>
          <w:sz w:val="24"/>
          <w:szCs w:val="24"/>
        </w:rPr>
      </w:pPr>
      <w:r w:rsidRPr="00614BA6">
        <w:rPr>
          <w:rFonts w:ascii="Times New Roman" w:hAnsi="Times New Roman" w:cs="Times New Roman"/>
          <w:sz w:val="24"/>
          <w:szCs w:val="24"/>
        </w:rPr>
        <w:br w:type="page"/>
      </w:r>
    </w:p>
    <w:p w14:paraId="00ADEC97" w14:textId="77777777" w:rsidR="00614BA6" w:rsidRPr="00614BA6" w:rsidRDefault="00614BA6">
      <w:pPr>
        <w:rPr>
          <w:rFonts w:ascii="Times New Roman" w:hAnsi="Times New Roman" w:cs="Times New Roman"/>
          <w:sz w:val="24"/>
          <w:szCs w:val="24"/>
        </w:rPr>
      </w:pPr>
    </w:p>
    <w:p w14:paraId="5AFAF011" w14:textId="77777777" w:rsidR="00861386" w:rsidRDefault="00861386" w:rsidP="00556394">
      <w:pPr>
        <w:widowControl w:val="0"/>
        <w:spacing w:after="0" w:line="240" w:lineRule="auto"/>
        <w:ind w:left="480" w:hanging="480"/>
        <w:jc w:val="center"/>
        <w:rPr>
          <w:rFonts w:ascii="Times New Roman" w:hAnsi="Times New Roman" w:cs="Times New Roman"/>
        </w:rPr>
      </w:pPr>
      <w:r>
        <w:rPr>
          <w:rFonts w:ascii="Times New Roman" w:hAnsi="Times New Roman" w:cs="Times New Roman"/>
        </w:rPr>
        <w:t>Appendix A</w:t>
      </w:r>
    </w:p>
    <w:p w14:paraId="0CCD056F" w14:textId="5E6D7BE1" w:rsidR="008C2335" w:rsidRDefault="008C2335">
      <w:pPr>
        <w:widowControl w:val="0"/>
        <w:spacing w:after="0" w:line="240" w:lineRule="auto"/>
        <w:ind w:left="480" w:hanging="480"/>
        <w:rPr>
          <w:rFonts w:ascii="Times New Roman" w:hAnsi="Times New Roman" w:cs="Times New Roman"/>
        </w:rPr>
      </w:pPr>
    </w:p>
    <w:p w14:paraId="29365D20" w14:textId="745AF4D9" w:rsidR="003B6D4E" w:rsidRDefault="003B6D4E">
      <w:pPr>
        <w:widowControl w:val="0"/>
        <w:spacing w:after="0" w:line="240" w:lineRule="auto"/>
        <w:ind w:left="480" w:hanging="480"/>
        <w:rPr>
          <w:rFonts w:ascii="Times New Roman" w:hAnsi="Times New Roman" w:cs="Times New Roman"/>
        </w:rPr>
      </w:pPr>
    </w:p>
    <w:p w14:paraId="60701ED8" w14:textId="54433832" w:rsidR="003B6D4E" w:rsidRDefault="003B6D4E" w:rsidP="003B6D4E">
      <w:pPr>
        <w:widowControl w:val="0"/>
        <w:spacing w:after="0" w:line="240" w:lineRule="auto"/>
        <w:ind w:left="480" w:hanging="480"/>
        <w:jc w:val="center"/>
        <w:rPr>
          <w:rFonts w:ascii="Times New Roman" w:hAnsi="Times New Roman" w:cs="Times New Roman"/>
        </w:rPr>
      </w:pPr>
      <w:r>
        <w:rPr>
          <w:rFonts w:ascii="Times New Roman" w:hAnsi="Times New Roman" w:cs="Times New Roman"/>
        </w:rPr>
        <w:t xml:space="preserve">Approvals for Instruments </w:t>
      </w:r>
    </w:p>
    <w:p w14:paraId="6644BC98" w14:textId="62943F63" w:rsidR="00C031EF" w:rsidRDefault="003B6D4E" w:rsidP="00D07A59">
      <w:r>
        <w:rPr>
          <w:rFonts w:ascii="Times New Roman" w:hAnsi="Times New Roman" w:cs="Times New Roman"/>
          <w:noProof/>
        </w:rPr>
        <w:drawing>
          <wp:inline distT="0" distB="0" distL="0" distR="0" wp14:anchorId="26A06599" wp14:editId="05D88E9A">
            <wp:extent cx="5486400" cy="6955155"/>
            <wp:effectExtent l="0" t="0" r="0" b="0"/>
            <wp:docPr id="10" name="Picture 1" descr="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1.jpg"/>
                    <pic:cNvPicPr/>
                  </pic:nvPicPr>
                  <pic:blipFill>
                    <a:blip r:embed="rId40" cstate="print"/>
                    <a:stretch>
                      <a:fillRect/>
                    </a:stretch>
                  </pic:blipFill>
                  <pic:spPr>
                    <a:xfrm>
                      <a:off x="0" y="0"/>
                      <a:ext cx="5486400" cy="6955155"/>
                    </a:xfrm>
                    <a:prstGeom prst="rect">
                      <a:avLst/>
                    </a:prstGeom>
                  </pic:spPr>
                </pic:pic>
              </a:graphicData>
            </a:graphic>
          </wp:inline>
        </w:drawing>
      </w:r>
    </w:p>
    <w:p w14:paraId="1B3986F6" w14:textId="77777777" w:rsidR="00497C6E" w:rsidRDefault="00497C6E">
      <w:pPr>
        <w:widowControl w:val="0"/>
        <w:spacing w:after="0" w:line="240" w:lineRule="auto"/>
        <w:ind w:left="480" w:hanging="480"/>
      </w:pPr>
    </w:p>
    <w:p w14:paraId="34246360" w14:textId="77777777" w:rsidR="003B6D4E" w:rsidRDefault="003B6D4E" w:rsidP="00556394">
      <w:pPr>
        <w:widowControl w:val="0"/>
        <w:spacing w:after="0" w:line="240" w:lineRule="auto"/>
        <w:ind w:left="480" w:hanging="480"/>
        <w:jc w:val="center"/>
        <w:rPr>
          <w:rFonts w:ascii="Times New Roman" w:hAnsi="Times New Roman" w:cs="Times New Roman"/>
          <w:sz w:val="24"/>
          <w:szCs w:val="24"/>
        </w:rPr>
      </w:pPr>
      <w:r>
        <w:rPr>
          <w:rFonts w:ascii="Times New Roman" w:hAnsi="Times New Roman" w:cs="Times New Roman"/>
          <w:noProof/>
        </w:rPr>
        <w:drawing>
          <wp:inline distT="0" distB="0" distL="0" distR="0" wp14:anchorId="41AD07F8" wp14:editId="6435CCBF">
            <wp:extent cx="5288280" cy="6843548"/>
            <wp:effectExtent l="0" t="0" r="7620" b="0"/>
            <wp:docPr id="11" name="Picture 3" descr="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2.jpg"/>
                    <pic:cNvPicPr/>
                  </pic:nvPicPr>
                  <pic:blipFill>
                    <a:blip r:embed="rId41" cstate="print"/>
                    <a:stretch>
                      <a:fillRect/>
                    </a:stretch>
                  </pic:blipFill>
                  <pic:spPr>
                    <a:xfrm>
                      <a:off x="0" y="0"/>
                      <a:ext cx="5291332" cy="6847498"/>
                    </a:xfrm>
                    <a:prstGeom prst="rect">
                      <a:avLst/>
                    </a:prstGeom>
                  </pic:spPr>
                </pic:pic>
              </a:graphicData>
            </a:graphic>
          </wp:inline>
        </w:drawing>
      </w:r>
    </w:p>
    <w:p w14:paraId="261CED81" w14:textId="77777777" w:rsidR="003B6D4E" w:rsidRDefault="003B6D4E">
      <w:pPr>
        <w:rPr>
          <w:rFonts w:ascii="Times New Roman" w:hAnsi="Times New Roman" w:cs="Times New Roman"/>
          <w:sz w:val="24"/>
          <w:szCs w:val="24"/>
        </w:rPr>
      </w:pPr>
      <w:r>
        <w:rPr>
          <w:rFonts w:ascii="Times New Roman" w:hAnsi="Times New Roman" w:cs="Times New Roman"/>
          <w:sz w:val="24"/>
          <w:szCs w:val="24"/>
        </w:rPr>
        <w:br w:type="page"/>
      </w:r>
    </w:p>
    <w:p w14:paraId="607BC784" w14:textId="77777777" w:rsidR="003B6D4E" w:rsidRDefault="003B6D4E" w:rsidP="00556394">
      <w:pPr>
        <w:widowControl w:val="0"/>
        <w:spacing w:after="0" w:line="240" w:lineRule="auto"/>
        <w:ind w:left="480" w:hanging="480"/>
        <w:jc w:val="center"/>
        <w:rPr>
          <w:rFonts w:ascii="Times New Roman" w:hAnsi="Times New Roman" w:cs="Times New Roman"/>
          <w:sz w:val="24"/>
          <w:szCs w:val="24"/>
        </w:rPr>
      </w:pPr>
      <w:r>
        <w:rPr>
          <w:rFonts w:ascii="Times New Roman" w:hAnsi="Times New Roman" w:cs="Times New Roman"/>
          <w:noProof/>
        </w:rPr>
        <w:lastRenderedPageBreak/>
        <w:drawing>
          <wp:inline distT="0" distB="0" distL="0" distR="0" wp14:anchorId="6B317ABA" wp14:editId="643E24A9">
            <wp:extent cx="5090297" cy="7099680"/>
            <wp:effectExtent l="0" t="0" r="0" b="6350"/>
            <wp:docPr id="12" name="Picture 4" descr="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3.jpg"/>
                    <pic:cNvPicPr/>
                  </pic:nvPicPr>
                  <pic:blipFill>
                    <a:blip r:embed="rId42" cstate="print"/>
                    <a:stretch>
                      <a:fillRect/>
                    </a:stretch>
                  </pic:blipFill>
                  <pic:spPr>
                    <a:xfrm>
                      <a:off x="0" y="0"/>
                      <a:ext cx="5096056" cy="7107712"/>
                    </a:xfrm>
                    <a:prstGeom prst="rect">
                      <a:avLst/>
                    </a:prstGeom>
                  </pic:spPr>
                </pic:pic>
              </a:graphicData>
            </a:graphic>
          </wp:inline>
        </w:drawing>
      </w:r>
    </w:p>
    <w:p w14:paraId="6F1C1ED5" w14:textId="77777777" w:rsidR="003B6D4E" w:rsidRDefault="003B6D4E">
      <w:pPr>
        <w:rPr>
          <w:rFonts w:ascii="Times New Roman" w:hAnsi="Times New Roman" w:cs="Times New Roman"/>
          <w:sz w:val="24"/>
          <w:szCs w:val="24"/>
        </w:rPr>
      </w:pPr>
      <w:r>
        <w:rPr>
          <w:rFonts w:ascii="Times New Roman" w:hAnsi="Times New Roman" w:cs="Times New Roman"/>
          <w:sz w:val="24"/>
          <w:szCs w:val="24"/>
        </w:rPr>
        <w:br w:type="page"/>
      </w:r>
    </w:p>
    <w:p w14:paraId="5F286ABD" w14:textId="77777777" w:rsidR="0068616B" w:rsidRDefault="0068616B" w:rsidP="00556394">
      <w:pPr>
        <w:widowControl w:val="0"/>
        <w:spacing w:after="0" w:line="240" w:lineRule="auto"/>
        <w:ind w:left="480" w:hanging="480"/>
        <w:jc w:val="center"/>
        <w:rPr>
          <w:rFonts w:ascii="Times New Roman" w:hAnsi="Times New Roman" w:cs="Times New Roman"/>
          <w:sz w:val="24"/>
          <w:szCs w:val="24"/>
        </w:rPr>
      </w:pPr>
      <w:r>
        <w:rPr>
          <w:rFonts w:ascii="Times New Roman" w:hAnsi="Times New Roman" w:cs="Times New Roman"/>
          <w:noProof/>
        </w:rPr>
        <w:lastRenderedPageBreak/>
        <w:drawing>
          <wp:inline distT="0" distB="0" distL="0" distR="0" wp14:anchorId="72F95D2F" wp14:editId="09CF127C">
            <wp:extent cx="5486400" cy="7099935"/>
            <wp:effectExtent l="0" t="0" r="0" b="5715"/>
            <wp:docPr id="13" name="Picture 5" descr="im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4.jpg"/>
                    <pic:cNvPicPr/>
                  </pic:nvPicPr>
                  <pic:blipFill>
                    <a:blip r:embed="rId43" cstate="print"/>
                    <a:stretch>
                      <a:fillRect/>
                    </a:stretch>
                  </pic:blipFill>
                  <pic:spPr>
                    <a:xfrm>
                      <a:off x="0" y="0"/>
                      <a:ext cx="5486400" cy="7099935"/>
                    </a:xfrm>
                    <a:prstGeom prst="rect">
                      <a:avLst/>
                    </a:prstGeom>
                  </pic:spPr>
                </pic:pic>
              </a:graphicData>
            </a:graphic>
          </wp:inline>
        </w:drawing>
      </w:r>
    </w:p>
    <w:p w14:paraId="393B2EEE" w14:textId="77777777" w:rsidR="0068616B" w:rsidRDefault="0068616B">
      <w:pPr>
        <w:rPr>
          <w:rFonts w:ascii="Times New Roman" w:hAnsi="Times New Roman" w:cs="Times New Roman"/>
          <w:sz w:val="24"/>
          <w:szCs w:val="24"/>
        </w:rPr>
      </w:pPr>
      <w:r>
        <w:rPr>
          <w:rFonts w:ascii="Times New Roman" w:hAnsi="Times New Roman" w:cs="Times New Roman"/>
          <w:sz w:val="24"/>
          <w:szCs w:val="24"/>
        </w:rPr>
        <w:br w:type="page"/>
      </w:r>
    </w:p>
    <w:p w14:paraId="6E3C3B65" w14:textId="2C93B2B2" w:rsidR="00861386" w:rsidRDefault="00861386" w:rsidP="00556394">
      <w:pPr>
        <w:widowControl w:val="0"/>
        <w:spacing w:after="0" w:line="240" w:lineRule="auto"/>
        <w:ind w:left="480" w:hanging="480"/>
        <w:jc w:val="center"/>
        <w:rPr>
          <w:rFonts w:ascii="Times New Roman" w:hAnsi="Times New Roman" w:cs="Times New Roman"/>
          <w:sz w:val="24"/>
          <w:szCs w:val="24"/>
        </w:rPr>
      </w:pPr>
      <w:r>
        <w:rPr>
          <w:rFonts w:ascii="Times New Roman" w:hAnsi="Times New Roman" w:cs="Times New Roman"/>
          <w:sz w:val="24"/>
          <w:szCs w:val="24"/>
        </w:rPr>
        <w:lastRenderedPageBreak/>
        <w:t>Appendix B</w:t>
      </w:r>
    </w:p>
    <w:p w14:paraId="2A76282D" w14:textId="6A30C618" w:rsidR="003B6D4E" w:rsidRDefault="003B6D4E" w:rsidP="00556394">
      <w:pPr>
        <w:widowControl w:val="0"/>
        <w:spacing w:after="0" w:line="240" w:lineRule="auto"/>
        <w:ind w:left="480" w:hanging="480"/>
        <w:jc w:val="center"/>
        <w:rPr>
          <w:rFonts w:ascii="Times New Roman" w:hAnsi="Times New Roman" w:cs="Times New Roman"/>
          <w:sz w:val="24"/>
          <w:szCs w:val="24"/>
        </w:rPr>
      </w:pPr>
    </w:p>
    <w:p w14:paraId="6C2C899E" w14:textId="0B84C5A1" w:rsidR="003B6D4E" w:rsidRDefault="003B6D4E" w:rsidP="00556394">
      <w:pPr>
        <w:widowControl w:val="0"/>
        <w:spacing w:after="0" w:line="240" w:lineRule="auto"/>
        <w:ind w:left="480" w:hanging="480"/>
        <w:jc w:val="center"/>
        <w:rPr>
          <w:rFonts w:ascii="Times New Roman" w:hAnsi="Times New Roman" w:cs="Times New Roman"/>
          <w:sz w:val="24"/>
          <w:szCs w:val="24"/>
        </w:rPr>
      </w:pPr>
      <w:r>
        <w:rPr>
          <w:rFonts w:ascii="Times New Roman" w:hAnsi="Times New Roman" w:cs="Times New Roman"/>
          <w:sz w:val="24"/>
          <w:szCs w:val="24"/>
        </w:rPr>
        <w:t xml:space="preserve">IRB Approval </w:t>
      </w:r>
    </w:p>
    <w:p w14:paraId="7F9E602A" w14:textId="0D2469F5" w:rsidR="003B6D4E" w:rsidRDefault="003B6D4E" w:rsidP="00556394">
      <w:pPr>
        <w:widowControl w:val="0"/>
        <w:spacing w:after="0" w:line="240" w:lineRule="auto"/>
        <w:ind w:left="480" w:hanging="480"/>
        <w:jc w:val="center"/>
        <w:rPr>
          <w:rFonts w:ascii="Times New Roman" w:hAnsi="Times New Roman" w:cs="Times New Roman"/>
          <w:sz w:val="24"/>
          <w:szCs w:val="24"/>
        </w:rPr>
      </w:pPr>
      <w:r>
        <w:object w:dxaOrig="3337" w:dyaOrig="4320" w14:anchorId="1CA04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75pt;height:545.95pt" o:ole="">
            <v:imagedata r:id="rId44" o:title=""/>
          </v:shape>
          <o:OLEObject Type="Embed" ProgID="FoxitPhantomPDF.Document" ShapeID="_x0000_i1025" DrawAspect="Content" ObjectID="_1553348920" r:id="rId45"/>
        </w:object>
      </w:r>
    </w:p>
    <w:p w14:paraId="75306CF2" w14:textId="77777777" w:rsidR="0068616B" w:rsidRDefault="0068616B">
      <w:pPr>
        <w:rPr>
          <w:rFonts w:ascii="Times New Roman" w:hAnsi="Times New Roman" w:cs="Times New Roman"/>
          <w:sz w:val="24"/>
          <w:szCs w:val="24"/>
        </w:rPr>
      </w:pPr>
      <w:r>
        <w:rPr>
          <w:rFonts w:ascii="Times New Roman" w:hAnsi="Times New Roman" w:cs="Times New Roman"/>
          <w:sz w:val="24"/>
          <w:szCs w:val="24"/>
        </w:rPr>
        <w:br w:type="page"/>
      </w:r>
    </w:p>
    <w:p w14:paraId="07BC386D" w14:textId="77777777" w:rsidR="0068616B" w:rsidRDefault="0068616B" w:rsidP="0068616B">
      <w:pPr>
        <w:widowControl w:val="0"/>
        <w:spacing w:after="0" w:line="480" w:lineRule="auto"/>
        <w:ind w:left="475" w:hanging="475"/>
        <w:jc w:val="center"/>
        <w:rPr>
          <w:rFonts w:ascii="Times New Roman" w:hAnsi="Times New Roman" w:cs="Times New Roman"/>
          <w:sz w:val="24"/>
          <w:szCs w:val="24"/>
        </w:rPr>
      </w:pPr>
      <w:r>
        <w:rPr>
          <w:rFonts w:ascii="Times New Roman" w:hAnsi="Times New Roman" w:cs="Times New Roman"/>
          <w:sz w:val="24"/>
          <w:szCs w:val="24"/>
        </w:rPr>
        <w:lastRenderedPageBreak/>
        <w:t>Appendix C</w:t>
      </w:r>
    </w:p>
    <w:p w14:paraId="5A172079" w14:textId="72B6FF4A" w:rsidR="00497C6E" w:rsidRDefault="00C031EF" w:rsidP="0068616B">
      <w:pPr>
        <w:widowControl w:val="0"/>
        <w:spacing w:after="0" w:line="480" w:lineRule="auto"/>
        <w:ind w:left="475" w:hanging="475"/>
        <w:jc w:val="center"/>
      </w:pPr>
      <w:r w:rsidRPr="00BD0585">
        <w:rPr>
          <w:rFonts w:ascii="Times New Roman" w:hAnsi="Times New Roman" w:cs="Times New Roman"/>
          <w:sz w:val="24"/>
          <w:szCs w:val="24"/>
        </w:rPr>
        <w:t>Miami Dade County School Board Research</w:t>
      </w:r>
      <w:r w:rsidR="00556394" w:rsidRPr="00BD0585">
        <w:rPr>
          <w:rFonts w:ascii="Times New Roman" w:hAnsi="Times New Roman" w:cs="Times New Roman"/>
          <w:sz w:val="24"/>
          <w:szCs w:val="24"/>
        </w:rPr>
        <w:t xml:space="preserve"> Approval</w:t>
      </w:r>
      <w:r w:rsidR="004C46C9">
        <w:object w:dxaOrig="3337" w:dyaOrig="4320" w14:anchorId="4AFA6EED">
          <v:shape id="_x0000_i1026" type="#_x0000_t75" style="width:408.2pt;height:545.95pt" o:ole="">
            <v:imagedata r:id="rId46" o:title=""/>
          </v:shape>
          <o:OLEObject Type="Embed" ProgID="FoxitPhantomPDF.Document" ShapeID="_x0000_i1026" DrawAspect="Content" ObjectID="_1553348921" r:id="rId47"/>
        </w:object>
      </w:r>
    </w:p>
    <w:p w14:paraId="754FE721" w14:textId="5F280498" w:rsidR="00C031EF" w:rsidRDefault="00C031EF">
      <w:pPr>
        <w:widowControl w:val="0"/>
        <w:spacing w:after="0" w:line="240" w:lineRule="auto"/>
        <w:ind w:left="480" w:hanging="480"/>
      </w:pPr>
    </w:p>
    <w:p w14:paraId="266E66B3" w14:textId="339F4FE3" w:rsidR="00861386" w:rsidRDefault="0068616B" w:rsidP="0068616B">
      <w:pPr>
        <w:jc w:val="center"/>
        <w:rPr>
          <w:rFonts w:ascii="Times New Roman" w:hAnsi="Times New Roman" w:cs="Times New Roman"/>
          <w:sz w:val="24"/>
          <w:szCs w:val="24"/>
        </w:rPr>
      </w:pPr>
      <w:r>
        <w:rPr>
          <w:rFonts w:ascii="Times New Roman" w:hAnsi="Times New Roman" w:cs="Times New Roman"/>
          <w:sz w:val="24"/>
          <w:szCs w:val="24"/>
        </w:rPr>
        <w:lastRenderedPageBreak/>
        <w:t>Appendix D</w:t>
      </w:r>
    </w:p>
    <w:p w14:paraId="01C896DA" w14:textId="62A543EC" w:rsidR="00FF12A9" w:rsidRDefault="00FF12A9" w:rsidP="0068616B">
      <w:pPr>
        <w:jc w:val="center"/>
        <w:rPr>
          <w:rFonts w:ascii="Times New Roman" w:hAnsi="Times New Roman" w:cs="Times New Roman"/>
          <w:sz w:val="24"/>
          <w:szCs w:val="24"/>
        </w:rPr>
      </w:pPr>
      <w:r>
        <w:rPr>
          <w:rFonts w:ascii="Times New Roman" w:hAnsi="Times New Roman" w:cs="Times New Roman"/>
          <w:sz w:val="24"/>
          <w:szCs w:val="24"/>
        </w:rPr>
        <w:t>Recruitment Flyer</w:t>
      </w:r>
    </w:p>
    <w:p w14:paraId="277FCB85" w14:textId="2AA28A24" w:rsidR="00FF12A9" w:rsidRPr="0068616B" w:rsidRDefault="00FF12A9" w:rsidP="0068616B">
      <w:pPr>
        <w:jc w:val="center"/>
        <w:rPr>
          <w:rFonts w:ascii="Times New Roman" w:hAnsi="Times New Roman" w:cs="Times New Roman"/>
          <w:sz w:val="24"/>
          <w:szCs w:val="24"/>
        </w:rPr>
      </w:pPr>
      <w:r>
        <w:object w:dxaOrig="3237" w:dyaOrig="4320" w14:anchorId="047E57C3">
          <v:shape id="_x0000_i1027" type="#_x0000_t75" style="width:455.8pt;height:540.3pt" o:ole="">
            <v:imagedata r:id="rId48" o:title=""/>
          </v:shape>
          <o:OLEObject Type="Embed" ProgID="FoxitPhantomPDF.Document" ShapeID="_x0000_i1027" DrawAspect="Content" ObjectID="_1553348922" r:id="rId49"/>
        </w:object>
      </w:r>
    </w:p>
    <w:p w14:paraId="44A2A05C" w14:textId="77777777" w:rsidR="00FF12A9" w:rsidRDefault="00FF12A9">
      <w:pPr>
        <w:rPr>
          <w:rFonts w:ascii="Times New Roman" w:hAnsi="Times New Roman" w:cs="Times New Roman"/>
          <w:sz w:val="24"/>
          <w:szCs w:val="24"/>
        </w:rPr>
      </w:pPr>
      <w:r>
        <w:rPr>
          <w:rFonts w:ascii="Times New Roman" w:hAnsi="Times New Roman" w:cs="Times New Roman"/>
          <w:sz w:val="24"/>
          <w:szCs w:val="24"/>
        </w:rPr>
        <w:br w:type="page"/>
      </w:r>
    </w:p>
    <w:p w14:paraId="114D7BE4" w14:textId="77777777" w:rsidR="00FF12A9" w:rsidRDefault="00FF12A9" w:rsidP="00861386">
      <w:pPr>
        <w:jc w:val="center"/>
        <w:rPr>
          <w:rFonts w:ascii="Times New Roman" w:hAnsi="Times New Roman" w:cs="Times New Roman"/>
          <w:sz w:val="24"/>
          <w:szCs w:val="24"/>
        </w:rPr>
      </w:pPr>
      <w:r>
        <w:rPr>
          <w:rFonts w:ascii="Times New Roman" w:hAnsi="Times New Roman" w:cs="Times New Roman"/>
          <w:sz w:val="24"/>
          <w:szCs w:val="24"/>
        </w:rPr>
        <w:lastRenderedPageBreak/>
        <w:t>Appendix E</w:t>
      </w:r>
    </w:p>
    <w:p w14:paraId="7923A174" w14:textId="561F7EBA" w:rsidR="00861386" w:rsidRPr="00861386" w:rsidRDefault="0068616B" w:rsidP="00861386">
      <w:pPr>
        <w:jc w:val="center"/>
        <w:rPr>
          <w:rFonts w:ascii="Times New Roman" w:hAnsi="Times New Roman" w:cs="Times New Roman"/>
          <w:sz w:val="24"/>
          <w:szCs w:val="24"/>
        </w:rPr>
      </w:pPr>
      <w:r>
        <w:rPr>
          <w:rFonts w:ascii="Times New Roman" w:hAnsi="Times New Roman" w:cs="Times New Roman"/>
          <w:sz w:val="24"/>
          <w:szCs w:val="24"/>
        </w:rPr>
        <w:t>Interview Screener/</w:t>
      </w:r>
      <w:r w:rsidR="00861386" w:rsidRPr="00861386">
        <w:rPr>
          <w:rFonts w:ascii="Times New Roman" w:hAnsi="Times New Roman" w:cs="Times New Roman"/>
          <w:sz w:val="24"/>
          <w:szCs w:val="24"/>
        </w:rPr>
        <w:t>Eligibility Form</w:t>
      </w:r>
    </w:p>
    <w:p w14:paraId="1C598A3E" w14:textId="77777777" w:rsidR="00556394" w:rsidRPr="00BD0585" w:rsidRDefault="00556394" w:rsidP="00556394">
      <w:pPr>
        <w:rPr>
          <w:rFonts w:ascii="Times New Roman" w:hAnsi="Times New Roman" w:cs="Times New Roman"/>
          <w:sz w:val="20"/>
          <w:szCs w:val="20"/>
        </w:rPr>
      </w:pPr>
      <w:r w:rsidRPr="00BD0585">
        <w:rPr>
          <w:rFonts w:ascii="Times New Roman" w:hAnsi="Times New Roman" w:cs="Times New Roman"/>
          <w:sz w:val="20"/>
          <w:szCs w:val="20"/>
        </w:rPr>
        <w:t>Hello and thank you for contacting me regarding the research study. There are few questions I will ask to see if you are good fit for this study.</w:t>
      </w:r>
    </w:p>
    <w:tbl>
      <w:tblPr>
        <w:tblStyle w:val="TableGrid"/>
        <w:tblW w:w="8455" w:type="dxa"/>
        <w:tblLook w:val="04A0" w:firstRow="1" w:lastRow="0" w:firstColumn="1" w:lastColumn="0" w:noHBand="0" w:noVBand="1"/>
      </w:tblPr>
      <w:tblGrid>
        <w:gridCol w:w="6115"/>
        <w:gridCol w:w="2340"/>
      </w:tblGrid>
      <w:tr w:rsidR="00556394" w:rsidRPr="00BD0585" w14:paraId="476F79AA" w14:textId="77777777" w:rsidTr="00BD0585">
        <w:trPr>
          <w:trHeight w:val="573"/>
        </w:trPr>
        <w:tc>
          <w:tcPr>
            <w:tcW w:w="6115" w:type="dxa"/>
          </w:tcPr>
          <w:p w14:paraId="32193CD9"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Are you a parent or an adolescent?</w:t>
            </w:r>
          </w:p>
        </w:tc>
        <w:tc>
          <w:tcPr>
            <w:tcW w:w="2340" w:type="dxa"/>
          </w:tcPr>
          <w:p w14:paraId="0D401FE3"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 xml:space="preserve">Parent </w:t>
            </w:r>
          </w:p>
          <w:p w14:paraId="7013ECC7"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Adolescent</w:t>
            </w:r>
          </w:p>
        </w:tc>
      </w:tr>
      <w:tr w:rsidR="00556394" w:rsidRPr="00BD0585" w14:paraId="22C28D9B" w14:textId="77777777" w:rsidTr="00BD0585">
        <w:trPr>
          <w:trHeight w:val="295"/>
        </w:trPr>
        <w:tc>
          <w:tcPr>
            <w:tcW w:w="6115" w:type="dxa"/>
          </w:tcPr>
          <w:p w14:paraId="1A9B53D7" w14:textId="77777777" w:rsidR="00556394" w:rsidRPr="00BD0585" w:rsidRDefault="00556394" w:rsidP="00115F1A">
            <w:pPr>
              <w:rPr>
                <w:rFonts w:ascii="Times New Roman" w:hAnsi="Times New Roman" w:cs="Times New Roman"/>
                <w:sz w:val="20"/>
                <w:szCs w:val="20"/>
              </w:rPr>
            </w:pPr>
          </w:p>
        </w:tc>
        <w:tc>
          <w:tcPr>
            <w:tcW w:w="2340" w:type="dxa"/>
          </w:tcPr>
          <w:p w14:paraId="53EC13DB" w14:textId="77777777" w:rsidR="00556394" w:rsidRPr="00BD0585" w:rsidRDefault="00556394" w:rsidP="00115F1A">
            <w:pPr>
              <w:rPr>
                <w:rFonts w:ascii="Times New Roman" w:hAnsi="Times New Roman" w:cs="Times New Roman"/>
                <w:sz w:val="20"/>
                <w:szCs w:val="20"/>
              </w:rPr>
            </w:pPr>
            <w:r w:rsidRPr="00BD0585">
              <w:rPr>
                <w:rFonts w:ascii="Times New Roman" w:hAnsi="Times New Roman" w:cs="Times New Roman"/>
                <w:sz w:val="20"/>
                <w:szCs w:val="20"/>
              </w:rPr>
              <w:t>If teen: Thank you for your interest, please have a parent or legal guardian contact us in order to move forward.</w:t>
            </w:r>
          </w:p>
        </w:tc>
      </w:tr>
      <w:tr w:rsidR="00556394" w:rsidRPr="00BD0585" w14:paraId="319F065B" w14:textId="77777777" w:rsidTr="00BD0585">
        <w:trPr>
          <w:trHeight w:val="295"/>
        </w:trPr>
        <w:tc>
          <w:tcPr>
            <w:tcW w:w="6115" w:type="dxa"/>
          </w:tcPr>
          <w:p w14:paraId="1CBF2D02"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Where were you born?</w:t>
            </w:r>
          </w:p>
        </w:tc>
        <w:tc>
          <w:tcPr>
            <w:tcW w:w="2340" w:type="dxa"/>
          </w:tcPr>
          <w:p w14:paraId="6D2E53F4"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Haiti</w:t>
            </w:r>
          </w:p>
          <w:p w14:paraId="2557BA9E"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Jamaica</w:t>
            </w:r>
          </w:p>
        </w:tc>
      </w:tr>
      <w:tr w:rsidR="00556394" w:rsidRPr="00BD0585" w14:paraId="1E2B7384" w14:textId="77777777" w:rsidTr="00BD0585">
        <w:trPr>
          <w:trHeight w:val="295"/>
        </w:trPr>
        <w:tc>
          <w:tcPr>
            <w:tcW w:w="6115" w:type="dxa"/>
          </w:tcPr>
          <w:p w14:paraId="3CC3AB6C"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Are you the parent or legal guardian of a teen between the ages of 14 and 18?</w:t>
            </w:r>
          </w:p>
        </w:tc>
        <w:tc>
          <w:tcPr>
            <w:tcW w:w="2340" w:type="dxa"/>
          </w:tcPr>
          <w:p w14:paraId="39942A52"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Yes</w:t>
            </w:r>
          </w:p>
          <w:p w14:paraId="04286EB3"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 xml:space="preserve">No </w:t>
            </w:r>
          </w:p>
        </w:tc>
      </w:tr>
      <w:tr w:rsidR="00556394" w:rsidRPr="00BD0585" w14:paraId="04D8D9CB" w14:textId="77777777" w:rsidTr="00BD0585">
        <w:trPr>
          <w:trHeight w:val="295"/>
        </w:trPr>
        <w:tc>
          <w:tcPr>
            <w:tcW w:w="6115" w:type="dxa"/>
          </w:tcPr>
          <w:p w14:paraId="03FB420F"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What is the age of the child that will be participating in the study?</w:t>
            </w:r>
          </w:p>
        </w:tc>
        <w:tc>
          <w:tcPr>
            <w:tcW w:w="2340" w:type="dxa"/>
          </w:tcPr>
          <w:p w14:paraId="5921E847" w14:textId="77777777" w:rsidR="00556394" w:rsidRPr="00BD0585" w:rsidRDefault="00556394" w:rsidP="00115F1A">
            <w:pPr>
              <w:rPr>
                <w:rFonts w:ascii="Times New Roman" w:hAnsi="Times New Roman" w:cs="Times New Roman"/>
                <w:sz w:val="20"/>
                <w:szCs w:val="20"/>
              </w:rPr>
            </w:pPr>
          </w:p>
        </w:tc>
      </w:tr>
      <w:tr w:rsidR="00556394" w:rsidRPr="00BD0585" w14:paraId="79142436" w14:textId="77777777" w:rsidTr="00BD0585">
        <w:trPr>
          <w:trHeight w:val="295"/>
        </w:trPr>
        <w:tc>
          <w:tcPr>
            <w:tcW w:w="6115" w:type="dxa"/>
          </w:tcPr>
          <w:p w14:paraId="0E27E6BD"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 xml:space="preserve">Is the teen willing to participate in the study? </w:t>
            </w:r>
          </w:p>
        </w:tc>
        <w:tc>
          <w:tcPr>
            <w:tcW w:w="2340" w:type="dxa"/>
          </w:tcPr>
          <w:p w14:paraId="2BCB97A9"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Yes</w:t>
            </w:r>
          </w:p>
          <w:p w14:paraId="3C85EE4F"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No</w:t>
            </w:r>
          </w:p>
        </w:tc>
      </w:tr>
      <w:tr w:rsidR="00556394" w:rsidRPr="00BD0585" w14:paraId="3C55A0D0" w14:textId="77777777" w:rsidTr="00BD0585">
        <w:trPr>
          <w:trHeight w:val="295"/>
        </w:trPr>
        <w:tc>
          <w:tcPr>
            <w:tcW w:w="6115" w:type="dxa"/>
          </w:tcPr>
          <w:p w14:paraId="14BE31D1"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Is the participating teen a parent or expecting a child of their own?</w:t>
            </w:r>
          </w:p>
        </w:tc>
        <w:tc>
          <w:tcPr>
            <w:tcW w:w="2340" w:type="dxa"/>
          </w:tcPr>
          <w:p w14:paraId="5F89DEB0"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 xml:space="preserve">Yes </w:t>
            </w:r>
          </w:p>
          <w:p w14:paraId="4730F5E1"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No</w:t>
            </w:r>
          </w:p>
        </w:tc>
      </w:tr>
      <w:tr w:rsidR="00556394" w:rsidRPr="00BD0585" w14:paraId="10FC3F05" w14:textId="77777777" w:rsidTr="00BD0585">
        <w:trPr>
          <w:trHeight w:val="295"/>
        </w:trPr>
        <w:tc>
          <w:tcPr>
            <w:tcW w:w="6115" w:type="dxa"/>
          </w:tcPr>
          <w:p w14:paraId="3C0730DE"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How many of your children 18 and younger live in home with you?</w:t>
            </w:r>
          </w:p>
        </w:tc>
        <w:tc>
          <w:tcPr>
            <w:tcW w:w="2340" w:type="dxa"/>
          </w:tcPr>
          <w:p w14:paraId="7AEA7E4D" w14:textId="77777777" w:rsidR="00556394" w:rsidRPr="00BD0585" w:rsidRDefault="00556394" w:rsidP="00115F1A">
            <w:pPr>
              <w:rPr>
                <w:rFonts w:ascii="Times New Roman" w:hAnsi="Times New Roman" w:cs="Times New Roman"/>
                <w:sz w:val="20"/>
                <w:szCs w:val="20"/>
              </w:rPr>
            </w:pPr>
          </w:p>
        </w:tc>
      </w:tr>
      <w:tr w:rsidR="00556394" w:rsidRPr="00BD0585" w14:paraId="6F6BD757" w14:textId="77777777" w:rsidTr="00BD0585">
        <w:trPr>
          <w:trHeight w:val="295"/>
        </w:trPr>
        <w:tc>
          <w:tcPr>
            <w:tcW w:w="6115" w:type="dxa"/>
          </w:tcPr>
          <w:p w14:paraId="380A5DC9"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 xml:space="preserve">Does the participating teen live with you half or most of the time? </w:t>
            </w:r>
          </w:p>
        </w:tc>
        <w:tc>
          <w:tcPr>
            <w:tcW w:w="2340" w:type="dxa"/>
          </w:tcPr>
          <w:p w14:paraId="00BCBFFD"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Yes</w:t>
            </w:r>
          </w:p>
          <w:p w14:paraId="641E09D3"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No</w:t>
            </w:r>
          </w:p>
        </w:tc>
      </w:tr>
      <w:tr w:rsidR="00556394" w:rsidRPr="00BD0585" w14:paraId="16A5E1E5" w14:textId="77777777" w:rsidTr="00BD0585">
        <w:trPr>
          <w:trHeight w:val="295"/>
        </w:trPr>
        <w:tc>
          <w:tcPr>
            <w:tcW w:w="6115" w:type="dxa"/>
          </w:tcPr>
          <w:p w14:paraId="17311B4B"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Does the teen speak English?</w:t>
            </w:r>
          </w:p>
        </w:tc>
        <w:tc>
          <w:tcPr>
            <w:tcW w:w="2340" w:type="dxa"/>
          </w:tcPr>
          <w:p w14:paraId="51F0DB4B"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Yes</w:t>
            </w:r>
          </w:p>
          <w:p w14:paraId="2019BE4A"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No</w:t>
            </w:r>
          </w:p>
        </w:tc>
      </w:tr>
      <w:tr w:rsidR="00556394" w:rsidRPr="00BD0585" w14:paraId="3D102A06" w14:textId="77777777" w:rsidTr="00BD0585">
        <w:trPr>
          <w:trHeight w:val="295"/>
        </w:trPr>
        <w:tc>
          <w:tcPr>
            <w:tcW w:w="6115" w:type="dxa"/>
          </w:tcPr>
          <w:p w14:paraId="74D7CCD4"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Is the teen a boy or a girl?</w:t>
            </w:r>
          </w:p>
        </w:tc>
        <w:tc>
          <w:tcPr>
            <w:tcW w:w="2340" w:type="dxa"/>
          </w:tcPr>
          <w:p w14:paraId="15D9DB87"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 xml:space="preserve">Boy </w:t>
            </w:r>
          </w:p>
          <w:p w14:paraId="61C77CEB" w14:textId="77777777" w:rsidR="00556394" w:rsidRPr="00BD0585" w:rsidRDefault="00556394" w:rsidP="00556394">
            <w:pPr>
              <w:pStyle w:val="ListParagraph"/>
              <w:numPr>
                <w:ilvl w:val="0"/>
                <w:numId w:val="20"/>
              </w:numPr>
              <w:spacing w:line="240" w:lineRule="auto"/>
              <w:rPr>
                <w:rFonts w:ascii="Times New Roman" w:hAnsi="Times New Roman" w:cs="Times New Roman"/>
                <w:sz w:val="20"/>
                <w:szCs w:val="20"/>
              </w:rPr>
            </w:pPr>
            <w:r w:rsidRPr="00BD0585">
              <w:rPr>
                <w:rFonts w:ascii="Times New Roman" w:hAnsi="Times New Roman" w:cs="Times New Roman"/>
                <w:sz w:val="20"/>
                <w:szCs w:val="20"/>
              </w:rPr>
              <w:t xml:space="preserve">Girl </w:t>
            </w:r>
          </w:p>
        </w:tc>
      </w:tr>
    </w:tbl>
    <w:p w14:paraId="3028FC2D" w14:textId="77777777" w:rsidR="00556394" w:rsidRPr="00BD0585" w:rsidRDefault="00556394" w:rsidP="00556394">
      <w:pPr>
        <w:rPr>
          <w:rFonts w:ascii="Times New Roman" w:hAnsi="Times New Roman" w:cs="Times New Roman"/>
          <w:sz w:val="20"/>
          <w:szCs w:val="20"/>
        </w:rPr>
      </w:pPr>
      <w:r w:rsidRPr="00BD0585">
        <w:rPr>
          <w:rFonts w:ascii="Times New Roman" w:hAnsi="Times New Roman" w:cs="Times New Roman"/>
          <w:sz w:val="20"/>
          <w:szCs w:val="20"/>
        </w:rPr>
        <w:t>If you agree to participate you and your teen will be asked to each complete a separate face to face interview about your experiences discussing sex and sexual health.  You and your child will receive a gift card for your participation.</w:t>
      </w:r>
    </w:p>
    <w:p w14:paraId="2F5F1594" w14:textId="77777777" w:rsidR="00556394" w:rsidRPr="00BD0585" w:rsidRDefault="00556394" w:rsidP="00556394">
      <w:pPr>
        <w:rPr>
          <w:rFonts w:ascii="Times New Roman" w:hAnsi="Times New Roman" w:cs="Times New Roman"/>
          <w:sz w:val="20"/>
          <w:szCs w:val="20"/>
        </w:rPr>
      </w:pPr>
      <w:r w:rsidRPr="00BD0585">
        <w:rPr>
          <w:rFonts w:ascii="Times New Roman" w:hAnsi="Times New Roman" w:cs="Times New Roman"/>
          <w:sz w:val="20"/>
          <w:szCs w:val="20"/>
        </w:rPr>
        <w:t xml:space="preserve">Are you still interested? _____ Yes </w:t>
      </w:r>
      <w:r w:rsidRPr="00BD0585">
        <w:rPr>
          <w:rFonts w:ascii="Times New Roman" w:hAnsi="Times New Roman" w:cs="Times New Roman"/>
          <w:sz w:val="20"/>
          <w:szCs w:val="20"/>
        </w:rPr>
        <w:tab/>
        <w:t xml:space="preserve">_______No </w:t>
      </w:r>
    </w:p>
    <w:p w14:paraId="6DCB9053" w14:textId="77777777" w:rsidR="00556394" w:rsidRPr="00BD0585" w:rsidRDefault="00556394" w:rsidP="00556394">
      <w:pPr>
        <w:rPr>
          <w:rFonts w:ascii="Times New Roman" w:hAnsi="Times New Roman" w:cs="Times New Roman"/>
          <w:b/>
          <w:sz w:val="20"/>
          <w:szCs w:val="20"/>
          <w:u w:val="single"/>
        </w:rPr>
      </w:pPr>
      <w:r w:rsidRPr="00BD0585">
        <w:rPr>
          <w:rFonts w:ascii="Times New Roman" w:hAnsi="Times New Roman" w:cs="Times New Roman"/>
          <w:sz w:val="20"/>
          <w:szCs w:val="20"/>
        </w:rPr>
        <w:t xml:space="preserve">Interviews will be conducted in private rooms either in your home or in a community location. </w:t>
      </w:r>
    </w:p>
    <w:p w14:paraId="356CBDE2" w14:textId="77777777" w:rsidR="00556394" w:rsidRPr="00BD0585" w:rsidRDefault="00556394" w:rsidP="00556394">
      <w:pPr>
        <w:pStyle w:val="ListParagraph"/>
        <w:numPr>
          <w:ilvl w:val="2"/>
          <w:numId w:val="21"/>
        </w:numPr>
        <w:spacing w:after="0" w:line="240" w:lineRule="auto"/>
        <w:rPr>
          <w:rFonts w:ascii="Times New Roman" w:hAnsi="Times New Roman" w:cs="Times New Roman"/>
          <w:b/>
          <w:sz w:val="20"/>
          <w:szCs w:val="20"/>
          <w:u w:val="single"/>
        </w:rPr>
      </w:pPr>
      <w:r w:rsidRPr="00BD0585">
        <w:rPr>
          <w:rFonts w:ascii="Times New Roman" w:hAnsi="Times New Roman" w:cs="Times New Roman"/>
          <w:sz w:val="20"/>
          <w:szCs w:val="20"/>
        </w:rPr>
        <w:t>1</w:t>
      </w:r>
      <w:r w:rsidRPr="00BD0585">
        <w:rPr>
          <w:rFonts w:ascii="Times New Roman" w:hAnsi="Times New Roman" w:cs="Times New Roman"/>
          <w:sz w:val="20"/>
          <w:szCs w:val="20"/>
          <w:vertAlign w:val="superscript"/>
        </w:rPr>
        <w:t>st</w:t>
      </w:r>
      <w:r w:rsidRPr="00BD0585">
        <w:rPr>
          <w:rFonts w:ascii="Times New Roman" w:hAnsi="Times New Roman" w:cs="Times New Roman"/>
          <w:sz w:val="20"/>
          <w:szCs w:val="20"/>
        </w:rPr>
        <w:t xml:space="preserve"> choice: ________________________________________________________</w:t>
      </w:r>
    </w:p>
    <w:p w14:paraId="27BD5926" w14:textId="77777777" w:rsidR="00556394" w:rsidRPr="00BD0585" w:rsidRDefault="00556394" w:rsidP="00556394">
      <w:pPr>
        <w:spacing w:after="0" w:line="240" w:lineRule="auto"/>
        <w:ind w:left="2160" w:firstLine="720"/>
        <w:jc w:val="center"/>
        <w:rPr>
          <w:rFonts w:ascii="Times New Roman" w:hAnsi="Times New Roman" w:cs="Times New Roman"/>
          <w:sz w:val="20"/>
          <w:szCs w:val="20"/>
        </w:rPr>
      </w:pPr>
      <w:r w:rsidRPr="00BD0585">
        <w:rPr>
          <w:rFonts w:ascii="Times New Roman" w:hAnsi="Times New Roman" w:cs="Times New Roman"/>
          <w:sz w:val="20"/>
          <w:szCs w:val="20"/>
        </w:rPr>
        <w:t>Home Address</w:t>
      </w:r>
    </w:p>
    <w:p w14:paraId="2611DCAD" w14:textId="77777777" w:rsidR="00556394" w:rsidRPr="00BD0585" w:rsidRDefault="00556394" w:rsidP="00556394">
      <w:pPr>
        <w:spacing w:after="0" w:line="240" w:lineRule="auto"/>
        <w:ind w:left="2160" w:firstLine="720"/>
        <w:jc w:val="center"/>
        <w:rPr>
          <w:rFonts w:ascii="Times New Roman" w:hAnsi="Times New Roman" w:cs="Times New Roman"/>
          <w:sz w:val="20"/>
          <w:szCs w:val="20"/>
        </w:rPr>
      </w:pPr>
    </w:p>
    <w:p w14:paraId="164B9278" w14:textId="0E7F9050" w:rsidR="00556394" w:rsidRPr="00BD0585" w:rsidRDefault="00556394" w:rsidP="00556394">
      <w:pPr>
        <w:pStyle w:val="ListParagraph"/>
        <w:numPr>
          <w:ilvl w:val="2"/>
          <w:numId w:val="21"/>
        </w:numPr>
        <w:spacing w:after="200" w:line="276" w:lineRule="auto"/>
        <w:rPr>
          <w:rFonts w:ascii="Times New Roman" w:hAnsi="Times New Roman" w:cs="Times New Roman"/>
          <w:b/>
          <w:sz w:val="20"/>
          <w:szCs w:val="20"/>
          <w:u w:val="single"/>
        </w:rPr>
      </w:pPr>
      <w:r w:rsidRPr="00BD0585">
        <w:rPr>
          <w:rFonts w:ascii="Times New Roman" w:hAnsi="Times New Roman" w:cs="Times New Roman"/>
          <w:sz w:val="20"/>
          <w:szCs w:val="20"/>
        </w:rPr>
        <w:t>2</w:t>
      </w:r>
      <w:r w:rsidRPr="00BD0585">
        <w:rPr>
          <w:rFonts w:ascii="Times New Roman" w:hAnsi="Times New Roman" w:cs="Times New Roman"/>
          <w:sz w:val="20"/>
          <w:szCs w:val="20"/>
          <w:vertAlign w:val="superscript"/>
        </w:rPr>
        <w:t>nd</w:t>
      </w:r>
      <w:r w:rsidRPr="00BD0585">
        <w:rPr>
          <w:rFonts w:ascii="Times New Roman" w:hAnsi="Times New Roman" w:cs="Times New Roman"/>
          <w:sz w:val="20"/>
          <w:szCs w:val="20"/>
        </w:rPr>
        <w:t xml:space="preserve"> </w:t>
      </w:r>
      <w:r w:rsidR="00BD0585" w:rsidRPr="00BD0585">
        <w:rPr>
          <w:rFonts w:ascii="Times New Roman" w:hAnsi="Times New Roman" w:cs="Times New Roman"/>
          <w:sz w:val="20"/>
          <w:szCs w:val="20"/>
        </w:rPr>
        <w:t>choice: _</w:t>
      </w:r>
      <w:r w:rsidRPr="00BD0585">
        <w:rPr>
          <w:rFonts w:ascii="Times New Roman" w:hAnsi="Times New Roman" w:cs="Times New Roman"/>
          <w:sz w:val="20"/>
          <w:szCs w:val="20"/>
        </w:rPr>
        <w:t>_</w:t>
      </w:r>
      <w:r w:rsidRPr="00BD0585">
        <w:rPr>
          <w:rFonts w:ascii="Times New Roman" w:hAnsi="Times New Roman" w:cs="Times New Roman"/>
          <w:sz w:val="20"/>
          <w:szCs w:val="20"/>
          <w:u w:val="single"/>
        </w:rPr>
        <w:t>901 NW 183</w:t>
      </w:r>
      <w:r w:rsidRPr="00BD0585">
        <w:rPr>
          <w:rFonts w:ascii="Times New Roman" w:hAnsi="Times New Roman" w:cs="Times New Roman"/>
          <w:sz w:val="20"/>
          <w:szCs w:val="20"/>
          <w:u w:val="single"/>
          <w:vertAlign w:val="superscript"/>
        </w:rPr>
        <w:t>rd</w:t>
      </w:r>
      <w:r w:rsidR="00BD0585" w:rsidRPr="00BD0585">
        <w:rPr>
          <w:rFonts w:ascii="Times New Roman" w:hAnsi="Times New Roman" w:cs="Times New Roman"/>
          <w:sz w:val="20"/>
          <w:szCs w:val="20"/>
          <w:u w:val="single"/>
        </w:rPr>
        <w:t xml:space="preserve"> Street, Miami FL </w:t>
      </w:r>
      <w:r w:rsidRPr="00BD0585">
        <w:rPr>
          <w:rFonts w:ascii="Times New Roman" w:hAnsi="Times New Roman" w:cs="Times New Roman"/>
          <w:sz w:val="20"/>
          <w:szCs w:val="20"/>
          <w:u w:val="single"/>
        </w:rPr>
        <w:t>33169</w:t>
      </w:r>
    </w:p>
    <w:p w14:paraId="6C3ED338" w14:textId="77777777" w:rsidR="00556394" w:rsidRPr="00BD0585" w:rsidRDefault="00556394" w:rsidP="00556394">
      <w:pPr>
        <w:pStyle w:val="ListParagraph"/>
        <w:ind w:left="2160"/>
        <w:rPr>
          <w:rFonts w:ascii="Times New Roman" w:hAnsi="Times New Roman" w:cs="Times New Roman"/>
          <w:b/>
          <w:sz w:val="20"/>
          <w:szCs w:val="20"/>
          <w:u w:val="single"/>
        </w:rPr>
      </w:pPr>
    </w:p>
    <w:p w14:paraId="54DF1F96" w14:textId="7893DD41" w:rsidR="00556394" w:rsidRPr="00BD0585" w:rsidRDefault="00556394" w:rsidP="00BD0585">
      <w:pPr>
        <w:jc w:val="center"/>
        <w:rPr>
          <w:rFonts w:ascii="Times New Roman" w:hAnsi="Times New Roman" w:cs="Times New Roman"/>
          <w:sz w:val="20"/>
          <w:szCs w:val="20"/>
        </w:rPr>
      </w:pPr>
      <w:r w:rsidRPr="00BD0585">
        <w:rPr>
          <w:rFonts w:ascii="Times New Roman" w:hAnsi="Times New Roman" w:cs="Times New Roman"/>
          <w:sz w:val="20"/>
          <w:szCs w:val="20"/>
        </w:rPr>
        <w:t>Interview Date: ____________ Time ________________   Other contact________________________</w:t>
      </w:r>
    </w:p>
    <w:p w14:paraId="1D4521A6" w14:textId="4BDE5B0D" w:rsidR="00C031EF" w:rsidRDefault="00C031EF" w:rsidP="00556394">
      <w:pPr>
        <w:widowControl w:val="0"/>
        <w:spacing w:after="0" w:line="240" w:lineRule="auto"/>
        <w:ind w:left="480" w:hanging="480"/>
        <w:jc w:val="center"/>
      </w:pPr>
    </w:p>
    <w:p w14:paraId="3444F5F5" w14:textId="77777777" w:rsidR="00C031EF" w:rsidRDefault="00C031EF">
      <w:r>
        <w:br w:type="page"/>
      </w:r>
    </w:p>
    <w:p w14:paraId="706AF47C" w14:textId="0B978075" w:rsidR="00861386" w:rsidRDefault="00861386" w:rsidP="004C46C9">
      <w:pPr>
        <w:widowControl w:val="0"/>
        <w:spacing w:after="120" w:line="240" w:lineRule="auto"/>
        <w:ind w:left="480" w:hanging="480"/>
        <w:jc w:val="center"/>
        <w:rPr>
          <w:rFonts w:ascii="Times New Roman" w:hAnsi="Times New Roman" w:cs="Times New Roman"/>
          <w:sz w:val="24"/>
          <w:szCs w:val="24"/>
        </w:rPr>
      </w:pPr>
      <w:r>
        <w:rPr>
          <w:rFonts w:ascii="Times New Roman" w:hAnsi="Times New Roman" w:cs="Times New Roman"/>
          <w:sz w:val="24"/>
          <w:szCs w:val="24"/>
        </w:rPr>
        <w:lastRenderedPageBreak/>
        <w:t>Appendi</w:t>
      </w:r>
      <w:r w:rsidR="00FF12A9">
        <w:rPr>
          <w:rFonts w:ascii="Times New Roman" w:hAnsi="Times New Roman" w:cs="Times New Roman"/>
          <w:sz w:val="24"/>
          <w:szCs w:val="24"/>
        </w:rPr>
        <w:t>x F</w:t>
      </w:r>
    </w:p>
    <w:p w14:paraId="1C705EF7" w14:textId="77777777" w:rsidR="00FF12A9" w:rsidRPr="000F3B52" w:rsidRDefault="00FF12A9" w:rsidP="004C46C9">
      <w:pPr>
        <w:spacing w:after="120"/>
        <w:jc w:val="center"/>
        <w:rPr>
          <w:rFonts w:ascii="Times New Roman" w:hAnsi="Times New Roman" w:cs="Times New Roman"/>
          <w:sz w:val="24"/>
          <w:szCs w:val="24"/>
        </w:rPr>
      </w:pPr>
      <w:r w:rsidRPr="000F3B52">
        <w:rPr>
          <w:rFonts w:ascii="Times New Roman" w:hAnsi="Times New Roman" w:cs="Times New Roman"/>
          <w:sz w:val="24"/>
          <w:szCs w:val="24"/>
        </w:rPr>
        <w:t>Interview guides</w:t>
      </w:r>
    </w:p>
    <w:p w14:paraId="1DF7D950" w14:textId="77777777" w:rsidR="00FF12A9" w:rsidRPr="00BD0585" w:rsidRDefault="00FF12A9" w:rsidP="00FF12A9">
      <w:pPr>
        <w:rPr>
          <w:rFonts w:ascii="Times New Roman" w:hAnsi="Times New Roman" w:cs="Times New Roman"/>
          <w:b/>
          <w:sz w:val="24"/>
          <w:szCs w:val="24"/>
        </w:rPr>
      </w:pPr>
      <w:r>
        <w:rPr>
          <w:rFonts w:ascii="Times New Roman" w:hAnsi="Times New Roman" w:cs="Times New Roman"/>
          <w:b/>
        </w:rPr>
        <w:t>P</w:t>
      </w:r>
      <w:r w:rsidRPr="00BD0585">
        <w:rPr>
          <w:rFonts w:ascii="Times New Roman" w:hAnsi="Times New Roman" w:cs="Times New Roman"/>
          <w:b/>
          <w:sz w:val="24"/>
          <w:szCs w:val="24"/>
        </w:rPr>
        <w:t>arent interview guide</w:t>
      </w:r>
    </w:p>
    <w:p w14:paraId="485892A7" w14:textId="77777777" w:rsidR="00FF12A9" w:rsidRPr="00BD0585" w:rsidRDefault="00FF12A9" w:rsidP="00FF12A9">
      <w:pPr>
        <w:rPr>
          <w:rFonts w:ascii="Times New Roman" w:hAnsi="Times New Roman" w:cs="Times New Roman"/>
          <w:b/>
          <w:sz w:val="24"/>
          <w:szCs w:val="24"/>
        </w:rPr>
      </w:pPr>
    </w:p>
    <w:p w14:paraId="08FEDA2D" w14:textId="77777777" w:rsidR="00FF12A9" w:rsidRPr="00BD0585" w:rsidRDefault="00FF12A9" w:rsidP="00FF12A9">
      <w:pPr>
        <w:rPr>
          <w:rFonts w:ascii="Times New Roman" w:hAnsi="Times New Roman" w:cs="Times New Roman"/>
          <w:sz w:val="24"/>
          <w:szCs w:val="24"/>
        </w:rPr>
      </w:pPr>
      <w:r w:rsidRPr="00BD0585">
        <w:rPr>
          <w:rFonts w:ascii="Times New Roman" w:hAnsi="Times New Roman" w:cs="Times New Roman"/>
          <w:i/>
          <w:sz w:val="24"/>
          <w:szCs w:val="24"/>
        </w:rPr>
        <w:t>Script</w:t>
      </w:r>
    </w:p>
    <w:p w14:paraId="3404AB18" w14:textId="77777777" w:rsidR="00FF12A9" w:rsidRPr="00BD0585" w:rsidRDefault="00FF12A9" w:rsidP="00FF12A9">
      <w:pPr>
        <w:rPr>
          <w:rFonts w:ascii="Times New Roman" w:hAnsi="Times New Roman" w:cs="Times New Roman"/>
          <w:sz w:val="24"/>
          <w:szCs w:val="24"/>
        </w:rPr>
      </w:pPr>
      <w:r w:rsidRPr="00BD0585">
        <w:rPr>
          <w:rFonts w:ascii="Times New Roman" w:hAnsi="Times New Roman" w:cs="Times New Roman"/>
          <w:sz w:val="24"/>
          <w:szCs w:val="24"/>
        </w:rPr>
        <w:t>Welcome and thank you for your participation today.  My name is _____________ and I am a doctoral student at Florida International University conducting a dissertation study on parent and adolescent sexuality conversations between Haitian and Jamaican parents and their children.  Thank you for agreeing to participate in this study, this interview will take about 45 to 60 minutes and will include questions regarding your experiences with sexuality conversations with your adolescent(s).  I would like your permission to voice record this interview, so I may accurately document the information you convey.  If at any time during the interview you wish to discontinue the use of the recorder or the interview itself, please feel free to let me know.  All your responses will remain confidential and will be used to develop a better understanding of how you have experienced sexuality conversations with your adolescent(s).  The purpose of this interview is to identify the perception, enablers, nurturers, and nature of sexuality conversations.</w:t>
      </w:r>
    </w:p>
    <w:p w14:paraId="32247AC8" w14:textId="1ED29A95" w:rsidR="00FF12A9" w:rsidRPr="00BD0585" w:rsidRDefault="00FF12A9" w:rsidP="00FF12A9">
      <w:pPr>
        <w:rPr>
          <w:rFonts w:ascii="Times New Roman" w:hAnsi="Times New Roman" w:cs="Times New Roman"/>
          <w:sz w:val="24"/>
          <w:szCs w:val="24"/>
        </w:rPr>
      </w:pPr>
      <w:r w:rsidRPr="00BD0585">
        <w:rPr>
          <w:rFonts w:ascii="Times New Roman" w:hAnsi="Times New Roman" w:cs="Times New Roman"/>
          <w:sz w:val="24"/>
          <w:szCs w:val="24"/>
        </w:rPr>
        <w:tab/>
        <w:t xml:space="preserve">At this </w:t>
      </w:r>
      <w:r w:rsidR="0040355D" w:rsidRPr="00BD0585">
        <w:rPr>
          <w:rFonts w:ascii="Times New Roman" w:hAnsi="Times New Roman" w:cs="Times New Roman"/>
          <w:sz w:val="24"/>
          <w:szCs w:val="24"/>
        </w:rPr>
        <w:t>time,</w:t>
      </w:r>
      <w:r w:rsidRPr="00BD0585">
        <w:rPr>
          <w:rFonts w:ascii="Times New Roman" w:hAnsi="Times New Roman" w:cs="Times New Roman"/>
          <w:sz w:val="24"/>
          <w:szCs w:val="24"/>
        </w:rPr>
        <w:t xml:space="preserve"> I would like to remind you of your written consent to participate in this study entitled: Exploring the dynamics of sexuality conversations between Haitian and Jamaican parents and their adolescents.  You and I have both signed and dated each copy, certifying that we agree to continue this interview.  You will receive one copy and I will keep the other under lock and key, separate from your reported responses.  Thank you.</w:t>
      </w:r>
    </w:p>
    <w:p w14:paraId="3C8713F0" w14:textId="449E8DAB" w:rsidR="00FF12A9" w:rsidRPr="00BD0585" w:rsidRDefault="00FF12A9" w:rsidP="00FF12A9">
      <w:pPr>
        <w:rPr>
          <w:rFonts w:ascii="Times New Roman" w:hAnsi="Times New Roman" w:cs="Times New Roman"/>
          <w:sz w:val="24"/>
          <w:szCs w:val="24"/>
        </w:rPr>
      </w:pPr>
      <w:r w:rsidRPr="00BD0585">
        <w:rPr>
          <w:rFonts w:ascii="Times New Roman" w:hAnsi="Times New Roman" w:cs="Times New Roman"/>
          <w:sz w:val="24"/>
          <w:szCs w:val="24"/>
        </w:rPr>
        <w:tab/>
        <w:t xml:space="preserve">Your participation in this interview is completely voluntary.  If at any </w:t>
      </w:r>
      <w:r w:rsidR="0040355D" w:rsidRPr="00BD0585">
        <w:rPr>
          <w:rFonts w:ascii="Times New Roman" w:hAnsi="Times New Roman" w:cs="Times New Roman"/>
          <w:sz w:val="24"/>
          <w:szCs w:val="24"/>
        </w:rPr>
        <w:t>time,</w:t>
      </w:r>
      <w:r w:rsidRPr="00BD0585">
        <w:rPr>
          <w:rFonts w:ascii="Times New Roman" w:hAnsi="Times New Roman" w:cs="Times New Roman"/>
          <w:sz w:val="24"/>
          <w:szCs w:val="24"/>
        </w:rPr>
        <w:t xml:space="preserve"> you need to stop, take a break please let me know.  You may also withdraw your participation at any time without consequence.  Do you have any questions or concerns before we begin?  Then with your permission we will begin the interview. There are no wrong or right answers just your experience.</w:t>
      </w:r>
    </w:p>
    <w:p w14:paraId="2514AA64" w14:textId="77777777" w:rsidR="00FF12A9" w:rsidRPr="00BD0585" w:rsidRDefault="00FF12A9" w:rsidP="00FF12A9">
      <w:pPr>
        <w:jc w:val="center"/>
        <w:rPr>
          <w:rFonts w:ascii="Times New Roman" w:hAnsi="Times New Roman" w:cs="Times New Roman"/>
          <w:sz w:val="24"/>
          <w:szCs w:val="24"/>
        </w:rPr>
      </w:pPr>
      <w:r w:rsidRPr="00BD0585">
        <w:rPr>
          <w:rFonts w:ascii="Times New Roman" w:hAnsi="Times New Roman" w:cs="Times New Roman"/>
          <w:sz w:val="24"/>
          <w:szCs w:val="24"/>
        </w:rPr>
        <w:t>Demographic variables</w:t>
      </w:r>
    </w:p>
    <w:p w14:paraId="24D98DC1" w14:textId="77777777" w:rsidR="00FF12A9" w:rsidRPr="00BD0585" w:rsidRDefault="00FF12A9" w:rsidP="00FF12A9">
      <w:pPr>
        <w:jc w:val="center"/>
        <w:rPr>
          <w:rFonts w:ascii="Times New Roman" w:hAnsi="Times New Roman" w:cs="Times New Roman"/>
          <w:color w:val="000000" w:themeColor="text1"/>
          <w:sz w:val="24"/>
          <w:szCs w:val="24"/>
        </w:rPr>
      </w:pPr>
      <w:r w:rsidRPr="00BD0585">
        <w:rPr>
          <w:rFonts w:ascii="Times New Roman" w:hAnsi="Times New Roman" w:cs="Times New Roman"/>
          <w:b/>
          <w:color w:val="000000" w:themeColor="text1"/>
          <w:sz w:val="24"/>
          <w:szCs w:val="24"/>
        </w:rPr>
        <w:t>Turn on audio recorder</w:t>
      </w:r>
    </w:p>
    <w:p w14:paraId="491FED45" w14:textId="77777777" w:rsidR="00FF12A9" w:rsidRPr="00BD0585" w:rsidRDefault="00FF12A9" w:rsidP="00FF12A9">
      <w:pPr>
        <w:jc w:val="center"/>
        <w:rPr>
          <w:rFonts w:ascii="Times New Roman" w:hAnsi="Times New Roman" w:cs="Times New Roman"/>
          <w:sz w:val="24"/>
          <w:szCs w:val="24"/>
        </w:rPr>
      </w:pPr>
    </w:p>
    <w:p w14:paraId="68DE46D5" w14:textId="77777777" w:rsidR="00FF12A9" w:rsidRPr="00BD0585" w:rsidRDefault="00FF12A9" w:rsidP="00FF12A9">
      <w:pPr>
        <w:pStyle w:val="ListParagraph"/>
        <w:numPr>
          <w:ilvl w:val="0"/>
          <w:numId w:val="7"/>
        </w:numPr>
        <w:spacing w:after="200" w:line="276" w:lineRule="auto"/>
        <w:rPr>
          <w:rFonts w:ascii="Times New Roman" w:hAnsi="Times New Roman" w:cs="Times New Roman"/>
          <w:sz w:val="24"/>
          <w:szCs w:val="24"/>
        </w:rPr>
      </w:pPr>
      <w:r w:rsidRPr="00BD0585">
        <w:rPr>
          <w:rFonts w:ascii="Times New Roman" w:hAnsi="Times New Roman" w:cs="Times New Roman"/>
          <w:sz w:val="24"/>
          <w:szCs w:val="24"/>
        </w:rPr>
        <w:t>Gender</w:t>
      </w:r>
    </w:p>
    <w:p w14:paraId="32504042" w14:textId="77777777" w:rsidR="00FF12A9" w:rsidRPr="00BD0585" w:rsidRDefault="00FF12A9" w:rsidP="00FF12A9">
      <w:pPr>
        <w:pStyle w:val="ListParagraph"/>
        <w:numPr>
          <w:ilvl w:val="1"/>
          <w:numId w:val="7"/>
        </w:numPr>
        <w:spacing w:after="200" w:line="276" w:lineRule="auto"/>
        <w:rPr>
          <w:rFonts w:ascii="Times New Roman" w:hAnsi="Times New Roman" w:cs="Times New Roman"/>
          <w:sz w:val="24"/>
          <w:szCs w:val="24"/>
        </w:rPr>
      </w:pPr>
      <w:r w:rsidRPr="00BD0585">
        <w:rPr>
          <w:rFonts w:ascii="Times New Roman" w:hAnsi="Times New Roman" w:cs="Times New Roman"/>
          <w:sz w:val="24"/>
          <w:szCs w:val="24"/>
        </w:rPr>
        <w:t xml:space="preserve"> </w:t>
      </w:r>
      <w:r w:rsidRPr="00BD0585">
        <w:rPr>
          <w:rFonts w:ascii="Times New Roman" w:hAnsi="Times New Roman" w:cs="Times New Roman"/>
          <w:sz w:val="24"/>
          <w:szCs w:val="24"/>
        </w:rPr>
        <w:fldChar w:fldCharType="begin">
          <w:ffData>
            <w:name w:val="Check256"/>
            <w:enabled/>
            <w:calcOnExit w:val="0"/>
            <w:checkBox>
              <w:sizeAuto/>
              <w:default w:val="0"/>
            </w:checkBox>
          </w:ffData>
        </w:fldChar>
      </w:r>
      <w:bookmarkStart w:id="5" w:name="Check256"/>
      <w:r w:rsidRPr="00BD0585">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BD0585">
        <w:rPr>
          <w:rFonts w:ascii="Times New Roman" w:hAnsi="Times New Roman" w:cs="Times New Roman"/>
          <w:sz w:val="24"/>
          <w:szCs w:val="24"/>
        </w:rPr>
        <w:fldChar w:fldCharType="end"/>
      </w:r>
      <w:bookmarkEnd w:id="5"/>
      <w:r w:rsidRPr="00BD0585">
        <w:rPr>
          <w:rFonts w:ascii="Times New Roman" w:hAnsi="Times New Roman" w:cs="Times New Roman"/>
          <w:sz w:val="24"/>
          <w:szCs w:val="24"/>
        </w:rPr>
        <w:t xml:space="preserve"> Male</w:t>
      </w:r>
    </w:p>
    <w:p w14:paraId="4BBDE683" w14:textId="77777777" w:rsidR="00FF12A9" w:rsidRPr="00BD0585" w:rsidRDefault="00FF12A9" w:rsidP="00FF12A9">
      <w:pPr>
        <w:pStyle w:val="ListParagraph"/>
        <w:numPr>
          <w:ilvl w:val="1"/>
          <w:numId w:val="7"/>
        </w:numPr>
        <w:spacing w:after="200" w:line="276" w:lineRule="auto"/>
        <w:rPr>
          <w:rFonts w:ascii="Times New Roman" w:hAnsi="Times New Roman" w:cs="Times New Roman"/>
          <w:sz w:val="24"/>
          <w:szCs w:val="24"/>
        </w:rPr>
      </w:pPr>
      <w:r w:rsidRPr="00BD0585">
        <w:rPr>
          <w:rFonts w:ascii="Times New Roman" w:hAnsi="Times New Roman" w:cs="Times New Roman"/>
          <w:sz w:val="24"/>
          <w:szCs w:val="24"/>
        </w:rPr>
        <w:t xml:space="preserve"> </w:t>
      </w:r>
      <w:r w:rsidRPr="00BD0585">
        <w:rPr>
          <w:rFonts w:ascii="Times New Roman" w:hAnsi="Times New Roman" w:cs="Times New Roman"/>
          <w:sz w:val="24"/>
          <w:szCs w:val="24"/>
        </w:rPr>
        <w:fldChar w:fldCharType="begin">
          <w:ffData>
            <w:name w:val="Check257"/>
            <w:enabled/>
            <w:calcOnExit w:val="0"/>
            <w:checkBox>
              <w:sizeAuto/>
              <w:default w:val="0"/>
            </w:checkBox>
          </w:ffData>
        </w:fldChar>
      </w:r>
      <w:bookmarkStart w:id="6" w:name="Check257"/>
      <w:r w:rsidRPr="00BD0585">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BD0585">
        <w:rPr>
          <w:rFonts w:ascii="Times New Roman" w:hAnsi="Times New Roman" w:cs="Times New Roman"/>
          <w:sz w:val="24"/>
          <w:szCs w:val="24"/>
        </w:rPr>
        <w:fldChar w:fldCharType="end"/>
      </w:r>
      <w:bookmarkEnd w:id="6"/>
      <w:r w:rsidRPr="00BD0585">
        <w:rPr>
          <w:rFonts w:ascii="Times New Roman" w:hAnsi="Times New Roman" w:cs="Times New Roman"/>
          <w:sz w:val="24"/>
          <w:szCs w:val="24"/>
        </w:rPr>
        <w:t xml:space="preserve"> Female</w:t>
      </w:r>
    </w:p>
    <w:p w14:paraId="4F4114D1" w14:textId="32BA1C62" w:rsidR="00FF12A9" w:rsidRPr="00BD0585" w:rsidRDefault="0040355D" w:rsidP="00FF12A9">
      <w:pPr>
        <w:pStyle w:val="ListParagraph"/>
        <w:numPr>
          <w:ilvl w:val="0"/>
          <w:numId w:val="7"/>
        </w:numPr>
        <w:spacing w:after="200" w:line="276" w:lineRule="auto"/>
        <w:rPr>
          <w:rFonts w:ascii="Times New Roman" w:hAnsi="Times New Roman" w:cs="Times New Roman"/>
          <w:sz w:val="24"/>
          <w:szCs w:val="24"/>
        </w:rPr>
      </w:pPr>
      <w:r w:rsidRPr="00BD0585">
        <w:rPr>
          <w:rFonts w:ascii="Times New Roman" w:hAnsi="Times New Roman" w:cs="Times New Roman"/>
          <w:sz w:val="24"/>
          <w:szCs w:val="24"/>
        </w:rPr>
        <w:t>Age: _</w:t>
      </w:r>
      <w:r w:rsidR="00FF12A9" w:rsidRPr="00BD0585">
        <w:rPr>
          <w:rFonts w:ascii="Times New Roman" w:hAnsi="Times New Roman" w:cs="Times New Roman"/>
          <w:sz w:val="24"/>
          <w:szCs w:val="24"/>
        </w:rPr>
        <w:t>______</w:t>
      </w:r>
    </w:p>
    <w:p w14:paraId="0EC87EFB" w14:textId="77777777" w:rsidR="00FF12A9" w:rsidRPr="00BD0585" w:rsidRDefault="00FF12A9" w:rsidP="00FF12A9">
      <w:pPr>
        <w:pStyle w:val="ListParagraph"/>
        <w:numPr>
          <w:ilvl w:val="0"/>
          <w:numId w:val="7"/>
        </w:numPr>
        <w:spacing w:after="200" w:line="276" w:lineRule="auto"/>
        <w:rPr>
          <w:rFonts w:ascii="Times New Roman" w:hAnsi="Times New Roman" w:cs="Times New Roman"/>
          <w:color w:val="000000" w:themeColor="text1"/>
          <w:sz w:val="24"/>
          <w:szCs w:val="24"/>
        </w:rPr>
      </w:pPr>
      <w:r w:rsidRPr="00BD0585">
        <w:rPr>
          <w:rFonts w:ascii="Times New Roman" w:hAnsi="Times New Roman" w:cs="Times New Roman"/>
          <w:color w:val="000000" w:themeColor="text1"/>
          <w:sz w:val="24"/>
          <w:szCs w:val="24"/>
        </w:rPr>
        <w:lastRenderedPageBreak/>
        <w:t>How long have you lived in the US? __________</w:t>
      </w:r>
    </w:p>
    <w:p w14:paraId="3CBC099F" w14:textId="77777777" w:rsidR="00FF12A9" w:rsidRPr="00BD0585" w:rsidRDefault="00FF12A9" w:rsidP="00FF12A9">
      <w:pPr>
        <w:pStyle w:val="ListParagraph"/>
        <w:numPr>
          <w:ilvl w:val="0"/>
          <w:numId w:val="7"/>
        </w:numPr>
        <w:spacing w:after="200" w:line="276" w:lineRule="auto"/>
        <w:rPr>
          <w:rFonts w:ascii="Times New Roman" w:hAnsi="Times New Roman" w:cs="Times New Roman"/>
          <w:color w:val="000000" w:themeColor="text1"/>
          <w:sz w:val="24"/>
          <w:szCs w:val="24"/>
        </w:rPr>
      </w:pPr>
      <w:r w:rsidRPr="00BD0585">
        <w:rPr>
          <w:rFonts w:ascii="Times New Roman" w:hAnsi="Times New Roman" w:cs="Times New Roman"/>
          <w:color w:val="000000" w:themeColor="text1"/>
          <w:sz w:val="24"/>
          <w:szCs w:val="24"/>
        </w:rPr>
        <w:t>Is there another parent (mother/father) living in the home? _______</w:t>
      </w:r>
    </w:p>
    <w:p w14:paraId="14C9F992" w14:textId="77777777" w:rsidR="00FF12A9" w:rsidRPr="00BD0585" w:rsidRDefault="00FF12A9" w:rsidP="00FF12A9">
      <w:pPr>
        <w:pStyle w:val="ListParagraph"/>
        <w:numPr>
          <w:ilvl w:val="0"/>
          <w:numId w:val="7"/>
        </w:numPr>
        <w:spacing w:after="200" w:line="276" w:lineRule="auto"/>
        <w:rPr>
          <w:rFonts w:ascii="Times New Roman" w:hAnsi="Times New Roman" w:cs="Times New Roman"/>
          <w:sz w:val="24"/>
          <w:szCs w:val="24"/>
        </w:rPr>
      </w:pPr>
      <w:r w:rsidRPr="00BD0585">
        <w:rPr>
          <w:rFonts w:ascii="Times New Roman" w:hAnsi="Times New Roman" w:cs="Times New Roman"/>
          <w:sz w:val="24"/>
          <w:szCs w:val="24"/>
        </w:rPr>
        <w:t>How many of your children 18 or under live in your home? _______</w:t>
      </w:r>
    </w:p>
    <w:p w14:paraId="23782398" w14:textId="77777777" w:rsidR="00FF12A9" w:rsidRPr="00BD0585" w:rsidRDefault="00FF12A9" w:rsidP="00FF12A9">
      <w:pPr>
        <w:pStyle w:val="ListParagraph"/>
        <w:numPr>
          <w:ilvl w:val="1"/>
          <w:numId w:val="7"/>
        </w:numPr>
        <w:spacing w:after="200" w:line="276" w:lineRule="auto"/>
        <w:rPr>
          <w:rFonts w:ascii="Times New Roman" w:hAnsi="Times New Roman" w:cs="Times New Roman"/>
          <w:sz w:val="24"/>
          <w:szCs w:val="24"/>
        </w:rPr>
      </w:pPr>
      <w:r w:rsidRPr="00BD0585">
        <w:rPr>
          <w:rFonts w:ascii="Times New Roman" w:hAnsi="Times New Roman" w:cs="Times New Roman"/>
          <w:sz w:val="24"/>
          <w:szCs w:val="24"/>
        </w:rPr>
        <w:t>How many boys ___ what are their ages? _______________________________</w:t>
      </w:r>
    </w:p>
    <w:p w14:paraId="52FA319E" w14:textId="77777777" w:rsidR="00FF12A9" w:rsidRPr="00BD0585" w:rsidRDefault="00FF12A9" w:rsidP="00FF12A9">
      <w:pPr>
        <w:pStyle w:val="ListParagraph"/>
        <w:numPr>
          <w:ilvl w:val="1"/>
          <w:numId w:val="7"/>
        </w:numPr>
        <w:spacing w:after="200" w:line="276" w:lineRule="auto"/>
        <w:rPr>
          <w:rFonts w:ascii="Times New Roman" w:hAnsi="Times New Roman" w:cs="Times New Roman"/>
          <w:sz w:val="24"/>
          <w:szCs w:val="24"/>
        </w:rPr>
      </w:pPr>
      <w:r w:rsidRPr="00BD0585">
        <w:rPr>
          <w:rFonts w:ascii="Times New Roman" w:hAnsi="Times New Roman" w:cs="Times New Roman"/>
          <w:sz w:val="24"/>
          <w:szCs w:val="24"/>
        </w:rPr>
        <w:t>How many girls ____ what are their ages? ______________________________</w:t>
      </w:r>
    </w:p>
    <w:p w14:paraId="634E6B77" w14:textId="77777777" w:rsidR="00FF12A9" w:rsidRPr="00BD0585" w:rsidRDefault="00FF12A9" w:rsidP="00FF12A9">
      <w:pPr>
        <w:pStyle w:val="ListParagraph"/>
        <w:numPr>
          <w:ilvl w:val="0"/>
          <w:numId w:val="7"/>
        </w:numPr>
        <w:spacing w:after="200" w:line="276" w:lineRule="auto"/>
        <w:rPr>
          <w:rFonts w:ascii="Times New Roman" w:hAnsi="Times New Roman" w:cs="Times New Roman"/>
          <w:color w:val="000000" w:themeColor="text1"/>
          <w:sz w:val="24"/>
          <w:szCs w:val="24"/>
        </w:rPr>
      </w:pPr>
      <w:r w:rsidRPr="00BD0585">
        <w:rPr>
          <w:rFonts w:ascii="Times New Roman" w:hAnsi="Times New Roman" w:cs="Times New Roman"/>
          <w:color w:val="000000" w:themeColor="text1"/>
          <w:sz w:val="24"/>
          <w:szCs w:val="24"/>
        </w:rPr>
        <w:t xml:space="preserve">What was the highest level of education you completed? </w:t>
      </w:r>
    </w:p>
    <w:p w14:paraId="527D91BD" w14:textId="77777777" w:rsidR="00FF12A9" w:rsidRPr="00BD0585" w:rsidRDefault="00FF12A9" w:rsidP="00FF12A9">
      <w:pPr>
        <w:pStyle w:val="ListParagraph"/>
        <w:numPr>
          <w:ilvl w:val="1"/>
          <w:numId w:val="7"/>
        </w:numPr>
        <w:spacing w:after="200" w:line="276" w:lineRule="auto"/>
        <w:rPr>
          <w:rFonts w:ascii="Times New Roman" w:hAnsi="Times New Roman" w:cs="Times New Roman"/>
          <w:color w:val="000000" w:themeColor="text1"/>
          <w:sz w:val="24"/>
          <w:szCs w:val="24"/>
        </w:rPr>
      </w:pPr>
      <w:r w:rsidRPr="00BD0585">
        <w:rPr>
          <w:rFonts w:ascii="Times New Roman" w:hAnsi="Times New Roman" w:cs="Times New Roman"/>
          <w:color w:val="000000" w:themeColor="text1"/>
          <w:sz w:val="24"/>
          <w:szCs w:val="24"/>
        </w:rPr>
        <w:fldChar w:fldCharType="begin">
          <w:ffData>
            <w:name w:val="Check256"/>
            <w:enabled/>
            <w:calcOnExit w:val="0"/>
            <w:checkBox>
              <w:sizeAuto/>
              <w:default w:val="0"/>
            </w:checkBox>
          </w:ffData>
        </w:fldChar>
      </w:r>
      <w:r w:rsidRPr="00BD0585">
        <w:rPr>
          <w:rFonts w:ascii="Times New Roman" w:hAnsi="Times New Roman" w:cs="Times New Roman"/>
          <w:color w:val="000000" w:themeColor="text1"/>
          <w:sz w:val="24"/>
          <w:szCs w:val="24"/>
        </w:rPr>
        <w:instrText xml:space="preserve"> FORMCHECKBOX </w:instrText>
      </w:r>
      <w:r w:rsidR="00721EE7">
        <w:rPr>
          <w:rFonts w:ascii="Times New Roman" w:hAnsi="Times New Roman" w:cs="Times New Roman"/>
          <w:color w:val="000000" w:themeColor="text1"/>
          <w:sz w:val="24"/>
          <w:szCs w:val="24"/>
        </w:rPr>
      </w:r>
      <w:r w:rsidR="00721EE7">
        <w:rPr>
          <w:rFonts w:ascii="Times New Roman" w:hAnsi="Times New Roman" w:cs="Times New Roman"/>
          <w:color w:val="000000" w:themeColor="text1"/>
          <w:sz w:val="24"/>
          <w:szCs w:val="24"/>
        </w:rPr>
        <w:fldChar w:fldCharType="separate"/>
      </w:r>
      <w:r w:rsidRPr="00BD0585">
        <w:rPr>
          <w:rFonts w:ascii="Times New Roman" w:hAnsi="Times New Roman" w:cs="Times New Roman"/>
          <w:color w:val="000000" w:themeColor="text1"/>
          <w:sz w:val="24"/>
          <w:szCs w:val="24"/>
        </w:rPr>
        <w:fldChar w:fldCharType="end"/>
      </w:r>
      <w:r w:rsidRPr="00BD0585">
        <w:rPr>
          <w:rFonts w:ascii="Times New Roman" w:hAnsi="Times New Roman" w:cs="Times New Roman"/>
          <w:color w:val="000000" w:themeColor="text1"/>
          <w:sz w:val="24"/>
          <w:szCs w:val="24"/>
        </w:rPr>
        <w:t xml:space="preserve"> less than high school  </w:t>
      </w:r>
    </w:p>
    <w:p w14:paraId="364CF3E0" w14:textId="77777777" w:rsidR="00FF12A9" w:rsidRPr="00BD0585" w:rsidRDefault="00FF12A9" w:rsidP="00FF12A9">
      <w:pPr>
        <w:pStyle w:val="ListParagraph"/>
        <w:numPr>
          <w:ilvl w:val="1"/>
          <w:numId w:val="7"/>
        </w:numPr>
        <w:spacing w:after="200" w:line="276" w:lineRule="auto"/>
        <w:rPr>
          <w:rFonts w:ascii="Times New Roman" w:hAnsi="Times New Roman" w:cs="Times New Roman"/>
          <w:color w:val="000000" w:themeColor="text1"/>
          <w:sz w:val="24"/>
          <w:szCs w:val="24"/>
        </w:rPr>
      </w:pPr>
      <w:r w:rsidRPr="00BD0585">
        <w:rPr>
          <w:rFonts w:ascii="Times New Roman" w:hAnsi="Times New Roman" w:cs="Times New Roman"/>
          <w:color w:val="000000" w:themeColor="text1"/>
          <w:sz w:val="24"/>
          <w:szCs w:val="24"/>
        </w:rPr>
        <w:fldChar w:fldCharType="begin">
          <w:ffData>
            <w:name w:val="Check256"/>
            <w:enabled/>
            <w:calcOnExit w:val="0"/>
            <w:checkBox>
              <w:sizeAuto/>
              <w:default w:val="0"/>
            </w:checkBox>
          </w:ffData>
        </w:fldChar>
      </w:r>
      <w:r w:rsidRPr="00BD0585">
        <w:rPr>
          <w:rFonts w:ascii="Times New Roman" w:hAnsi="Times New Roman" w:cs="Times New Roman"/>
          <w:color w:val="000000" w:themeColor="text1"/>
          <w:sz w:val="24"/>
          <w:szCs w:val="24"/>
        </w:rPr>
        <w:instrText xml:space="preserve"> FORMCHECKBOX </w:instrText>
      </w:r>
      <w:r w:rsidR="00721EE7">
        <w:rPr>
          <w:rFonts w:ascii="Times New Roman" w:hAnsi="Times New Roman" w:cs="Times New Roman"/>
          <w:color w:val="000000" w:themeColor="text1"/>
          <w:sz w:val="24"/>
          <w:szCs w:val="24"/>
        </w:rPr>
      </w:r>
      <w:r w:rsidR="00721EE7">
        <w:rPr>
          <w:rFonts w:ascii="Times New Roman" w:hAnsi="Times New Roman" w:cs="Times New Roman"/>
          <w:color w:val="000000" w:themeColor="text1"/>
          <w:sz w:val="24"/>
          <w:szCs w:val="24"/>
        </w:rPr>
        <w:fldChar w:fldCharType="separate"/>
      </w:r>
      <w:r w:rsidRPr="00BD0585">
        <w:rPr>
          <w:rFonts w:ascii="Times New Roman" w:hAnsi="Times New Roman" w:cs="Times New Roman"/>
          <w:color w:val="000000" w:themeColor="text1"/>
          <w:sz w:val="24"/>
          <w:szCs w:val="24"/>
        </w:rPr>
        <w:fldChar w:fldCharType="end"/>
      </w:r>
      <w:r w:rsidRPr="00BD0585">
        <w:rPr>
          <w:rFonts w:ascii="Times New Roman" w:hAnsi="Times New Roman" w:cs="Times New Roman"/>
          <w:color w:val="000000" w:themeColor="text1"/>
          <w:sz w:val="24"/>
          <w:szCs w:val="24"/>
        </w:rPr>
        <w:t xml:space="preserve"> high school diploma/GED</w:t>
      </w:r>
    </w:p>
    <w:p w14:paraId="4134A7A6" w14:textId="77777777" w:rsidR="00FF12A9" w:rsidRPr="00BD0585" w:rsidRDefault="00FF12A9" w:rsidP="00FF12A9">
      <w:pPr>
        <w:pStyle w:val="ListParagraph"/>
        <w:numPr>
          <w:ilvl w:val="1"/>
          <w:numId w:val="7"/>
        </w:numPr>
        <w:spacing w:after="200" w:line="276" w:lineRule="auto"/>
        <w:rPr>
          <w:rFonts w:ascii="Times New Roman" w:hAnsi="Times New Roman" w:cs="Times New Roman"/>
          <w:color w:val="000000" w:themeColor="text1"/>
          <w:sz w:val="24"/>
          <w:szCs w:val="24"/>
        </w:rPr>
      </w:pPr>
      <w:r w:rsidRPr="00BD0585">
        <w:rPr>
          <w:rFonts w:ascii="Times New Roman" w:hAnsi="Times New Roman" w:cs="Times New Roman"/>
          <w:color w:val="000000" w:themeColor="text1"/>
          <w:sz w:val="24"/>
          <w:szCs w:val="24"/>
        </w:rPr>
        <w:fldChar w:fldCharType="begin">
          <w:ffData>
            <w:name w:val="Check256"/>
            <w:enabled/>
            <w:calcOnExit w:val="0"/>
            <w:checkBox>
              <w:sizeAuto/>
              <w:default w:val="0"/>
            </w:checkBox>
          </w:ffData>
        </w:fldChar>
      </w:r>
      <w:r w:rsidRPr="00BD0585">
        <w:rPr>
          <w:rFonts w:ascii="Times New Roman" w:hAnsi="Times New Roman" w:cs="Times New Roman"/>
          <w:color w:val="000000" w:themeColor="text1"/>
          <w:sz w:val="24"/>
          <w:szCs w:val="24"/>
        </w:rPr>
        <w:instrText xml:space="preserve"> FORMCHECKBOX </w:instrText>
      </w:r>
      <w:r w:rsidR="00721EE7">
        <w:rPr>
          <w:rFonts w:ascii="Times New Roman" w:hAnsi="Times New Roman" w:cs="Times New Roman"/>
          <w:color w:val="000000" w:themeColor="text1"/>
          <w:sz w:val="24"/>
          <w:szCs w:val="24"/>
        </w:rPr>
      </w:r>
      <w:r w:rsidR="00721EE7">
        <w:rPr>
          <w:rFonts w:ascii="Times New Roman" w:hAnsi="Times New Roman" w:cs="Times New Roman"/>
          <w:color w:val="000000" w:themeColor="text1"/>
          <w:sz w:val="24"/>
          <w:szCs w:val="24"/>
        </w:rPr>
        <w:fldChar w:fldCharType="separate"/>
      </w:r>
      <w:r w:rsidRPr="00BD0585">
        <w:rPr>
          <w:rFonts w:ascii="Times New Roman" w:hAnsi="Times New Roman" w:cs="Times New Roman"/>
          <w:color w:val="000000" w:themeColor="text1"/>
          <w:sz w:val="24"/>
          <w:szCs w:val="24"/>
        </w:rPr>
        <w:fldChar w:fldCharType="end"/>
      </w:r>
      <w:r w:rsidRPr="00BD0585">
        <w:rPr>
          <w:rFonts w:ascii="Times New Roman" w:hAnsi="Times New Roman" w:cs="Times New Roman"/>
          <w:color w:val="000000" w:themeColor="text1"/>
          <w:sz w:val="24"/>
          <w:szCs w:val="24"/>
        </w:rPr>
        <w:t xml:space="preserve"> trade/ technical/vocational training </w:t>
      </w:r>
    </w:p>
    <w:p w14:paraId="1C106BE4" w14:textId="77777777" w:rsidR="00FF12A9" w:rsidRPr="00BD0585" w:rsidRDefault="00FF12A9" w:rsidP="00FF12A9">
      <w:pPr>
        <w:pStyle w:val="ListParagraph"/>
        <w:numPr>
          <w:ilvl w:val="1"/>
          <w:numId w:val="7"/>
        </w:numPr>
        <w:spacing w:after="200" w:line="276" w:lineRule="auto"/>
        <w:rPr>
          <w:rFonts w:ascii="Times New Roman" w:hAnsi="Times New Roman" w:cs="Times New Roman"/>
          <w:color w:val="000000" w:themeColor="text1"/>
          <w:sz w:val="24"/>
          <w:szCs w:val="24"/>
        </w:rPr>
      </w:pPr>
      <w:r w:rsidRPr="00BD0585">
        <w:rPr>
          <w:rFonts w:ascii="Times New Roman" w:hAnsi="Times New Roman" w:cs="Times New Roman"/>
          <w:color w:val="000000" w:themeColor="text1"/>
          <w:sz w:val="24"/>
          <w:szCs w:val="24"/>
        </w:rPr>
        <w:fldChar w:fldCharType="begin">
          <w:ffData>
            <w:name w:val="Check256"/>
            <w:enabled/>
            <w:calcOnExit w:val="0"/>
            <w:checkBox>
              <w:sizeAuto/>
              <w:default w:val="0"/>
            </w:checkBox>
          </w:ffData>
        </w:fldChar>
      </w:r>
      <w:r w:rsidRPr="00BD0585">
        <w:rPr>
          <w:rFonts w:ascii="Times New Roman" w:hAnsi="Times New Roman" w:cs="Times New Roman"/>
          <w:color w:val="000000" w:themeColor="text1"/>
          <w:sz w:val="24"/>
          <w:szCs w:val="24"/>
        </w:rPr>
        <w:instrText xml:space="preserve"> FORMCHECKBOX </w:instrText>
      </w:r>
      <w:r w:rsidR="00721EE7">
        <w:rPr>
          <w:rFonts w:ascii="Times New Roman" w:hAnsi="Times New Roman" w:cs="Times New Roman"/>
          <w:color w:val="000000" w:themeColor="text1"/>
          <w:sz w:val="24"/>
          <w:szCs w:val="24"/>
        </w:rPr>
      </w:r>
      <w:r w:rsidR="00721EE7">
        <w:rPr>
          <w:rFonts w:ascii="Times New Roman" w:hAnsi="Times New Roman" w:cs="Times New Roman"/>
          <w:color w:val="000000" w:themeColor="text1"/>
          <w:sz w:val="24"/>
          <w:szCs w:val="24"/>
        </w:rPr>
        <w:fldChar w:fldCharType="separate"/>
      </w:r>
      <w:r w:rsidRPr="00BD0585">
        <w:rPr>
          <w:rFonts w:ascii="Times New Roman" w:hAnsi="Times New Roman" w:cs="Times New Roman"/>
          <w:color w:val="000000" w:themeColor="text1"/>
          <w:sz w:val="24"/>
          <w:szCs w:val="24"/>
        </w:rPr>
        <w:fldChar w:fldCharType="end"/>
      </w:r>
      <w:r w:rsidRPr="00BD0585">
        <w:rPr>
          <w:rFonts w:ascii="Times New Roman" w:hAnsi="Times New Roman" w:cs="Times New Roman"/>
          <w:color w:val="000000" w:themeColor="text1"/>
          <w:sz w:val="24"/>
          <w:szCs w:val="24"/>
        </w:rPr>
        <w:t xml:space="preserve"> some college  </w:t>
      </w:r>
    </w:p>
    <w:p w14:paraId="3D07C279" w14:textId="5A870B92" w:rsidR="00FF12A9" w:rsidRPr="00BD0585" w:rsidRDefault="00FF12A9" w:rsidP="00FF12A9">
      <w:pPr>
        <w:pStyle w:val="ListParagraph"/>
        <w:numPr>
          <w:ilvl w:val="1"/>
          <w:numId w:val="7"/>
        </w:numPr>
        <w:spacing w:after="200" w:line="276" w:lineRule="auto"/>
        <w:rPr>
          <w:rFonts w:ascii="Times New Roman" w:hAnsi="Times New Roman" w:cs="Times New Roman"/>
          <w:color w:val="000000" w:themeColor="text1"/>
          <w:sz w:val="24"/>
          <w:szCs w:val="24"/>
        </w:rPr>
      </w:pPr>
      <w:r w:rsidRPr="00BD0585">
        <w:rPr>
          <w:rFonts w:ascii="Times New Roman" w:hAnsi="Times New Roman" w:cs="Times New Roman"/>
          <w:color w:val="000000" w:themeColor="text1"/>
          <w:sz w:val="24"/>
          <w:szCs w:val="24"/>
        </w:rPr>
        <w:fldChar w:fldCharType="begin">
          <w:ffData>
            <w:name w:val="Check256"/>
            <w:enabled/>
            <w:calcOnExit w:val="0"/>
            <w:checkBox>
              <w:sizeAuto/>
              <w:default w:val="0"/>
            </w:checkBox>
          </w:ffData>
        </w:fldChar>
      </w:r>
      <w:r w:rsidRPr="00BD0585">
        <w:rPr>
          <w:rFonts w:ascii="Times New Roman" w:hAnsi="Times New Roman" w:cs="Times New Roman"/>
          <w:color w:val="000000" w:themeColor="text1"/>
          <w:sz w:val="24"/>
          <w:szCs w:val="24"/>
        </w:rPr>
        <w:instrText xml:space="preserve"> FORMCHECKBOX </w:instrText>
      </w:r>
      <w:r w:rsidR="00721EE7">
        <w:rPr>
          <w:rFonts w:ascii="Times New Roman" w:hAnsi="Times New Roman" w:cs="Times New Roman"/>
          <w:color w:val="000000" w:themeColor="text1"/>
          <w:sz w:val="24"/>
          <w:szCs w:val="24"/>
        </w:rPr>
      </w:r>
      <w:r w:rsidR="00721EE7">
        <w:rPr>
          <w:rFonts w:ascii="Times New Roman" w:hAnsi="Times New Roman" w:cs="Times New Roman"/>
          <w:color w:val="000000" w:themeColor="text1"/>
          <w:sz w:val="24"/>
          <w:szCs w:val="24"/>
        </w:rPr>
        <w:fldChar w:fldCharType="separate"/>
      </w:r>
      <w:r w:rsidRPr="00BD0585">
        <w:rPr>
          <w:rFonts w:ascii="Times New Roman" w:hAnsi="Times New Roman" w:cs="Times New Roman"/>
          <w:color w:val="000000" w:themeColor="text1"/>
          <w:sz w:val="24"/>
          <w:szCs w:val="24"/>
        </w:rPr>
        <w:fldChar w:fldCharType="end"/>
      </w:r>
      <w:r w:rsidRPr="00BD0585">
        <w:rPr>
          <w:rFonts w:ascii="Times New Roman" w:hAnsi="Times New Roman" w:cs="Times New Roman"/>
          <w:color w:val="000000" w:themeColor="text1"/>
          <w:sz w:val="24"/>
          <w:szCs w:val="24"/>
        </w:rPr>
        <w:t xml:space="preserve"> </w:t>
      </w:r>
      <w:r w:rsidR="0040355D" w:rsidRPr="00BD0585">
        <w:rPr>
          <w:rFonts w:ascii="Times New Roman" w:hAnsi="Times New Roman" w:cs="Times New Roman"/>
          <w:color w:val="000000" w:themeColor="text1"/>
          <w:sz w:val="24"/>
          <w:szCs w:val="24"/>
        </w:rPr>
        <w:t>4-year</w:t>
      </w:r>
      <w:r w:rsidRPr="00BD0585">
        <w:rPr>
          <w:rFonts w:ascii="Times New Roman" w:hAnsi="Times New Roman" w:cs="Times New Roman"/>
          <w:color w:val="000000" w:themeColor="text1"/>
          <w:sz w:val="24"/>
          <w:szCs w:val="24"/>
        </w:rPr>
        <w:t xml:space="preserve"> college degree   </w:t>
      </w:r>
    </w:p>
    <w:p w14:paraId="6DBC8215" w14:textId="77777777" w:rsidR="00FF12A9" w:rsidRPr="00BD0585" w:rsidRDefault="00FF12A9" w:rsidP="00FF12A9">
      <w:pPr>
        <w:pStyle w:val="ListParagraph"/>
        <w:numPr>
          <w:ilvl w:val="1"/>
          <w:numId w:val="7"/>
        </w:numPr>
        <w:spacing w:after="200" w:line="276" w:lineRule="auto"/>
        <w:rPr>
          <w:rFonts w:ascii="Times New Roman" w:hAnsi="Times New Roman" w:cs="Times New Roman"/>
          <w:color w:val="000000" w:themeColor="text1"/>
          <w:sz w:val="24"/>
          <w:szCs w:val="24"/>
        </w:rPr>
      </w:pPr>
      <w:r w:rsidRPr="00BD0585">
        <w:rPr>
          <w:rFonts w:ascii="Times New Roman" w:hAnsi="Times New Roman" w:cs="Times New Roman"/>
          <w:color w:val="000000" w:themeColor="text1"/>
          <w:sz w:val="24"/>
          <w:szCs w:val="24"/>
        </w:rPr>
        <w:fldChar w:fldCharType="begin">
          <w:ffData>
            <w:name w:val="Check256"/>
            <w:enabled/>
            <w:calcOnExit w:val="0"/>
            <w:checkBox>
              <w:sizeAuto/>
              <w:default w:val="0"/>
            </w:checkBox>
          </w:ffData>
        </w:fldChar>
      </w:r>
      <w:r w:rsidRPr="00BD0585">
        <w:rPr>
          <w:rFonts w:ascii="Times New Roman" w:hAnsi="Times New Roman" w:cs="Times New Roman"/>
          <w:color w:val="000000" w:themeColor="text1"/>
          <w:sz w:val="24"/>
          <w:szCs w:val="24"/>
        </w:rPr>
        <w:instrText xml:space="preserve"> FORMCHECKBOX </w:instrText>
      </w:r>
      <w:r w:rsidR="00721EE7">
        <w:rPr>
          <w:rFonts w:ascii="Times New Roman" w:hAnsi="Times New Roman" w:cs="Times New Roman"/>
          <w:color w:val="000000" w:themeColor="text1"/>
          <w:sz w:val="24"/>
          <w:szCs w:val="24"/>
        </w:rPr>
      </w:r>
      <w:r w:rsidR="00721EE7">
        <w:rPr>
          <w:rFonts w:ascii="Times New Roman" w:hAnsi="Times New Roman" w:cs="Times New Roman"/>
          <w:color w:val="000000" w:themeColor="text1"/>
          <w:sz w:val="24"/>
          <w:szCs w:val="24"/>
        </w:rPr>
        <w:fldChar w:fldCharType="separate"/>
      </w:r>
      <w:r w:rsidRPr="00BD0585">
        <w:rPr>
          <w:rFonts w:ascii="Times New Roman" w:hAnsi="Times New Roman" w:cs="Times New Roman"/>
          <w:color w:val="000000" w:themeColor="text1"/>
          <w:sz w:val="24"/>
          <w:szCs w:val="24"/>
        </w:rPr>
        <w:fldChar w:fldCharType="end"/>
      </w:r>
      <w:r w:rsidRPr="00BD0585">
        <w:rPr>
          <w:rFonts w:ascii="Times New Roman" w:hAnsi="Times New Roman" w:cs="Times New Roman"/>
          <w:color w:val="000000" w:themeColor="text1"/>
          <w:sz w:val="24"/>
          <w:szCs w:val="24"/>
        </w:rPr>
        <w:t xml:space="preserve"> Master’s Degree</w:t>
      </w:r>
    </w:p>
    <w:p w14:paraId="73D74F92" w14:textId="49DE22F6" w:rsidR="00FF12A9" w:rsidRPr="00BD0585" w:rsidRDefault="00FF12A9" w:rsidP="00FF12A9">
      <w:pPr>
        <w:pStyle w:val="ListParagraph"/>
        <w:numPr>
          <w:ilvl w:val="1"/>
          <w:numId w:val="7"/>
        </w:numPr>
        <w:spacing w:after="200" w:line="276" w:lineRule="auto"/>
        <w:rPr>
          <w:rFonts w:ascii="Times New Roman" w:hAnsi="Times New Roman" w:cs="Times New Roman"/>
          <w:color w:val="000000" w:themeColor="text1"/>
          <w:sz w:val="24"/>
          <w:szCs w:val="24"/>
        </w:rPr>
      </w:pPr>
      <w:r w:rsidRPr="00BD0585">
        <w:rPr>
          <w:rFonts w:ascii="Times New Roman" w:hAnsi="Times New Roman" w:cs="Times New Roman"/>
          <w:color w:val="000000" w:themeColor="text1"/>
          <w:sz w:val="24"/>
          <w:szCs w:val="24"/>
        </w:rPr>
        <w:fldChar w:fldCharType="begin">
          <w:ffData>
            <w:name w:val="Check256"/>
            <w:enabled/>
            <w:calcOnExit w:val="0"/>
            <w:checkBox>
              <w:sizeAuto/>
              <w:default w:val="0"/>
            </w:checkBox>
          </w:ffData>
        </w:fldChar>
      </w:r>
      <w:r w:rsidRPr="00BD0585">
        <w:rPr>
          <w:rFonts w:ascii="Times New Roman" w:hAnsi="Times New Roman" w:cs="Times New Roman"/>
          <w:color w:val="000000" w:themeColor="text1"/>
          <w:sz w:val="24"/>
          <w:szCs w:val="24"/>
        </w:rPr>
        <w:instrText xml:space="preserve"> FORMCHECKBOX </w:instrText>
      </w:r>
      <w:r w:rsidR="00721EE7">
        <w:rPr>
          <w:rFonts w:ascii="Times New Roman" w:hAnsi="Times New Roman" w:cs="Times New Roman"/>
          <w:color w:val="000000" w:themeColor="text1"/>
          <w:sz w:val="24"/>
          <w:szCs w:val="24"/>
        </w:rPr>
      </w:r>
      <w:r w:rsidR="00721EE7">
        <w:rPr>
          <w:rFonts w:ascii="Times New Roman" w:hAnsi="Times New Roman" w:cs="Times New Roman"/>
          <w:color w:val="000000" w:themeColor="text1"/>
          <w:sz w:val="24"/>
          <w:szCs w:val="24"/>
        </w:rPr>
        <w:fldChar w:fldCharType="separate"/>
      </w:r>
      <w:r w:rsidRPr="00BD0585">
        <w:rPr>
          <w:rFonts w:ascii="Times New Roman" w:hAnsi="Times New Roman" w:cs="Times New Roman"/>
          <w:color w:val="000000" w:themeColor="text1"/>
          <w:sz w:val="24"/>
          <w:szCs w:val="24"/>
        </w:rPr>
        <w:fldChar w:fldCharType="end"/>
      </w:r>
      <w:r w:rsidRPr="00BD0585">
        <w:rPr>
          <w:rFonts w:ascii="Times New Roman" w:hAnsi="Times New Roman" w:cs="Times New Roman"/>
          <w:color w:val="000000" w:themeColor="text1"/>
          <w:sz w:val="24"/>
          <w:szCs w:val="24"/>
        </w:rPr>
        <w:t xml:space="preserve"> Doctoral or Professional degree (JD, MD, </w:t>
      </w:r>
      <w:r w:rsidR="0040355D" w:rsidRPr="00BD0585">
        <w:rPr>
          <w:rFonts w:ascii="Times New Roman" w:hAnsi="Times New Roman" w:cs="Times New Roman"/>
          <w:color w:val="000000" w:themeColor="text1"/>
          <w:sz w:val="24"/>
          <w:szCs w:val="24"/>
        </w:rPr>
        <w:t>etc.</w:t>
      </w:r>
      <w:r w:rsidRPr="00BD0585">
        <w:rPr>
          <w:rFonts w:ascii="Times New Roman" w:hAnsi="Times New Roman" w:cs="Times New Roman"/>
          <w:color w:val="000000" w:themeColor="text1"/>
          <w:sz w:val="24"/>
          <w:szCs w:val="24"/>
        </w:rPr>
        <w:t>)</w:t>
      </w:r>
    </w:p>
    <w:p w14:paraId="26147C44" w14:textId="77777777" w:rsidR="00FF12A9" w:rsidRPr="00BD0585" w:rsidRDefault="00FF12A9" w:rsidP="00FF12A9">
      <w:pPr>
        <w:pStyle w:val="ListParagraph"/>
        <w:spacing w:after="200" w:line="276" w:lineRule="auto"/>
        <w:ind w:left="1440"/>
        <w:rPr>
          <w:rFonts w:ascii="Times New Roman" w:hAnsi="Times New Roman" w:cs="Times New Roman"/>
          <w:color w:val="FF0000"/>
          <w:sz w:val="24"/>
          <w:szCs w:val="24"/>
        </w:rPr>
      </w:pPr>
    </w:p>
    <w:p w14:paraId="7AF009A7" w14:textId="77777777" w:rsidR="00FF12A9" w:rsidRPr="00BD0585" w:rsidRDefault="00FF12A9" w:rsidP="00FF12A9">
      <w:pPr>
        <w:pStyle w:val="ListParagraph"/>
        <w:jc w:val="center"/>
        <w:rPr>
          <w:rFonts w:ascii="Times New Roman" w:hAnsi="Times New Roman" w:cs="Times New Roman"/>
          <w:b/>
          <w:sz w:val="24"/>
          <w:szCs w:val="24"/>
        </w:rPr>
      </w:pPr>
      <w:r w:rsidRPr="00BD0585">
        <w:rPr>
          <w:rFonts w:ascii="Times New Roman" w:hAnsi="Times New Roman" w:cs="Times New Roman"/>
          <w:b/>
          <w:sz w:val="24"/>
          <w:szCs w:val="24"/>
        </w:rPr>
        <w:t>Interview Questions</w:t>
      </w:r>
    </w:p>
    <w:p w14:paraId="65AF3A69" w14:textId="77777777" w:rsidR="00FF12A9" w:rsidRPr="00BD0585" w:rsidRDefault="00FF12A9" w:rsidP="00FF12A9">
      <w:pPr>
        <w:pStyle w:val="ListParagraph"/>
        <w:rPr>
          <w:rFonts w:ascii="Times New Roman" w:hAnsi="Times New Roman" w:cs="Times New Roman"/>
          <w:b/>
          <w:sz w:val="24"/>
          <w:szCs w:val="24"/>
        </w:rPr>
      </w:pPr>
    </w:p>
    <w:p w14:paraId="0E60B9F8" w14:textId="77777777" w:rsidR="00FF12A9" w:rsidRPr="00BD0585"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What comes to mind when you hear the word sexuality?</w:t>
      </w:r>
    </w:p>
    <w:p w14:paraId="2FCB212F" w14:textId="77777777" w:rsidR="00FF12A9" w:rsidRPr="00BD0585" w:rsidRDefault="00FF12A9" w:rsidP="00FF12A9">
      <w:pPr>
        <w:pStyle w:val="ListParagraph"/>
        <w:rPr>
          <w:rFonts w:ascii="Times New Roman" w:hAnsi="Times New Roman" w:cs="Times New Roman"/>
          <w:sz w:val="24"/>
          <w:szCs w:val="24"/>
        </w:rPr>
      </w:pPr>
    </w:p>
    <w:p w14:paraId="1EC4C37F" w14:textId="77777777" w:rsidR="00FF12A9" w:rsidRPr="00BD0585" w:rsidRDefault="00FF12A9" w:rsidP="00FF12A9">
      <w:pPr>
        <w:pStyle w:val="ListParagraph"/>
        <w:rPr>
          <w:rFonts w:ascii="Times New Roman" w:hAnsi="Times New Roman" w:cs="Times New Roman"/>
          <w:sz w:val="24"/>
          <w:szCs w:val="24"/>
        </w:rPr>
      </w:pPr>
    </w:p>
    <w:p w14:paraId="7D8C942F" w14:textId="77777777" w:rsidR="00FF12A9" w:rsidRPr="00BD0585" w:rsidRDefault="00FF12A9" w:rsidP="00FF12A9">
      <w:pPr>
        <w:pStyle w:val="ListParagraph"/>
        <w:rPr>
          <w:rFonts w:ascii="Times New Roman" w:hAnsi="Times New Roman" w:cs="Times New Roman"/>
          <w:b/>
          <w:sz w:val="24"/>
          <w:szCs w:val="24"/>
        </w:rPr>
      </w:pPr>
    </w:p>
    <w:p w14:paraId="151DBFFE" w14:textId="77777777" w:rsidR="00FF12A9" w:rsidRPr="00BD0585"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 xml:space="preserve">What does adolescent sexuality mean to you? </w:t>
      </w:r>
    </w:p>
    <w:p w14:paraId="315B42EC" w14:textId="77777777" w:rsidR="00FF12A9" w:rsidRPr="00BD0585" w:rsidRDefault="00FF12A9" w:rsidP="00FF12A9">
      <w:pPr>
        <w:rPr>
          <w:rFonts w:ascii="Times New Roman" w:hAnsi="Times New Roman" w:cs="Times New Roman"/>
          <w:b/>
          <w:sz w:val="24"/>
          <w:szCs w:val="24"/>
        </w:rPr>
      </w:pPr>
    </w:p>
    <w:p w14:paraId="152334CC" w14:textId="77777777" w:rsidR="00FF12A9" w:rsidRPr="00BD0585" w:rsidRDefault="00FF12A9" w:rsidP="00FF12A9">
      <w:pPr>
        <w:rPr>
          <w:rFonts w:ascii="Times New Roman" w:hAnsi="Times New Roman" w:cs="Times New Roman"/>
          <w:b/>
          <w:sz w:val="24"/>
          <w:szCs w:val="24"/>
        </w:rPr>
      </w:pPr>
    </w:p>
    <w:p w14:paraId="02AD4084" w14:textId="77777777" w:rsidR="00FF12A9" w:rsidRPr="00BD0585"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This study is about parents and teens discussing sexual topics, how would you describe your experience having sex and sexual health conversations with your adolescent(s)?</w:t>
      </w:r>
    </w:p>
    <w:p w14:paraId="4B90C997" w14:textId="77777777" w:rsidR="00FF12A9" w:rsidRPr="00BD0585" w:rsidRDefault="00FF12A9" w:rsidP="00FF12A9">
      <w:pPr>
        <w:rPr>
          <w:rFonts w:ascii="Times New Roman" w:hAnsi="Times New Roman" w:cs="Times New Roman"/>
          <w:b/>
          <w:sz w:val="24"/>
          <w:szCs w:val="24"/>
        </w:rPr>
      </w:pPr>
    </w:p>
    <w:p w14:paraId="0C928432" w14:textId="77777777" w:rsidR="00FF12A9" w:rsidRPr="00BD0585" w:rsidRDefault="00FF12A9" w:rsidP="00FF12A9">
      <w:pPr>
        <w:rPr>
          <w:rFonts w:ascii="Times New Roman" w:hAnsi="Times New Roman" w:cs="Times New Roman"/>
          <w:b/>
          <w:sz w:val="24"/>
          <w:szCs w:val="24"/>
        </w:rPr>
      </w:pPr>
    </w:p>
    <w:p w14:paraId="6BE63094" w14:textId="77777777" w:rsidR="00FF12A9" w:rsidRPr="00BD0585"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How often have you had these conversations?</w:t>
      </w:r>
    </w:p>
    <w:p w14:paraId="78E2835E" w14:textId="77777777" w:rsidR="00FF12A9" w:rsidRPr="00BD0585" w:rsidRDefault="00FF12A9" w:rsidP="00FF12A9">
      <w:pPr>
        <w:spacing w:after="200" w:line="276" w:lineRule="auto"/>
        <w:ind w:left="720"/>
        <w:rPr>
          <w:rFonts w:ascii="Times New Roman" w:hAnsi="Times New Roman" w:cs="Times New Roman"/>
          <w:b/>
          <w:sz w:val="24"/>
          <w:szCs w:val="24"/>
        </w:rPr>
      </w:pPr>
      <w:r w:rsidRPr="00BD0585">
        <w:rPr>
          <w:rFonts w:ascii="Times New Roman" w:hAnsi="Times New Roman" w:cs="Times New Roman"/>
          <w:b/>
          <w:sz w:val="24"/>
          <w:szCs w:val="24"/>
        </w:rPr>
        <w:t>If never ask questions 4a and 4b then skip to 7</w:t>
      </w:r>
    </w:p>
    <w:p w14:paraId="24D692AE" w14:textId="77777777" w:rsidR="00FF12A9" w:rsidRPr="00BD0585" w:rsidRDefault="00FF12A9" w:rsidP="00FF12A9">
      <w:pPr>
        <w:pStyle w:val="ListParagraph"/>
        <w:numPr>
          <w:ilvl w:val="1"/>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How do you convey to your adolescent your expectations for their sexual behaviors?</w:t>
      </w:r>
    </w:p>
    <w:p w14:paraId="56C5D57B" w14:textId="77777777" w:rsidR="00FF12A9" w:rsidRPr="00BD0585" w:rsidRDefault="00FF12A9" w:rsidP="00FF12A9">
      <w:pPr>
        <w:pStyle w:val="ListParagraph"/>
        <w:numPr>
          <w:ilvl w:val="1"/>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lastRenderedPageBreak/>
        <w:t>How do you feel if you are NOT able to engage in these conversations with your teen? (skip to 7)</w:t>
      </w:r>
    </w:p>
    <w:p w14:paraId="7E9BB954" w14:textId="77777777" w:rsidR="00FF12A9" w:rsidRPr="00BD0585" w:rsidRDefault="00FF12A9" w:rsidP="00FF12A9">
      <w:pPr>
        <w:pStyle w:val="ListParagraph"/>
        <w:spacing w:after="200" w:line="276" w:lineRule="auto"/>
        <w:ind w:left="1440"/>
        <w:rPr>
          <w:rFonts w:ascii="Times New Roman" w:hAnsi="Times New Roman" w:cs="Times New Roman"/>
          <w:b/>
          <w:sz w:val="24"/>
          <w:szCs w:val="24"/>
        </w:rPr>
      </w:pPr>
    </w:p>
    <w:p w14:paraId="3721D011" w14:textId="77777777" w:rsidR="00FF12A9" w:rsidRPr="00BD0585"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How do you feel when you have these conversations with your child?</w:t>
      </w:r>
    </w:p>
    <w:p w14:paraId="250335E0" w14:textId="791FFA36" w:rsidR="00FF12A9" w:rsidRPr="00BD0585" w:rsidRDefault="00FF12A9" w:rsidP="00FF12A9">
      <w:pPr>
        <w:rPr>
          <w:rFonts w:ascii="Times New Roman" w:hAnsi="Times New Roman" w:cs="Times New Roman"/>
          <w:b/>
          <w:sz w:val="24"/>
          <w:szCs w:val="24"/>
        </w:rPr>
      </w:pPr>
    </w:p>
    <w:p w14:paraId="529FC385" w14:textId="3998FDDC" w:rsidR="00FF12A9" w:rsidRPr="00732AEC"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When you engaged in sex and sexual health conversations what topics have you discussed?</w:t>
      </w:r>
    </w:p>
    <w:p w14:paraId="561CAE4A" w14:textId="77777777" w:rsidR="00FF12A9" w:rsidRPr="00BD0585" w:rsidRDefault="00FF12A9" w:rsidP="00FF12A9">
      <w:pPr>
        <w:rPr>
          <w:rFonts w:ascii="Times New Roman" w:hAnsi="Times New Roman" w:cs="Times New Roman"/>
          <w:b/>
          <w:sz w:val="24"/>
          <w:szCs w:val="24"/>
        </w:rPr>
      </w:pPr>
    </w:p>
    <w:p w14:paraId="0942E058" w14:textId="64CE5AE0" w:rsidR="00FF12A9" w:rsidRDefault="00FF12A9" w:rsidP="00FF12A9">
      <w:pPr>
        <w:pStyle w:val="ListParagraph"/>
        <w:numPr>
          <w:ilvl w:val="0"/>
          <w:numId w:val="6"/>
        </w:numPr>
        <w:spacing w:after="200" w:line="276" w:lineRule="auto"/>
        <w:rPr>
          <w:rFonts w:ascii="Times New Roman" w:hAnsi="Times New Roman" w:cs="Times New Roman"/>
          <w:sz w:val="24"/>
          <w:szCs w:val="24"/>
        </w:rPr>
      </w:pPr>
      <w:r w:rsidRPr="00BD0585">
        <w:rPr>
          <w:rFonts w:ascii="Times New Roman" w:hAnsi="Times New Roman" w:cs="Times New Roman"/>
          <w:sz w:val="24"/>
          <w:szCs w:val="24"/>
        </w:rPr>
        <w:t>In your opinion, what do you think makes these conversations important?</w:t>
      </w:r>
    </w:p>
    <w:p w14:paraId="44ABDF51" w14:textId="77777777" w:rsidR="00732AEC" w:rsidRPr="00732AEC" w:rsidRDefault="00732AEC" w:rsidP="00732AEC">
      <w:pPr>
        <w:pStyle w:val="ListParagraph"/>
        <w:rPr>
          <w:rFonts w:ascii="Times New Roman" w:hAnsi="Times New Roman" w:cs="Times New Roman"/>
          <w:sz w:val="24"/>
          <w:szCs w:val="24"/>
        </w:rPr>
      </w:pPr>
    </w:p>
    <w:p w14:paraId="5B81308B" w14:textId="77777777" w:rsidR="00732AEC" w:rsidRPr="00732AEC" w:rsidRDefault="00732AEC" w:rsidP="00732AEC">
      <w:pPr>
        <w:pStyle w:val="ListParagraph"/>
        <w:spacing w:after="200" w:line="276" w:lineRule="auto"/>
        <w:rPr>
          <w:rFonts w:ascii="Times New Roman" w:hAnsi="Times New Roman" w:cs="Times New Roman"/>
          <w:sz w:val="24"/>
          <w:szCs w:val="24"/>
        </w:rPr>
      </w:pPr>
    </w:p>
    <w:p w14:paraId="65A546E4" w14:textId="77777777" w:rsidR="00FF12A9" w:rsidRPr="00BD0585"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What age or time did you begin having sex and sexual health conversations with your child?</w:t>
      </w:r>
    </w:p>
    <w:p w14:paraId="0416B25B" w14:textId="35FE78E2" w:rsidR="00FF12A9" w:rsidRPr="00BD0585" w:rsidRDefault="00FF12A9" w:rsidP="00FF12A9">
      <w:pPr>
        <w:rPr>
          <w:rFonts w:ascii="Times New Roman" w:hAnsi="Times New Roman" w:cs="Times New Roman"/>
          <w:b/>
          <w:sz w:val="24"/>
          <w:szCs w:val="24"/>
        </w:rPr>
      </w:pPr>
    </w:p>
    <w:p w14:paraId="75C50627" w14:textId="77777777" w:rsidR="00FF12A9" w:rsidRPr="00BD0585"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 xml:space="preserve">When do you think is the best time for a parent to start having sex and sexual health conversations with their child? </w:t>
      </w:r>
    </w:p>
    <w:p w14:paraId="20BF2351" w14:textId="0C1655BD" w:rsidR="00FF12A9" w:rsidRPr="00BD0585" w:rsidRDefault="00FF12A9" w:rsidP="00FF12A9">
      <w:pPr>
        <w:rPr>
          <w:rFonts w:ascii="Times New Roman" w:hAnsi="Times New Roman" w:cs="Times New Roman"/>
          <w:b/>
          <w:sz w:val="24"/>
          <w:szCs w:val="24"/>
        </w:rPr>
      </w:pPr>
    </w:p>
    <w:p w14:paraId="5FBAA55A" w14:textId="77777777" w:rsidR="00FF12A9" w:rsidRPr="00BD0585"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What do you think is a parent’s responsibility when it comes to their adolescent’s sexual health?</w:t>
      </w:r>
    </w:p>
    <w:p w14:paraId="1666601D" w14:textId="77777777" w:rsidR="00FF12A9" w:rsidRPr="00BD0585" w:rsidRDefault="00FF12A9" w:rsidP="00FF12A9">
      <w:pPr>
        <w:rPr>
          <w:rFonts w:ascii="Times New Roman" w:hAnsi="Times New Roman" w:cs="Times New Roman"/>
          <w:b/>
          <w:sz w:val="24"/>
          <w:szCs w:val="24"/>
        </w:rPr>
      </w:pPr>
    </w:p>
    <w:p w14:paraId="7081FA05" w14:textId="77777777" w:rsidR="00FF12A9" w:rsidRPr="00BD0585" w:rsidRDefault="00FF12A9" w:rsidP="00FF12A9">
      <w:pPr>
        <w:rPr>
          <w:rFonts w:ascii="Times New Roman" w:hAnsi="Times New Roman" w:cs="Times New Roman"/>
          <w:b/>
          <w:sz w:val="24"/>
          <w:szCs w:val="24"/>
        </w:rPr>
      </w:pPr>
    </w:p>
    <w:p w14:paraId="49C16BDC" w14:textId="5E388A12" w:rsidR="00FF12A9" w:rsidRPr="00732AEC"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What makes sex and sexual health conversations difficult?</w:t>
      </w:r>
    </w:p>
    <w:p w14:paraId="1C53A573" w14:textId="77777777" w:rsidR="00FF12A9" w:rsidRPr="00BD0585" w:rsidRDefault="00FF12A9" w:rsidP="00FF12A9">
      <w:pPr>
        <w:rPr>
          <w:rFonts w:ascii="Times New Roman" w:hAnsi="Times New Roman" w:cs="Times New Roman"/>
          <w:b/>
          <w:sz w:val="24"/>
          <w:szCs w:val="24"/>
        </w:rPr>
      </w:pPr>
    </w:p>
    <w:p w14:paraId="289DB8CB" w14:textId="333550D6" w:rsidR="00FF12A9" w:rsidRPr="00732AEC"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What would or does makes them easy?</w:t>
      </w:r>
    </w:p>
    <w:p w14:paraId="3AF54411" w14:textId="77777777" w:rsidR="00732AEC" w:rsidRPr="00732AEC" w:rsidRDefault="00732AEC" w:rsidP="00732AEC">
      <w:pPr>
        <w:pStyle w:val="ListParagraph"/>
        <w:rPr>
          <w:rFonts w:ascii="Times New Roman" w:hAnsi="Times New Roman" w:cs="Times New Roman"/>
          <w:b/>
          <w:sz w:val="24"/>
          <w:szCs w:val="24"/>
        </w:rPr>
      </w:pPr>
    </w:p>
    <w:p w14:paraId="1F6AFEBB" w14:textId="77777777" w:rsidR="00732AEC" w:rsidRPr="00732AEC" w:rsidRDefault="00732AEC" w:rsidP="00732AEC">
      <w:pPr>
        <w:pStyle w:val="ListParagraph"/>
        <w:spacing w:after="200" w:line="276" w:lineRule="auto"/>
        <w:rPr>
          <w:rFonts w:ascii="Times New Roman" w:hAnsi="Times New Roman" w:cs="Times New Roman"/>
          <w:b/>
          <w:sz w:val="24"/>
          <w:szCs w:val="24"/>
        </w:rPr>
      </w:pPr>
    </w:p>
    <w:p w14:paraId="45C70A2E" w14:textId="77777777" w:rsidR="00FF12A9" w:rsidRPr="00BD0585"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Think back to your childhood and describe your experience(s) having sex and sexual health conversations with your parent(s)?</w:t>
      </w:r>
    </w:p>
    <w:p w14:paraId="7FDE6DA9" w14:textId="77777777" w:rsidR="00FF12A9" w:rsidRPr="00BD0585" w:rsidRDefault="00FF12A9" w:rsidP="00FF12A9">
      <w:pPr>
        <w:pStyle w:val="ListParagraph"/>
        <w:spacing w:after="200" w:line="276" w:lineRule="auto"/>
        <w:rPr>
          <w:rFonts w:ascii="Times New Roman" w:hAnsi="Times New Roman" w:cs="Times New Roman"/>
          <w:b/>
          <w:sz w:val="24"/>
          <w:szCs w:val="24"/>
        </w:rPr>
      </w:pPr>
    </w:p>
    <w:p w14:paraId="1321DC44" w14:textId="77777777" w:rsidR="00FF12A9" w:rsidRPr="00BD0585" w:rsidRDefault="00FF12A9" w:rsidP="00FF12A9">
      <w:pPr>
        <w:pStyle w:val="ListParagraph"/>
        <w:spacing w:after="200" w:line="276" w:lineRule="auto"/>
        <w:rPr>
          <w:rFonts w:ascii="Times New Roman" w:hAnsi="Times New Roman" w:cs="Times New Roman"/>
          <w:b/>
          <w:sz w:val="24"/>
          <w:szCs w:val="24"/>
        </w:rPr>
      </w:pPr>
    </w:p>
    <w:p w14:paraId="150BD786" w14:textId="77777777" w:rsidR="00FF12A9" w:rsidRPr="00BD0585"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Tell me how these conversations have influenced your ideas on sex, sexuality, and sexual behaviors?</w:t>
      </w:r>
    </w:p>
    <w:p w14:paraId="04138048" w14:textId="14147E6E" w:rsidR="00FF12A9" w:rsidRPr="00BD0585" w:rsidRDefault="00FF12A9" w:rsidP="00FF12A9">
      <w:pPr>
        <w:rPr>
          <w:rFonts w:ascii="Times New Roman" w:hAnsi="Times New Roman" w:cs="Times New Roman"/>
          <w:b/>
          <w:sz w:val="24"/>
          <w:szCs w:val="24"/>
        </w:rPr>
      </w:pPr>
    </w:p>
    <w:p w14:paraId="7B2CF05E" w14:textId="77777777" w:rsidR="00FF12A9" w:rsidRPr="00BD0585"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 xml:space="preserve"> What role have other family members played in sex and sexual health conversations between you and your teen?</w:t>
      </w:r>
    </w:p>
    <w:p w14:paraId="060E4F69" w14:textId="77777777" w:rsidR="00FF12A9" w:rsidRPr="00BD0585" w:rsidRDefault="00FF12A9" w:rsidP="00FF12A9">
      <w:pPr>
        <w:pStyle w:val="ListParagraph"/>
        <w:spacing w:after="200" w:line="276" w:lineRule="auto"/>
        <w:rPr>
          <w:rFonts w:ascii="Times New Roman" w:hAnsi="Times New Roman" w:cs="Times New Roman"/>
          <w:b/>
          <w:sz w:val="24"/>
          <w:szCs w:val="24"/>
        </w:rPr>
      </w:pPr>
    </w:p>
    <w:p w14:paraId="6E0930DB" w14:textId="0B6A4A07" w:rsidR="00FF12A9" w:rsidRPr="00BD0585"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What role has others such as community leaders, religious leaders, teachers, or friends pla</w:t>
      </w:r>
      <w:r w:rsidR="00D723EE">
        <w:rPr>
          <w:rFonts w:ascii="Times New Roman" w:hAnsi="Times New Roman" w:cs="Times New Roman"/>
          <w:sz w:val="24"/>
          <w:szCs w:val="24"/>
        </w:rPr>
        <w:t>yed with</w:t>
      </w:r>
      <w:r w:rsidRPr="00BD0585">
        <w:rPr>
          <w:rFonts w:ascii="Times New Roman" w:hAnsi="Times New Roman" w:cs="Times New Roman"/>
          <w:sz w:val="24"/>
          <w:szCs w:val="24"/>
        </w:rPr>
        <w:t xml:space="preserve"> sex and sexual health convers</w:t>
      </w:r>
      <w:r w:rsidR="00D723EE">
        <w:rPr>
          <w:rFonts w:ascii="Times New Roman" w:hAnsi="Times New Roman" w:cs="Times New Roman"/>
          <w:sz w:val="24"/>
          <w:szCs w:val="24"/>
        </w:rPr>
        <w:t>ations</w:t>
      </w:r>
      <w:r w:rsidRPr="00BD0585">
        <w:rPr>
          <w:rFonts w:ascii="Times New Roman" w:hAnsi="Times New Roman" w:cs="Times New Roman"/>
          <w:sz w:val="24"/>
          <w:szCs w:val="24"/>
        </w:rPr>
        <w:t>?</w:t>
      </w:r>
    </w:p>
    <w:p w14:paraId="71A426DC" w14:textId="77777777" w:rsidR="00FF12A9" w:rsidRPr="00BD0585" w:rsidRDefault="00FF12A9" w:rsidP="00FF12A9">
      <w:pPr>
        <w:ind w:left="360"/>
        <w:rPr>
          <w:rFonts w:ascii="Times New Roman" w:hAnsi="Times New Roman" w:cs="Times New Roman"/>
          <w:b/>
          <w:sz w:val="24"/>
          <w:szCs w:val="24"/>
        </w:rPr>
      </w:pPr>
    </w:p>
    <w:p w14:paraId="4173B5F1" w14:textId="77777777" w:rsidR="00FF12A9" w:rsidRPr="00BD0585" w:rsidRDefault="00FF12A9" w:rsidP="00FF12A9">
      <w:pPr>
        <w:pStyle w:val="ListParagraph"/>
        <w:numPr>
          <w:ilvl w:val="0"/>
          <w:numId w:val="6"/>
        </w:numPr>
        <w:spacing w:after="200" w:line="276" w:lineRule="auto"/>
        <w:rPr>
          <w:rFonts w:ascii="Times New Roman" w:hAnsi="Times New Roman" w:cs="Times New Roman"/>
          <w:b/>
          <w:color w:val="000000" w:themeColor="text1"/>
          <w:sz w:val="24"/>
          <w:szCs w:val="24"/>
        </w:rPr>
      </w:pPr>
      <w:r w:rsidRPr="00BD0585">
        <w:rPr>
          <w:rFonts w:ascii="Times New Roman" w:hAnsi="Times New Roman" w:cs="Times New Roman"/>
          <w:sz w:val="24"/>
          <w:szCs w:val="24"/>
        </w:rPr>
        <w:t>Reflect on sex and sexual health conversations in your home, what are the differences between how you and how the other parent engages in these conversations? (</w:t>
      </w:r>
      <w:r w:rsidRPr="00BD0585">
        <w:rPr>
          <w:rFonts w:ascii="Times New Roman" w:hAnsi="Times New Roman" w:cs="Times New Roman"/>
          <w:b/>
          <w:color w:val="000000" w:themeColor="text1"/>
          <w:sz w:val="24"/>
          <w:szCs w:val="24"/>
        </w:rPr>
        <w:t>applicable if another parent lives in the home)</w:t>
      </w:r>
    </w:p>
    <w:p w14:paraId="197A437D" w14:textId="2242307E" w:rsidR="00FF12A9" w:rsidRPr="00BD0585" w:rsidRDefault="00FF12A9" w:rsidP="00FF12A9">
      <w:pPr>
        <w:rPr>
          <w:rFonts w:ascii="Times New Roman" w:hAnsi="Times New Roman" w:cs="Times New Roman"/>
          <w:b/>
          <w:sz w:val="24"/>
          <w:szCs w:val="24"/>
        </w:rPr>
      </w:pPr>
    </w:p>
    <w:p w14:paraId="027BD853" w14:textId="77777777" w:rsidR="00FF12A9" w:rsidRPr="00BD0585"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 xml:space="preserve"> Again, reflect on sex and sexual health conversations in your home, how does the gender of the child affect what you say? Is there a difference with what you or others say to girls and what you or others say to boys? </w:t>
      </w:r>
    </w:p>
    <w:p w14:paraId="35224436" w14:textId="176F0151" w:rsidR="00FF12A9" w:rsidRPr="00BD0585" w:rsidRDefault="00FF12A9" w:rsidP="00FF12A9">
      <w:pPr>
        <w:rPr>
          <w:rFonts w:ascii="Times New Roman" w:hAnsi="Times New Roman" w:cs="Times New Roman"/>
          <w:b/>
          <w:sz w:val="24"/>
          <w:szCs w:val="24"/>
        </w:rPr>
      </w:pPr>
    </w:p>
    <w:p w14:paraId="7E9F99EA" w14:textId="77777777" w:rsidR="00FF12A9" w:rsidRPr="00BD0585"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What would the Haitian/Jamaican culture consider appropriate adolescent behavior regarding sex?</w:t>
      </w:r>
    </w:p>
    <w:p w14:paraId="4BE09F17" w14:textId="77777777" w:rsidR="00FF12A9" w:rsidRPr="00BD0585" w:rsidRDefault="00FF12A9" w:rsidP="00FF12A9">
      <w:pPr>
        <w:pStyle w:val="ListParagraph"/>
        <w:rPr>
          <w:rFonts w:ascii="Times New Roman" w:hAnsi="Times New Roman" w:cs="Times New Roman"/>
          <w:sz w:val="24"/>
          <w:szCs w:val="24"/>
        </w:rPr>
      </w:pPr>
    </w:p>
    <w:p w14:paraId="03442394" w14:textId="77777777" w:rsidR="00FF12A9" w:rsidRPr="00BD0585" w:rsidRDefault="00FF12A9" w:rsidP="00FF12A9">
      <w:pPr>
        <w:pStyle w:val="ListParagraph"/>
        <w:numPr>
          <w:ilvl w:val="0"/>
          <w:numId w:val="6"/>
        </w:numPr>
        <w:spacing w:after="200" w:line="276" w:lineRule="auto"/>
        <w:rPr>
          <w:rFonts w:ascii="Times New Roman" w:hAnsi="Times New Roman" w:cs="Times New Roman"/>
          <w:b/>
          <w:sz w:val="24"/>
          <w:szCs w:val="24"/>
        </w:rPr>
      </w:pPr>
      <w:r w:rsidRPr="00BD0585">
        <w:rPr>
          <w:rFonts w:ascii="Times New Roman" w:hAnsi="Times New Roman" w:cs="Times New Roman"/>
          <w:sz w:val="24"/>
          <w:szCs w:val="24"/>
        </w:rPr>
        <w:t>What do you think the Haitian/Jamaican cultural views are on teens and parents having conversations about sex and sexual health?</w:t>
      </w:r>
    </w:p>
    <w:p w14:paraId="68159FA8" w14:textId="77777777" w:rsidR="00FF12A9" w:rsidRPr="00BD0585" w:rsidRDefault="00FF12A9" w:rsidP="00FF12A9">
      <w:pPr>
        <w:pStyle w:val="ListParagraph"/>
        <w:rPr>
          <w:rFonts w:ascii="Times New Roman" w:hAnsi="Times New Roman" w:cs="Times New Roman"/>
          <w:sz w:val="24"/>
          <w:szCs w:val="24"/>
        </w:rPr>
      </w:pPr>
    </w:p>
    <w:p w14:paraId="209AE766" w14:textId="77777777" w:rsidR="00FF12A9" w:rsidRPr="00BD0585" w:rsidRDefault="00FF12A9" w:rsidP="00FF12A9">
      <w:pPr>
        <w:pStyle w:val="ListParagraph"/>
        <w:numPr>
          <w:ilvl w:val="0"/>
          <w:numId w:val="6"/>
        </w:numPr>
        <w:spacing w:after="200" w:line="276" w:lineRule="auto"/>
        <w:rPr>
          <w:rFonts w:ascii="Times New Roman" w:hAnsi="Times New Roman" w:cs="Times New Roman"/>
          <w:sz w:val="24"/>
          <w:szCs w:val="24"/>
        </w:rPr>
      </w:pPr>
      <w:r w:rsidRPr="00BD0585">
        <w:rPr>
          <w:rFonts w:ascii="Times New Roman" w:hAnsi="Times New Roman" w:cs="Times New Roman"/>
          <w:sz w:val="24"/>
          <w:szCs w:val="24"/>
        </w:rPr>
        <w:t>Reflect on Haitian and Jamaican cultural beliefs about sex and sexual health and tell me how they affect your views on sex, sexual health, and sex conversations between you and your teen(s)?</w:t>
      </w:r>
    </w:p>
    <w:p w14:paraId="71ABE5BB" w14:textId="77777777" w:rsidR="00FF12A9" w:rsidRPr="00BD0585" w:rsidRDefault="00FF12A9" w:rsidP="00FF12A9">
      <w:pPr>
        <w:pStyle w:val="ListParagraph"/>
        <w:rPr>
          <w:rFonts w:ascii="Times New Roman" w:hAnsi="Times New Roman" w:cs="Times New Roman"/>
          <w:sz w:val="24"/>
          <w:szCs w:val="24"/>
        </w:rPr>
      </w:pPr>
    </w:p>
    <w:p w14:paraId="6A99212E" w14:textId="77777777" w:rsidR="00FF12A9" w:rsidRPr="00BD0585" w:rsidRDefault="00FF12A9" w:rsidP="00FF12A9">
      <w:pPr>
        <w:pStyle w:val="ListParagraph"/>
        <w:numPr>
          <w:ilvl w:val="0"/>
          <w:numId w:val="6"/>
        </w:numPr>
        <w:spacing w:after="0" w:line="240" w:lineRule="auto"/>
        <w:rPr>
          <w:rFonts w:ascii="Times New Roman" w:hAnsi="Times New Roman" w:cs="Times New Roman"/>
          <w:sz w:val="24"/>
          <w:szCs w:val="24"/>
        </w:rPr>
      </w:pPr>
      <w:r w:rsidRPr="00BD0585">
        <w:rPr>
          <w:rFonts w:ascii="Times New Roman" w:hAnsi="Times New Roman" w:cs="Times New Roman"/>
          <w:sz w:val="24"/>
          <w:szCs w:val="24"/>
        </w:rPr>
        <w:t xml:space="preserve">What does community mean to you? </w:t>
      </w:r>
    </w:p>
    <w:p w14:paraId="0F9AD16F" w14:textId="77777777" w:rsidR="00FF12A9" w:rsidRPr="00BD0585" w:rsidRDefault="00FF12A9" w:rsidP="00FF12A9">
      <w:pPr>
        <w:pStyle w:val="ListParagraph"/>
        <w:rPr>
          <w:rFonts w:ascii="Times New Roman" w:hAnsi="Times New Roman" w:cs="Times New Roman"/>
          <w:sz w:val="24"/>
          <w:szCs w:val="24"/>
        </w:rPr>
      </w:pPr>
    </w:p>
    <w:p w14:paraId="41613C22" w14:textId="77777777" w:rsidR="00FF12A9" w:rsidRPr="00BD0585" w:rsidRDefault="00FF12A9" w:rsidP="00FF12A9">
      <w:pPr>
        <w:pStyle w:val="ListParagraph"/>
        <w:numPr>
          <w:ilvl w:val="1"/>
          <w:numId w:val="6"/>
        </w:numPr>
        <w:spacing w:after="0" w:line="240" w:lineRule="auto"/>
        <w:rPr>
          <w:rFonts w:ascii="Times New Roman" w:hAnsi="Times New Roman" w:cs="Times New Roman"/>
          <w:sz w:val="24"/>
          <w:szCs w:val="24"/>
        </w:rPr>
      </w:pPr>
      <w:r w:rsidRPr="00BD0585">
        <w:rPr>
          <w:rFonts w:ascii="Times New Roman" w:hAnsi="Times New Roman" w:cs="Times New Roman"/>
          <w:sz w:val="24"/>
          <w:szCs w:val="24"/>
        </w:rPr>
        <w:t>What physical place(s) is a part of this community?</w:t>
      </w:r>
    </w:p>
    <w:p w14:paraId="4A4CAFA7" w14:textId="77777777" w:rsidR="00FF12A9" w:rsidRPr="00BD0585" w:rsidRDefault="00FF12A9" w:rsidP="00FF12A9">
      <w:pPr>
        <w:pStyle w:val="ListParagraph"/>
        <w:rPr>
          <w:rFonts w:ascii="Times New Roman" w:hAnsi="Times New Roman" w:cs="Times New Roman"/>
          <w:sz w:val="24"/>
          <w:szCs w:val="24"/>
        </w:rPr>
      </w:pPr>
    </w:p>
    <w:p w14:paraId="7AFB888F" w14:textId="77777777" w:rsidR="00FF12A9" w:rsidRPr="00BD0585" w:rsidRDefault="00FF12A9" w:rsidP="00FF12A9">
      <w:pPr>
        <w:pStyle w:val="ListParagraph"/>
        <w:numPr>
          <w:ilvl w:val="0"/>
          <w:numId w:val="6"/>
        </w:numPr>
        <w:spacing w:after="200" w:line="276" w:lineRule="auto"/>
        <w:rPr>
          <w:rFonts w:ascii="Times New Roman" w:hAnsi="Times New Roman" w:cs="Times New Roman"/>
          <w:sz w:val="24"/>
          <w:szCs w:val="24"/>
        </w:rPr>
      </w:pPr>
      <w:r w:rsidRPr="00BD0585">
        <w:rPr>
          <w:rFonts w:ascii="Times New Roman" w:hAnsi="Times New Roman" w:cs="Times New Roman"/>
          <w:sz w:val="24"/>
          <w:szCs w:val="24"/>
        </w:rPr>
        <w:t>Where do you think sex and sexual health conversations should be happening in your community and who should be a part of it?</w:t>
      </w:r>
    </w:p>
    <w:p w14:paraId="1EB2CF8F" w14:textId="77777777" w:rsidR="00FF12A9" w:rsidRPr="00BD0585" w:rsidRDefault="00FF12A9" w:rsidP="00FF12A9">
      <w:pPr>
        <w:spacing w:after="200" w:line="276" w:lineRule="auto"/>
        <w:rPr>
          <w:rFonts w:ascii="Times New Roman" w:hAnsi="Times New Roman" w:cs="Times New Roman"/>
          <w:b/>
          <w:sz w:val="24"/>
          <w:szCs w:val="24"/>
        </w:rPr>
      </w:pPr>
    </w:p>
    <w:p w14:paraId="4CD1734C" w14:textId="77777777" w:rsidR="00FF12A9" w:rsidRPr="00BD0585" w:rsidRDefault="00FF12A9" w:rsidP="00FF12A9">
      <w:pPr>
        <w:spacing w:after="200" w:line="276" w:lineRule="auto"/>
        <w:rPr>
          <w:rFonts w:ascii="Times New Roman" w:hAnsi="Times New Roman" w:cs="Times New Roman"/>
          <w:b/>
          <w:sz w:val="24"/>
          <w:szCs w:val="24"/>
        </w:rPr>
      </w:pPr>
    </w:p>
    <w:p w14:paraId="1A40F5FD" w14:textId="77777777" w:rsidR="00FF12A9" w:rsidRPr="00BD0585" w:rsidRDefault="00FF12A9" w:rsidP="00FF12A9">
      <w:pPr>
        <w:spacing w:after="200" w:line="276" w:lineRule="auto"/>
        <w:rPr>
          <w:rFonts w:ascii="Times New Roman" w:hAnsi="Times New Roman" w:cs="Times New Roman"/>
          <w:b/>
          <w:sz w:val="24"/>
          <w:szCs w:val="24"/>
        </w:rPr>
      </w:pPr>
      <w:r w:rsidRPr="00BD0585">
        <w:rPr>
          <w:rFonts w:ascii="Times New Roman" w:hAnsi="Times New Roman" w:cs="Times New Roman"/>
          <w:b/>
          <w:sz w:val="24"/>
          <w:szCs w:val="24"/>
        </w:rPr>
        <w:lastRenderedPageBreak/>
        <w:t>Is there anything else you would like to share on the subject or your experience with this interview?</w:t>
      </w:r>
    </w:p>
    <w:p w14:paraId="4929BA69" w14:textId="77777777" w:rsidR="00FF12A9" w:rsidRPr="00BD0585" w:rsidRDefault="00FF12A9" w:rsidP="00FF12A9">
      <w:pPr>
        <w:spacing w:after="200" w:line="276" w:lineRule="auto"/>
        <w:rPr>
          <w:rFonts w:ascii="Times New Roman" w:hAnsi="Times New Roman" w:cs="Times New Roman"/>
          <w:b/>
          <w:sz w:val="24"/>
          <w:szCs w:val="24"/>
        </w:rPr>
      </w:pPr>
    </w:p>
    <w:p w14:paraId="60E11D44" w14:textId="77777777" w:rsidR="00FF12A9" w:rsidRPr="00BD0585" w:rsidRDefault="00FF12A9" w:rsidP="00FF12A9">
      <w:pPr>
        <w:spacing w:after="200" w:line="276" w:lineRule="auto"/>
        <w:jc w:val="center"/>
        <w:rPr>
          <w:rFonts w:ascii="Times New Roman" w:hAnsi="Times New Roman" w:cs="Times New Roman"/>
          <w:b/>
          <w:sz w:val="24"/>
          <w:szCs w:val="24"/>
        </w:rPr>
      </w:pPr>
      <w:r w:rsidRPr="00BD0585">
        <w:rPr>
          <w:rFonts w:ascii="Times New Roman" w:hAnsi="Times New Roman" w:cs="Times New Roman"/>
          <w:b/>
          <w:sz w:val="24"/>
          <w:szCs w:val="24"/>
        </w:rPr>
        <w:t>Thank you for your time and agreeing to be a part of this study</w:t>
      </w:r>
    </w:p>
    <w:p w14:paraId="372CB2B7" w14:textId="77777777" w:rsidR="00FF12A9" w:rsidRDefault="00FF12A9" w:rsidP="00FF12A9">
      <w:pPr>
        <w:jc w:val="center"/>
        <w:rPr>
          <w:b/>
        </w:rPr>
      </w:pPr>
    </w:p>
    <w:p w14:paraId="48D0D75E" w14:textId="77777777" w:rsidR="00FF12A9" w:rsidRDefault="00FF12A9" w:rsidP="00FF12A9">
      <w:pPr>
        <w:rPr>
          <w:rFonts w:ascii="Times New Roman" w:hAnsi="Times New Roman" w:cs="Times New Roman"/>
          <w:b/>
        </w:rPr>
      </w:pPr>
      <w:r>
        <w:rPr>
          <w:rFonts w:ascii="Times New Roman" w:hAnsi="Times New Roman" w:cs="Times New Roman"/>
          <w:b/>
        </w:rPr>
        <w:br w:type="page"/>
      </w:r>
    </w:p>
    <w:p w14:paraId="0EE31688" w14:textId="77777777" w:rsidR="00FF12A9" w:rsidRPr="00BD0585" w:rsidRDefault="00FF12A9" w:rsidP="00FF12A9">
      <w:pPr>
        <w:rPr>
          <w:rFonts w:ascii="Times New Roman" w:hAnsi="Times New Roman" w:cs="Times New Roman"/>
          <w:b/>
          <w:sz w:val="24"/>
          <w:szCs w:val="24"/>
        </w:rPr>
      </w:pPr>
      <w:r w:rsidRPr="00BD0585">
        <w:rPr>
          <w:rFonts w:ascii="Times New Roman" w:hAnsi="Times New Roman" w:cs="Times New Roman"/>
          <w:b/>
          <w:sz w:val="24"/>
          <w:szCs w:val="24"/>
        </w:rPr>
        <w:lastRenderedPageBreak/>
        <w:t>Adolescent Interview Guide</w:t>
      </w:r>
    </w:p>
    <w:p w14:paraId="38E409AB" w14:textId="77777777" w:rsidR="00FF12A9" w:rsidRPr="00BD0585" w:rsidRDefault="00FF12A9" w:rsidP="00FF12A9">
      <w:pPr>
        <w:rPr>
          <w:rFonts w:ascii="Times New Roman" w:hAnsi="Times New Roman" w:cs="Times New Roman"/>
          <w:b/>
          <w:sz w:val="24"/>
          <w:szCs w:val="24"/>
        </w:rPr>
      </w:pPr>
    </w:p>
    <w:p w14:paraId="1F53A9AF" w14:textId="77777777" w:rsidR="00FF12A9" w:rsidRPr="00BD0585" w:rsidRDefault="00FF12A9" w:rsidP="00FF12A9">
      <w:pPr>
        <w:rPr>
          <w:rFonts w:ascii="Times New Roman" w:hAnsi="Times New Roman" w:cs="Times New Roman"/>
          <w:b/>
          <w:sz w:val="24"/>
          <w:szCs w:val="24"/>
        </w:rPr>
      </w:pPr>
    </w:p>
    <w:p w14:paraId="67A159C4" w14:textId="77777777" w:rsidR="00FF12A9" w:rsidRPr="00BD0585" w:rsidRDefault="00FF12A9" w:rsidP="00FF12A9">
      <w:pPr>
        <w:rPr>
          <w:rFonts w:ascii="Times New Roman" w:hAnsi="Times New Roman" w:cs="Times New Roman"/>
          <w:i/>
          <w:sz w:val="24"/>
          <w:szCs w:val="24"/>
        </w:rPr>
      </w:pPr>
      <w:r w:rsidRPr="00BD0585">
        <w:rPr>
          <w:rFonts w:ascii="Times New Roman" w:hAnsi="Times New Roman" w:cs="Times New Roman"/>
          <w:i/>
          <w:sz w:val="24"/>
          <w:szCs w:val="24"/>
        </w:rPr>
        <w:t>Script</w:t>
      </w:r>
    </w:p>
    <w:p w14:paraId="33FDA113" w14:textId="77777777" w:rsidR="00FF12A9" w:rsidRPr="00BD0585" w:rsidRDefault="00FF12A9" w:rsidP="00FF12A9">
      <w:pPr>
        <w:rPr>
          <w:rFonts w:ascii="Times New Roman" w:hAnsi="Times New Roman" w:cs="Times New Roman"/>
          <w:sz w:val="24"/>
          <w:szCs w:val="24"/>
        </w:rPr>
      </w:pPr>
    </w:p>
    <w:p w14:paraId="24192CD2" w14:textId="77777777" w:rsidR="00FF12A9" w:rsidRPr="00BD0585" w:rsidRDefault="00FF12A9" w:rsidP="00FF12A9">
      <w:pPr>
        <w:rPr>
          <w:rFonts w:ascii="Times New Roman" w:hAnsi="Times New Roman" w:cs="Times New Roman"/>
          <w:sz w:val="24"/>
          <w:szCs w:val="24"/>
        </w:rPr>
      </w:pPr>
      <w:r w:rsidRPr="00BD0585">
        <w:rPr>
          <w:rFonts w:ascii="Times New Roman" w:hAnsi="Times New Roman" w:cs="Times New Roman"/>
          <w:sz w:val="24"/>
          <w:szCs w:val="24"/>
        </w:rPr>
        <w:t>Welcome and thank you for your participation today.  My name is ____________ and I am a doctoral student at Florida International University conducting a dissertation study on parent and adolescent sexuality conversations between Haitian and Jamaican parents and their children.  Thank you for agreeing to participate in this study, this interview will take about 45 to 60 minutes and will include questions regarding your experiences with sexuality conversations with your parent(s).  I would like your permission to voice record this interview, so I may accurately document the information you convey.  If at any time during the interview you wish to discontinue the use of the recorder or the interview itself, please feel free to let me know.  All your responses will remain confidential and will be used to develop a better understanding of how you have experienced sexuality conversations with your parent(s).  The purpose of this interview is to identify the perception, enablers, nurturers, and nature of sexuality conversations.</w:t>
      </w:r>
    </w:p>
    <w:p w14:paraId="74D942BC" w14:textId="5F08E315" w:rsidR="00FF12A9" w:rsidRPr="00BD0585" w:rsidRDefault="00FF12A9" w:rsidP="00FF12A9">
      <w:pPr>
        <w:rPr>
          <w:rFonts w:ascii="Times New Roman" w:hAnsi="Times New Roman" w:cs="Times New Roman"/>
          <w:sz w:val="24"/>
          <w:szCs w:val="24"/>
        </w:rPr>
      </w:pPr>
      <w:r w:rsidRPr="00BD0585">
        <w:rPr>
          <w:rFonts w:ascii="Times New Roman" w:hAnsi="Times New Roman" w:cs="Times New Roman"/>
          <w:sz w:val="24"/>
          <w:szCs w:val="24"/>
        </w:rPr>
        <w:tab/>
        <w:t xml:space="preserve">At this </w:t>
      </w:r>
      <w:r w:rsidR="0040355D" w:rsidRPr="00BD0585">
        <w:rPr>
          <w:rFonts w:ascii="Times New Roman" w:hAnsi="Times New Roman" w:cs="Times New Roman"/>
          <w:sz w:val="24"/>
          <w:szCs w:val="24"/>
        </w:rPr>
        <w:t>time,</w:t>
      </w:r>
      <w:r w:rsidRPr="00BD0585">
        <w:rPr>
          <w:rFonts w:ascii="Times New Roman" w:hAnsi="Times New Roman" w:cs="Times New Roman"/>
          <w:sz w:val="24"/>
          <w:szCs w:val="24"/>
        </w:rPr>
        <w:t xml:space="preserve"> I would like to remind you of your written consent to participate in this study entitled: Exploring the dynamics of sexuality conversations between Haitian and Jamaican parents and their adolescents.  You and I have both signed and dated each copy, certifying that we agree to continue this interview.  You will receive one copy and I will keep the other under lock and key, separate from your reported responses.  Thank you.</w:t>
      </w:r>
    </w:p>
    <w:p w14:paraId="4DE22D51" w14:textId="4004DDD4" w:rsidR="00FF12A9" w:rsidRPr="00BD0585" w:rsidRDefault="00FF12A9" w:rsidP="00FF12A9">
      <w:pPr>
        <w:rPr>
          <w:rFonts w:ascii="Times New Roman" w:hAnsi="Times New Roman" w:cs="Times New Roman"/>
          <w:sz w:val="24"/>
          <w:szCs w:val="24"/>
        </w:rPr>
      </w:pPr>
      <w:r w:rsidRPr="00BD0585">
        <w:rPr>
          <w:rFonts w:ascii="Times New Roman" w:hAnsi="Times New Roman" w:cs="Times New Roman"/>
          <w:sz w:val="24"/>
          <w:szCs w:val="24"/>
        </w:rPr>
        <w:tab/>
        <w:t xml:space="preserve">Your participation in this interview is completely voluntary.  If at any </w:t>
      </w:r>
      <w:r w:rsidR="0040355D" w:rsidRPr="00BD0585">
        <w:rPr>
          <w:rFonts w:ascii="Times New Roman" w:hAnsi="Times New Roman" w:cs="Times New Roman"/>
          <w:sz w:val="24"/>
          <w:szCs w:val="24"/>
        </w:rPr>
        <w:t>time,</w:t>
      </w:r>
      <w:r w:rsidRPr="00BD0585">
        <w:rPr>
          <w:rFonts w:ascii="Times New Roman" w:hAnsi="Times New Roman" w:cs="Times New Roman"/>
          <w:sz w:val="24"/>
          <w:szCs w:val="24"/>
        </w:rPr>
        <w:t xml:space="preserve"> you need to stop, take a break please let me know.  You may also withdraw your participation at any time without consequence.  There are no wrong or right answers. Do you have any questions or concerns before we begin?  Then with your permission the interview will begin.</w:t>
      </w:r>
    </w:p>
    <w:p w14:paraId="78F1628D" w14:textId="77777777" w:rsidR="00FF12A9" w:rsidRPr="00BD0585" w:rsidRDefault="00FF12A9" w:rsidP="00FF12A9">
      <w:pPr>
        <w:jc w:val="center"/>
        <w:rPr>
          <w:b/>
          <w:sz w:val="24"/>
          <w:szCs w:val="24"/>
        </w:rPr>
      </w:pPr>
    </w:p>
    <w:p w14:paraId="5F5EAB2A" w14:textId="77777777" w:rsidR="00FF12A9" w:rsidRPr="00BD0585" w:rsidRDefault="00FF12A9" w:rsidP="00FF12A9">
      <w:pPr>
        <w:jc w:val="center"/>
        <w:rPr>
          <w:rFonts w:ascii="Times New Roman" w:hAnsi="Times New Roman" w:cs="Times New Roman"/>
          <w:sz w:val="24"/>
          <w:szCs w:val="24"/>
        </w:rPr>
      </w:pPr>
      <w:r w:rsidRPr="00BD0585">
        <w:rPr>
          <w:rFonts w:ascii="Times New Roman" w:hAnsi="Times New Roman" w:cs="Times New Roman"/>
          <w:sz w:val="24"/>
          <w:szCs w:val="24"/>
        </w:rPr>
        <w:t>Demographic variables</w:t>
      </w:r>
    </w:p>
    <w:p w14:paraId="4DD9527C" w14:textId="77777777" w:rsidR="00FF12A9" w:rsidRPr="00BD0585" w:rsidRDefault="00FF12A9" w:rsidP="00FF12A9">
      <w:pPr>
        <w:jc w:val="center"/>
        <w:rPr>
          <w:rFonts w:ascii="Times New Roman" w:hAnsi="Times New Roman" w:cs="Times New Roman"/>
          <w:color w:val="000000" w:themeColor="text1"/>
          <w:sz w:val="24"/>
          <w:szCs w:val="24"/>
        </w:rPr>
      </w:pPr>
      <w:r w:rsidRPr="00BD0585">
        <w:rPr>
          <w:rFonts w:ascii="Times New Roman" w:hAnsi="Times New Roman" w:cs="Times New Roman"/>
          <w:b/>
          <w:color w:val="000000" w:themeColor="text1"/>
          <w:sz w:val="24"/>
          <w:szCs w:val="24"/>
        </w:rPr>
        <w:t>Turn on tape recorder</w:t>
      </w:r>
    </w:p>
    <w:p w14:paraId="253E2BED" w14:textId="77777777" w:rsidR="00FF12A9" w:rsidRPr="00BD0585" w:rsidRDefault="00FF12A9" w:rsidP="00FF12A9">
      <w:pPr>
        <w:pStyle w:val="ListParagraph"/>
        <w:numPr>
          <w:ilvl w:val="0"/>
          <w:numId w:val="7"/>
        </w:numPr>
        <w:spacing w:after="200" w:line="276" w:lineRule="auto"/>
        <w:rPr>
          <w:rFonts w:ascii="Times New Roman" w:hAnsi="Times New Roman" w:cs="Times New Roman"/>
          <w:sz w:val="24"/>
          <w:szCs w:val="24"/>
        </w:rPr>
      </w:pPr>
      <w:r w:rsidRPr="00BD0585">
        <w:rPr>
          <w:rFonts w:ascii="Times New Roman" w:hAnsi="Times New Roman" w:cs="Times New Roman"/>
          <w:sz w:val="24"/>
          <w:szCs w:val="24"/>
        </w:rPr>
        <w:t>Gender</w:t>
      </w:r>
    </w:p>
    <w:p w14:paraId="5D27E482" w14:textId="77777777" w:rsidR="00FF12A9" w:rsidRPr="00BD0585" w:rsidRDefault="00FF12A9" w:rsidP="00FF12A9">
      <w:pPr>
        <w:pStyle w:val="ListParagraph"/>
        <w:numPr>
          <w:ilvl w:val="1"/>
          <w:numId w:val="7"/>
        </w:numPr>
        <w:spacing w:after="200" w:line="276" w:lineRule="auto"/>
        <w:rPr>
          <w:rFonts w:ascii="Times New Roman" w:hAnsi="Times New Roman" w:cs="Times New Roman"/>
          <w:sz w:val="24"/>
          <w:szCs w:val="24"/>
        </w:rPr>
      </w:pPr>
      <w:r w:rsidRPr="00BD0585">
        <w:rPr>
          <w:rFonts w:ascii="Times New Roman" w:hAnsi="Times New Roman" w:cs="Times New Roman"/>
          <w:sz w:val="24"/>
          <w:szCs w:val="24"/>
        </w:rPr>
        <w:t xml:space="preserve"> </w:t>
      </w:r>
      <w:r w:rsidRPr="00BD0585">
        <w:rPr>
          <w:rFonts w:ascii="Times New Roman" w:hAnsi="Times New Roman" w:cs="Times New Roman"/>
          <w:sz w:val="24"/>
          <w:szCs w:val="24"/>
        </w:rPr>
        <w:fldChar w:fldCharType="begin">
          <w:ffData>
            <w:name w:val="Check260"/>
            <w:enabled/>
            <w:calcOnExit w:val="0"/>
            <w:checkBox>
              <w:sizeAuto/>
              <w:default w:val="0"/>
            </w:checkBox>
          </w:ffData>
        </w:fldChar>
      </w:r>
      <w:bookmarkStart w:id="7" w:name="Check260"/>
      <w:r w:rsidRPr="00BD0585">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BD0585">
        <w:rPr>
          <w:rFonts w:ascii="Times New Roman" w:hAnsi="Times New Roman" w:cs="Times New Roman"/>
          <w:sz w:val="24"/>
          <w:szCs w:val="24"/>
        </w:rPr>
        <w:fldChar w:fldCharType="end"/>
      </w:r>
      <w:bookmarkEnd w:id="7"/>
      <w:r w:rsidRPr="00BD0585">
        <w:rPr>
          <w:rFonts w:ascii="Times New Roman" w:hAnsi="Times New Roman" w:cs="Times New Roman"/>
          <w:sz w:val="24"/>
          <w:szCs w:val="24"/>
        </w:rPr>
        <w:t xml:space="preserve"> Male</w:t>
      </w:r>
    </w:p>
    <w:p w14:paraId="5E763F05" w14:textId="77777777" w:rsidR="00FF12A9" w:rsidRPr="00BD0585" w:rsidRDefault="00FF12A9" w:rsidP="00FF12A9">
      <w:pPr>
        <w:pStyle w:val="ListParagraph"/>
        <w:numPr>
          <w:ilvl w:val="1"/>
          <w:numId w:val="7"/>
        </w:numPr>
        <w:spacing w:after="200" w:line="276" w:lineRule="auto"/>
        <w:rPr>
          <w:rFonts w:ascii="Times New Roman" w:hAnsi="Times New Roman" w:cs="Times New Roman"/>
          <w:sz w:val="24"/>
          <w:szCs w:val="24"/>
        </w:rPr>
      </w:pPr>
      <w:r w:rsidRPr="00BD0585">
        <w:rPr>
          <w:rFonts w:ascii="Times New Roman" w:hAnsi="Times New Roman" w:cs="Times New Roman"/>
          <w:sz w:val="24"/>
          <w:szCs w:val="24"/>
        </w:rPr>
        <w:t xml:space="preserve"> </w:t>
      </w:r>
      <w:r w:rsidRPr="00BD0585">
        <w:rPr>
          <w:rFonts w:ascii="Times New Roman" w:hAnsi="Times New Roman" w:cs="Times New Roman"/>
          <w:sz w:val="24"/>
          <w:szCs w:val="24"/>
        </w:rPr>
        <w:fldChar w:fldCharType="begin">
          <w:ffData>
            <w:name w:val="Check261"/>
            <w:enabled/>
            <w:calcOnExit w:val="0"/>
            <w:checkBox>
              <w:sizeAuto/>
              <w:default w:val="0"/>
            </w:checkBox>
          </w:ffData>
        </w:fldChar>
      </w:r>
      <w:bookmarkStart w:id="8" w:name="Check261"/>
      <w:r w:rsidRPr="00BD0585">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BD0585">
        <w:rPr>
          <w:rFonts w:ascii="Times New Roman" w:hAnsi="Times New Roman" w:cs="Times New Roman"/>
          <w:sz w:val="24"/>
          <w:szCs w:val="24"/>
        </w:rPr>
        <w:fldChar w:fldCharType="end"/>
      </w:r>
      <w:bookmarkEnd w:id="8"/>
      <w:r w:rsidRPr="00BD0585">
        <w:rPr>
          <w:rFonts w:ascii="Times New Roman" w:hAnsi="Times New Roman" w:cs="Times New Roman"/>
          <w:sz w:val="24"/>
          <w:szCs w:val="24"/>
        </w:rPr>
        <w:t xml:space="preserve"> Female</w:t>
      </w:r>
    </w:p>
    <w:p w14:paraId="795C7CF4" w14:textId="77777777" w:rsidR="00FF12A9" w:rsidRPr="00BD0585" w:rsidRDefault="00FF12A9" w:rsidP="00FF12A9">
      <w:pPr>
        <w:pStyle w:val="ListParagraph"/>
        <w:numPr>
          <w:ilvl w:val="1"/>
          <w:numId w:val="7"/>
        </w:numPr>
        <w:spacing w:after="200" w:line="276" w:lineRule="auto"/>
        <w:rPr>
          <w:rFonts w:ascii="Times New Roman" w:hAnsi="Times New Roman" w:cs="Times New Roman"/>
          <w:sz w:val="24"/>
          <w:szCs w:val="24"/>
        </w:rPr>
      </w:pPr>
      <w:r w:rsidRPr="00BD0585">
        <w:rPr>
          <w:rFonts w:ascii="Times New Roman" w:hAnsi="Times New Roman" w:cs="Times New Roman"/>
          <w:sz w:val="24"/>
          <w:szCs w:val="24"/>
        </w:rPr>
        <w:t xml:space="preserve"> </w:t>
      </w:r>
      <w:r w:rsidRPr="00BD0585">
        <w:rPr>
          <w:rFonts w:ascii="Times New Roman" w:hAnsi="Times New Roman" w:cs="Times New Roman"/>
          <w:sz w:val="24"/>
          <w:szCs w:val="24"/>
        </w:rPr>
        <w:fldChar w:fldCharType="begin">
          <w:ffData>
            <w:name w:val="Check261"/>
            <w:enabled/>
            <w:calcOnExit w:val="0"/>
            <w:checkBox>
              <w:sizeAuto/>
              <w:default w:val="0"/>
            </w:checkBox>
          </w:ffData>
        </w:fldChar>
      </w:r>
      <w:r w:rsidRPr="00BD0585">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BD0585">
        <w:rPr>
          <w:rFonts w:ascii="Times New Roman" w:hAnsi="Times New Roman" w:cs="Times New Roman"/>
          <w:sz w:val="24"/>
          <w:szCs w:val="24"/>
        </w:rPr>
        <w:fldChar w:fldCharType="end"/>
      </w:r>
      <w:r w:rsidRPr="00BD0585">
        <w:rPr>
          <w:rFonts w:ascii="Times New Roman" w:hAnsi="Times New Roman" w:cs="Times New Roman"/>
          <w:sz w:val="24"/>
          <w:szCs w:val="24"/>
        </w:rPr>
        <w:t xml:space="preserve"> </w:t>
      </w:r>
      <w:r w:rsidRPr="00BD0585">
        <w:rPr>
          <w:rFonts w:ascii="Times New Roman" w:hAnsi="Times New Roman" w:cs="Times New Roman"/>
          <w:color w:val="000000" w:themeColor="text1"/>
          <w:sz w:val="24"/>
          <w:szCs w:val="24"/>
        </w:rPr>
        <w:t>Transgender (male to female)</w:t>
      </w:r>
    </w:p>
    <w:p w14:paraId="6C328A2F" w14:textId="77777777" w:rsidR="00FF12A9" w:rsidRPr="00BD0585" w:rsidRDefault="00FF12A9" w:rsidP="00FF12A9">
      <w:pPr>
        <w:pStyle w:val="ListParagraph"/>
        <w:numPr>
          <w:ilvl w:val="1"/>
          <w:numId w:val="7"/>
        </w:numPr>
        <w:spacing w:after="200" w:line="276" w:lineRule="auto"/>
        <w:rPr>
          <w:rFonts w:ascii="Times New Roman" w:hAnsi="Times New Roman" w:cs="Times New Roman"/>
          <w:sz w:val="24"/>
          <w:szCs w:val="24"/>
        </w:rPr>
      </w:pPr>
      <w:r w:rsidRPr="00BD0585">
        <w:rPr>
          <w:rFonts w:ascii="Times New Roman" w:hAnsi="Times New Roman" w:cs="Times New Roman"/>
          <w:sz w:val="24"/>
          <w:szCs w:val="24"/>
        </w:rPr>
        <w:t xml:space="preserve"> </w:t>
      </w:r>
      <w:r w:rsidRPr="00BD0585">
        <w:rPr>
          <w:rFonts w:ascii="Times New Roman" w:hAnsi="Times New Roman" w:cs="Times New Roman"/>
          <w:sz w:val="24"/>
          <w:szCs w:val="24"/>
        </w:rPr>
        <w:fldChar w:fldCharType="begin">
          <w:ffData>
            <w:name w:val="Check260"/>
            <w:enabled/>
            <w:calcOnExit w:val="0"/>
            <w:checkBox>
              <w:sizeAuto/>
              <w:default w:val="0"/>
            </w:checkBox>
          </w:ffData>
        </w:fldChar>
      </w:r>
      <w:r w:rsidRPr="00BD0585">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BD0585">
        <w:rPr>
          <w:rFonts w:ascii="Times New Roman" w:hAnsi="Times New Roman" w:cs="Times New Roman"/>
          <w:sz w:val="24"/>
          <w:szCs w:val="24"/>
        </w:rPr>
        <w:fldChar w:fldCharType="end"/>
      </w:r>
      <w:r w:rsidRPr="00BD0585">
        <w:rPr>
          <w:rFonts w:ascii="Times New Roman" w:hAnsi="Times New Roman" w:cs="Times New Roman"/>
          <w:sz w:val="24"/>
          <w:szCs w:val="24"/>
        </w:rPr>
        <w:t xml:space="preserve"> Transgender (female to male) </w:t>
      </w:r>
    </w:p>
    <w:p w14:paraId="69EC1C7E" w14:textId="0B39F802" w:rsidR="00FF12A9" w:rsidRPr="00E21E5C" w:rsidRDefault="0040355D" w:rsidP="00FF12A9">
      <w:pPr>
        <w:pStyle w:val="ListParagraph"/>
        <w:numPr>
          <w:ilvl w:val="0"/>
          <w:numId w:val="7"/>
        </w:numPr>
        <w:spacing w:after="200" w:line="276" w:lineRule="auto"/>
        <w:rPr>
          <w:rFonts w:ascii="Times New Roman" w:hAnsi="Times New Roman" w:cs="Times New Roman"/>
          <w:sz w:val="24"/>
          <w:szCs w:val="24"/>
        </w:rPr>
      </w:pPr>
      <w:r w:rsidRPr="00E21E5C">
        <w:rPr>
          <w:rFonts w:ascii="Times New Roman" w:hAnsi="Times New Roman" w:cs="Times New Roman"/>
          <w:sz w:val="24"/>
          <w:szCs w:val="24"/>
        </w:rPr>
        <w:lastRenderedPageBreak/>
        <w:t>Age: _</w:t>
      </w:r>
      <w:r w:rsidR="00FF12A9" w:rsidRPr="00E21E5C">
        <w:rPr>
          <w:rFonts w:ascii="Times New Roman" w:hAnsi="Times New Roman" w:cs="Times New Roman"/>
          <w:sz w:val="24"/>
          <w:szCs w:val="24"/>
        </w:rPr>
        <w:t>______</w:t>
      </w:r>
    </w:p>
    <w:p w14:paraId="220DEB83" w14:textId="77777777" w:rsidR="00FF12A9" w:rsidRPr="00E21E5C" w:rsidRDefault="00FF12A9" w:rsidP="00FF12A9">
      <w:pPr>
        <w:pStyle w:val="ListParagraph"/>
        <w:numPr>
          <w:ilvl w:val="0"/>
          <w:numId w:val="7"/>
        </w:numPr>
        <w:spacing w:after="200" w:line="276" w:lineRule="auto"/>
        <w:rPr>
          <w:rFonts w:ascii="Times New Roman" w:hAnsi="Times New Roman" w:cs="Times New Roman"/>
          <w:sz w:val="24"/>
          <w:szCs w:val="24"/>
        </w:rPr>
      </w:pPr>
      <w:r w:rsidRPr="00E21E5C">
        <w:rPr>
          <w:rFonts w:ascii="Times New Roman" w:hAnsi="Times New Roman" w:cs="Times New Roman"/>
          <w:sz w:val="24"/>
          <w:szCs w:val="24"/>
        </w:rPr>
        <w:t>Were you born in the US?</w:t>
      </w:r>
    </w:p>
    <w:p w14:paraId="0B10BCFC" w14:textId="77777777" w:rsidR="00FF12A9" w:rsidRPr="00E21E5C" w:rsidRDefault="00FF12A9" w:rsidP="00FF12A9">
      <w:pPr>
        <w:pStyle w:val="ListParagraph"/>
        <w:numPr>
          <w:ilvl w:val="1"/>
          <w:numId w:val="7"/>
        </w:numPr>
        <w:spacing w:after="200" w:line="276" w:lineRule="auto"/>
        <w:rPr>
          <w:rFonts w:ascii="Times New Roman" w:hAnsi="Times New Roman" w:cs="Times New Roman"/>
          <w:sz w:val="24"/>
          <w:szCs w:val="24"/>
        </w:rPr>
      </w:pPr>
      <w:r w:rsidRPr="00E21E5C">
        <w:rPr>
          <w:rFonts w:ascii="Times New Roman" w:hAnsi="Times New Roman" w:cs="Times New Roman"/>
          <w:sz w:val="24"/>
          <w:szCs w:val="24"/>
        </w:rPr>
        <w:t xml:space="preserve"> </w:t>
      </w:r>
      <w:r w:rsidRPr="00E21E5C">
        <w:rPr>
          <w:rFonts w:ascii="Times New Roman" w:hAnsi="Times New Roman" w:cs="Times New Roman"/>
          <w:sz w:val="24"/>
          <w:szCs w:val="24"/>
        </w:rPr>
        <w:fldChar w:fldCharType="begin">
          <w:ffData>
            <w:name w:val="Check262"/>
            <w:enabled/>
            <w:calcOnExit w:val="0"/>
            <w:checkBox>
              <w:sizeAuto/>
              <w:default w:val="0"/>
            </w:checkBox>
          </w:ffData>
        </w:fldChar>
      </w:r>
      <w:bookmarkStart w:id="9" w:name="Check262"/>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9"/>
      <w:r w:rsidRPr="00E21E5C">
        <w:rPr>
          <w:rFonts w:ascii="Times New Roman" w:hAnsi="Times New Roman" w:cs="Times New Roman"/>
          <w:sz w:val="24"/>
          <w:szCs w:val="24"/>
        </w:rPr>
        <w:t xml:space="preserve"> Yes</w:t>
      </w:r>
    </w:p>
    <w:p w14:paraId="1C2ED276" w14:textId="77777777" w:rsidR="00FF12A9" w:rsidRPr="00E21E5C" w:rsidRDefault="00FF12A9" w:rsidP="00FF12A9">
      <w:pPr>
        <w:pStyle w:val="ListParagraph"/>
        <w:numPr>
          <w:ilvl w:val="1"/>
          <w:numId w:val="7"/>
        </w:numPr>
        <w:spacing w:after="200" w:line="276" w:lineRule="auto"/>
        <w:rPr>
          <w:rFonts w:ascii="Times New Roman" w:hAnsi="Times New Roman" w:cs="Times New Roman"/>
          <w:sz w:val="24"/>
          <w:szCs w:val="24"/>
        </w:rPr>
      </w:pPr>
      <w:r w:rsidRPr="00E21E5C">
        <w:rPr>
          <w:rFonts w:ascii="Times New Roman" w:hAnsi="Times New Roman" w:cs="Times New Roman"/>
          <w:sz w:val="24"/>
          <w:szCs w:val="24"/>
        </w:rPr>
        <w:t xml:space="preserve"> </w:t>
      </w:r>
      <w:r w:rsidRPr="00E21E5C">
        <w:rPr>
          <w:rFonts w:ascii="Times New Roman" w:hAnsi="Times New Roman" w:cs="Times New Roman"/>
          <w:sz w:val="24"/>
          <w:szCs w:val="24"/>
        </w:rPr>
        <w:fldChar w:fldCharType="begin">
          <w:ffData>
            <w:name w:val="Check263"/>
            <w:enabled/>
            <w:calcOnExit w:val="0"/>
            <w:checkBox>
              <w:sizeAuto/>
              <w:default w:val="0"/>
            </w:checkBox>
          </w:ffData>
        </w:fldChar>
      </w:r>
      <w:bookmarkStart w:id="10" w:name="Check263"/>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0"/>
      <w:r w:rsidRPr="00E21E5C">
        <w:rPr>
          <w:rFonts w:ascii="Times New Roman" w:hAnsi="Times New Roman" w:cs="Times New Roman"/>
          <w:sz w:val="24"/>
          <w:szCs w:val="24"/>
        </w:rPr>
        <w:t xml:space="preserve"> No</w:t>
      </w:r>
    </w:p>
    <w:p w14:paraId="4B4CB436" w14:textId="77777777" w:rsidR="00FF12A9" w:rsidRPr="00E21E5C" w:rsidRDefault="00FF12A9" w:rsidP="00FF12A9">
      <w:pPr>
        <w:pStyle w:val="ListParagraph"/>
        <w:numPr>
          <w:ilvl w:val="2"/>
          <w:numId w:val="7"/>
        </w:numPr>
        <w:spacing w:after="200" w:line="276" w:lineRule="auto"/>
        <w:rPr>
          <w:rFonts w:ascii="Times New Roman" w:hAnsi="Times New Roman" w:cs="Times New Roman"/>
          <w:sz w:val="24"/>
          <w:szCs w:val="24"/>
        </w:rPr>
      </w:pPr>
      <w:r w:rsidRPr="00E21E5C">
        <w:rPr>
          <w:rFonts w:ascii="Times New Roman" w:hAnsi="Times New Roman" w:cs="Times New Roman"/>
          <w:sz w:val="24"/>
          <w:szCs w:val="24"/>
        </w:rPr>
        <w:t>How many years have you lived in the US? ______</w:t>
      </w:r>
    </w:p>
    <w:p w14:paraId="58AA500F" w14:textId="36E4FF55" w:rsidR="00FF12A9" w:rsidRPr="00E21E5C" w:rsidRDefault="00FF12A9" w:rsidP="00FF12A9">
      <w:pPr>
        <w:pStyle w:val="ListParagraph"/>
        <w:numPr>
          <w:ilvl w:val="0"/>
          <w:numId w:val="7"/>
        </w:numPr>
        <w:spacing w:after="200" w:line="276" w:lineRule="auto"/>
        <w:rPr>
          <w:rFonts w:ascii="Times New Roman" w:hAnsi="Times New Roman" w:cs="Times New Roman"/>
          <w:sz w:val="24"/>
          <w:szCs w:val="24"/>
        </w:rPr>
      </w:pPr>
      <w:r w:rsidRPr="00E21E5C">
        <w:rPr>
          <w:rFonts w:ascii="Times New Roman" w:hAnsi="Times New Roman" w:cs="Times New Roman"/>
          <w:sz w:val="24"/>
          <w:szCs w:val="24"/>
        </w:rPr>
        <w:t xml:space="preserve">Do you live with </w:t>
      </w:r>
      <w:r w:rsidR="0040355D" w:rsidRPr="00E21E5C">
        <w:rPr>
          <w:rFonts w:ascii="Times New Roman" w:hAnsi="Times New Roman" w:cs="Times New Roman"/>
          <w:sz w:val="24"/>
          <w:szCs w:val="24"/>
        </w:rPr>
        <w:t>your?</w:t>
      </w:r>
    </w:p>
    <w:p w14:paraId="18CE447D" w14:textId="77777777" w:rsidR="00FF12A9" w:rsidRPr="00E21E5C" w:rsidRDefault="00FF12A9" w:rsidP="00FF12A9">
      <w:pPr>
        <w:pStyle w:val="ListParagraph"/>
        <w:numPr>
          <w:ilvl w:val="1"/>
          <w:numId w:val="7"/>
        </w:numPr>
        <w:spacing w:after="200" w:line="276" w:lineRule="auto"/>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64"/>
            <w:enabled/>
            <w:calcOnExit w:val="0"/>
            <w:checkBox>
              <w:sizeAuto/>
              <w:default w:val="0"/>
            </w:checkBox>
          </w:ffData>
        </w:fldChar>
      </w:r>
      <w:bookmarkStart w:id="11" w:name="Check264"/>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1"/>
      <w:r w:rsidRPr="00E21E5C">
        <w:rPr>
          <w:rFonts w:ascii="Times New Roman" w:hAnsi="Times New Roman" w:cs="Times New Roman"/>
          <w:sz w:val="24"/>
          <w:szCs w:val="24"/>
        </w:rPr>
        <w:t xml:space="preserve"> Mother/Mother figure </w:t>
      </w:r>
    </w:p>
    <w:p w14:paraId="3C263E9C" w14:textId="77777777" w:rsidR="00FF12A9" w:rsidRPr="00E21E5C" w:rsidRDefault="00FF12A9" w:rsidP="00FF12A9">
      <w:pPr>
        <w:pStyle w:val="ListParagraph"/>
        <w:numPr>
          <w:ilvl w:val="1"/>
          <w:numId w:val="7"/>
        </w:numPr>
        <w:spacing w:after="200" w:line="276" w:lineRule="auto"/>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65"/>
            <w:enabled/>
            <w:calcOnExit w:val="0"/>
            <w:checkBox>
              <w:sizeAuto/>
              <w:default w:val="0"/>
            </w:checkBox>
          </w:ffData>
        </w:fldChar>
      </w:r>
      <w:bookmarkStart w:id="12" w:name="Check265"/>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2"/>
      <w:r w:rsidRPr="00E21E5C">
        <w:rPr>
          <w:rFonts w:ascii="Times New Roman" w:hAnsi="Times New Roman" w:cs="Times New Roman"/>
          <w:sz w:val="24"/>
          <w:szCs w:val="24"/>
        </w:rPr>
        <w:t xml:space="preserve"> Father/Father figure </w:t>
      </w:r>
    </w:p>
    <w:p w14:paraId="223CC04A" w14:textId="77777777" w:rsidR="00FF12A9" w:rsidRPr="00E21E5C" w:rsidRDefault="00FF12A9" w:rsidP="00FF12A9">
      <w:pPr>
        <w:pStyle w:val="ListParagraph"/>
        <w:numPr>
          <w:ilvl w:val="1"/>
          <w:numId w:val="7"/>
        </w:numPr>
        <w:spacing w:after="200" w:line="276" w:lineRule="auto"/>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66"/>
            <w:enabled/>
            <w:calcOnExit w:val="0"/>
            <w:checkBox>
              <w:sizeAuto/>
              <w:default w:val="0"/>
            </w:checkBox>
          </w:ffData>
        </w:fldChar>
      </w:r>
      <w:bookmarkStart w:id="13" w:name="Check266"/>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3"/>
      <w:r w:rsidRPr="00E21E5C">
        <w:rPr>
          <w:rFonts w:ascii="Times New Roman" w:hAnsi="Times New Roman" w:cs="Times New Roman"/>
          <w:sz w:val="24"/>
          <w:szCs w:val="24"/>
        </w:rPr>
        <w:t xml:space="preserve"> Both</w:t>
      </w:r>
    </w:p>
    <w:p w14:paraId="0FA993A7" w14:textId="77777777" w:rsidR="00FF12A9" w:rsidRPr="00E21E5C" w:rsidRDefault="00FF12A9" w:rsidP="00FF12A9">
      <w:pPr>
        <w:pStyle w:val="ListParagraph"/>
        <w:numPr>
          <w:ilvl w:val="0"/>
          <w:numId w:val="7"/>
        </w:numPr>
        <w:spacing w:after="200" w:line="276" w:lineRule="auto"/>
        <w:rPr>
          <w:rFonts w:ascii="Times New Roman" w:hAnsi="Times New Roman" w:cs="Times New Roman"/>
          <w:b/>
          <w:strike/>
          <w:sz w:val="24"/>
          <w:szCs w:val="24"/>
        </w:rPr>
      </w:pPr>
      <w:r w:rsidRPr="00E21E5C">
        <w:rPr>
          <w:rFonts w:ascii="Times New Roman" w:hAnsi="Times New Roman" w:cs="Times New Roman"/>
          <w:sz w:val="24"/>
          <w:szCs w:val="24"/>
        </w:rPr>
        <w:t>How many siblings do you have? _______</w:t>
      </w:r>
    </w:p>
    <w:p w14:paraId="77922D0E" w14:textId="77777777" w:rsidR="00FF12A9" w:rsidRPr="00E21E5C" w:rsidRDefault="00FF12A9" w:rsidP="00FF12A9">
      <w:pPr>
        <w:pStyle w:val="ListParagraph"/>
        <w:numPr>
          <w:ilvl w:val="1"/>
          <w:numId w:val="7"/>
        </w:numPr>
        <w:spacing w:after="200" w:line="276" w:lineRule="auto"/>
        <w:rPr>
          <w:rFonts w:ascii="Times New Roman" w:hAnsi="Times New Roman" w:cs="Times New Roman"/>
          <w:b/>
          <w:strike/>
          <w:sz w:val="24"/>
          <w:szCs w:val="24"/>
        </w:rPr>
      </w:pPr>
      <w:r w:rsidRPr="00E21E5C">
        <w:rPr>
          <w:rFonts w:ascii="Times New Roman" w:hAnsi="Times New Roman" w:cs="Times New Roman"/>
          <w:sz w:val="24"/>
          <w:szCs w:val="24"/>
        </w:rPr>
        <w:t>How many brothers? ____what are their ages?  _______________</w:t>
      </w:r>
    </w:p>
    <w:p w14:paraId="3DD7658D" w14:textId="77777777" w:rsidR="00FF12A9" w:rsidRPr="00E21E5C" w:rsidRDefault="00FF12A9" w:rsidP="00FF12A9">
      <w:pPr>
        <w:pStyle w:val="ListParagraph"/>
        <w:numPr>
          <w:ilvl w:val="1"/>
          <w:numId w:val="7"/>
        </w:numPr>
        <w:spacing w:after="200" w:line="276" w:lineRule="auto"/>
        <w:rPr>
          <w:rFonts w:ascii="Times New Roman" w:hAnsi="Times New Roman" w:cs="Times New Roman"/>
          <w:b/>
          <w:strike/>
          <w:sz w:val="24"/>
          <w:szCs w:val="24"/>
        </w:rPr>
      </w:pPr>
      <w:r w:rsidRPr="00E21E5C">
        <w:rPr>
          <w:rFonts w:ascii="Times New Roman" w:hAnsi="Times New Roman" w:cs="Times New Roman"/>
          <w:sz w:val="24"/>
          <w:szCs w:val="24"/>
        </w:rPr>
        <w:t>How many sisters?  _____what are their ages?  ________________</w:t>
      </w:r>
    </w:p>
    <w:p w14:paraId="0B5FA89E" w14:textId="77777777" w:rsidR="00FF12A9" w:rsidRPr="00E21E5C" w:rsidRDefault="00FF12A9" w:rsidP="00FF12A9">
      <w:pPr>
        <w:pStyle w:val="ListParagraph"/>
        <w:numPr>
          <w:ilvl w:val="0"/>
          <w:numId w:val="7"/>
        </w:numPr>
        <w:spacing w:after="200" w:line="276" w:lineRule="auto"/>
        <w:rPr>
          <w:rFonts w:ascii="Times New Roman" w:hAnsi="Times New Roman" w:cs="Times New Roman"/>
          <w:b/>
          <w:strike/>
          <w:sz w:val="24"/>
          <w:szCs w:val="24"/>
        </w:rPr>
      </w:pPr>
      <w:r w:rsidRPr="00E21E5C">
        <w:rPr>
          <w:rFonts w:ascii="Times New Roman" w:hAnsi="Times New Roman" w:cs="Times New Roman"/>
          <w:sz w:val="24"/>
          <w:szCs w:val="24"/>
        </w:rPr>
        <w:t>With who are you most likely to have conversations about sex and sexual health?</w:t>
      </w:r>
    </w:p>
    <w:p w14:paraId="6FD4796E" w14:textId="77777777" w:rsidR="00FF12A9" w:rsidRPr="00E21E5C" w:rsidRDefault="00FF12A9" w:rsidP="00FF12A9">
      <w:pPr>
        <w:pStyle w:val="ListParagraph"/>
        <w:numPr>
          <w:ilvl w:val="1"/>
          <w:numId w:val="7"/>
        </w:numPr>
        <w:spacing w:after="200" w:line="276" w:lineRule="auto"/>
        <w:rPr>
          <w:rFonts w:ascii="Times New Roman" w:hAnsi="Times New Roman" w:cs="Times New Roman"/>
          <w:b/>
          <w:strike/>
          <w:sz w:val="24"/>
          <w:szCs w:val="24"/>
        </w:rPr>
      </w:pPr>
      <w:r w:rsidRPr="00E21E5C">
        <w:rPr>
          <w:rFonts w:ascii="Times New Roman" w:hAnsi="Times New Roman" w:cs="Times New Roman"/>
          <w:sz w:val="24"/>
          <w:szCs w:val="24"/>
        </w:rPr>
        <w:fldChar w:fldCharType="begin">
          <w:ffData>
            <w:name w:val="Check266"/>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r w:rsidRPr="00E21E5C">
        <w:rPr>
          <w:rFonts w:ascii="Times New Roman" w:hAnsi="Times New Roman" w:cs="Times New Roman"/>
          <w:sz w:val="24"/>
          <w:szCs w:val="24"/>
        </w:rPr>
        <w:t xml:space="preserve"> Mother</w:t>
      </w:r>
    </w:p>
    <w:p w14:paraId="45436E77" w14:textId="77777777" w:rsidR="00FF12A9" w:rsidRPr="00E21E5C" w:rsidRDefault="00FF12A9" w:rsidP="00FF12A9">
      <w:pPr>
        <w:pStyle w:val="ListParagraph"/>
        <w:numPr>
          <w:ilvl w:val="1"/>
          <w:numId w:val="7"/>
        </w:numPr>
        <w:spacing w:after="200" w:line="276" w:lineRule="auto"/>
        <w:rPr>
          <w:rFonts w:ascii="Times New Roman" w:hAnsi="Times New Roman" w:cs="Times New Roman"/>
          <w:b/>
          <w:strike/>
          <w:sz w:val="24"/>
          <w:szCs w:val="24"/>
        </w:rPr>
      </w:pPr>
      <w:r w:rsidRPr="00E21E5C">
        <w:rPr>
          <w:rFonts w:ascii="Times New Roman" w:hAnsi="Times New Roman" w:cs="Times New Roman"/>
          <w:sz w:val="24"/>
          <w:szCs w:val="24"/>
        </w:rPr>
        <w:fldChar w:fldCharType="begin">
          <w:ffData>
            <w:name w:val="Check266"/>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r w:rsidRPr="00E21E5C">
        <w:rPr>
          <w:rFonts w:ascii="Times New Roman" w:hAnsi="Times New Roman" w:cs="Times New Roman"/>
          <w:sz w:val="24"/>
          <w:szCs w:val="24"/>
        </w:rPr>
        <w:t xml:space="preserve"> Father</w:t>
      </w:r>
    </w:p>
    <w:p w14:paraId="46F1AEA9" w14:textId="77777777" w:rsidR="00FF12A9" w:rsidRPr="00E21E5C" w:rsidRDefault="00FF12A9" w:rsidP="00FF12A9">
      <w:pPr>
        <w:pStyle w:val="ListParagraph"/>
        <w:numPr>
          <w:ilvl w:val="1"/>
          <w:numId w:val="7"/>
        </w:numPr>
        <w:spacing w:after="200" w:line="276" w:lineRule="auto"/>
        <w:rPr>
          <w:rFonts w:ascii="Times New Roman" w:hAnsi="Times New Roman" w:cs="Times New Roman"/>
          <w:b/>
          <w:strike/>
          <w:sz w:val="24"/>
          <w:szCs w:val="24"/>
        </w:rPr>
      </w:pPr>
      <w:r w:rsidRPr="00E21E5C">
        <w:rPr>
          <w:rFonts w:ascii="Times New Roman" w:hAnsi="Times New Roman" w:cs="Times New Roman"/>
          <w:sz w:val="24"/>
          <w:szCs w:val="24"/>
        </w:rPr>
        <w:fldChar w:fldCharType="begin">
          <w:ffData>
            <w:name w:val="Check266"/>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r w:rsidRPr="00E21E5C">
        <w:rPr>
          <w:rFonts w:ascii="Times New Roman" w:hAnsi="Times New Roman" w:cs="Times New Roman"/>
          <w:sz w:val="24"/>
          <w:szCs w:val="24"/>
        </w:rPr>
        <w:t xml:space="preserve"> Sibling </w:t>
      </w:r>
    </w:p>
    <w:p w14:paraId="40C664A8" w14:textId="77777777" w:rsidR="00FF12A9" w:rsidRPr="00E21E5C" w:rsidRDefault="00FF12A9" w:rsidP="00FF12A9">
      <w:pPr>
        <w:pStyle w:val="ListParagraph"/>
        <w:numPr>
          <w:ilvl w:val="1"/>
          <w:numId w:val="7"/>
        </w:numPr>
        <w:spacing w:after="200" w:line="276" w:lineRule="auto"/>
        <w:rPr>
          <w:rFonts w:ascii="Times New Roman" w:hAnsi="Times New Roman" w:cs="Times New Roman"/>
          <w:b/>
          <w:strike/>
          <w:sz w:val="24"/>
          <w:szCs w:val="24"/>
        </w:rPr>
      </w:pPr>
      <w:r w:rsidRPr="00E21E5C">
        <w:rPr>
          <w:rFonts w:ascii="Times New Roman" w:hAnsi="Times New Roman" w:cs="Times New Roman"/>
          <w:sz w:val="24"/>
          <w:szCs w:val="24"/>
        </w:rPr>
        <w:fldChar w:fldCharType="begin">
          <w:ffData>
            <w:name w:val="Check266"/>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r w:rsidRPr="00E21E5C">
        <w:rPr>
          <w:rFonts w:ascii="Times New Roman" w:hAnsi="Times New Roman" w:cs="Times New Roman"/>
          <w:sz w:val="24"/>
          <w:szCs w:val="24"/>
        </w:rPr>
        <w:t xml:space="preserve"> Other family member ______________</w:t>
      </w:r>
    </w:p>
    <w:p w14:paraId="16106404" w14:textId="77777777" w:rsidR="00FF12A9" w:rsidRPr="00E21E5C" w:rsidRDefault="00FF12A9" w:rsidP="00FF12A9">
      <w:pPr>
        <w:pStyle w:val="ListParagraph"/>
        <w:numPr>
          <w:ilvl w:val="1"/>
          <w:numId w:val="7"/>
        </w:numPr>
        <w:spacing w:after="200" w:line="276" w:lineRule="auto"/>
        <w:rPr>
          <w:rFonts w:ascii="Times New Roman" w:hAnsi="Times New Roman" w:cs="Times New Roman"/>
          <w:b/>
          <w:strike/>
          <w:sz w:val="24"/>
          <w:szCs w:val="24"/>
        </w:rPr>
      </w:pPr>
      <w:r w:rsidRPr="00E21E5C">
        <w:rPr>
          <w:rFonts w:ascii="Times New Roman" w:hAnsi="Times New Roman" w:cs="Times New Roman"/>
          <w:sz w:val="24"/>
          <w:szCs w:val="24"/>
        </w:rPr>
        <w:fldChar w:fldCharType="begin">
          <w:ffData>
            <w:name w:val="Check266"/>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r w:rsidRPr="00E21E5C">
        <w:rPr>
          <w:rFonts w:ascii="Times New Roman" w:hAnsi="Times New Roman" w:cs="Times New Roman"/>
          <w:sz w:val="24"/>
          <w:szCs w:val="24"/>
        </w:rPr>
        <w:t xml:space="preserve"> Friends/Peers</w:t>
      </w:r>
    </w:p>
    <w:p w14:paraId="0DD99EE9" w14:textId="77777777" w:rsidR="00FF12A9" w:rsidRPr="00E21E5C" w:rsidRDefault="00FF12A9" w:rsidP="00FF12A9">
      <w:pPr>
        <w:pStyle w:val="ListParagraph"/>
        <w:numPr>
          <w:ilvl w:val="1"/>
          <w:numId w:val="7"/>
        </w:numPr>
        <w:spacing w:after="200" w:line="276" w:lineRule="auto"/>
        <w:rPr>
          <w:rFonts w:ascii="Times New Roman" w:hAnsi="Times New Roman" w:cs="Times New Roman"/>
          <w:b/>
          <w:strike/>
          <w:sz w:val="24"/>
          <w:szCs w:val="24"/>
        </w:rPr>
      </w:pPr>
      <w:r w:rsidRPr="00E21E5C">
        <w:rPr>
          <w:rFonts w:ascii="Times New Roman" w:hAnsi="Times New Roman" w:cs="Times New Roman"/>
          <w:sz w:val="24"/>
          <w:szCs w:val="24"/>
        </w:rPr>
        <w:fldChar w:fldCharType="begin">
          <w:ffData>
            <w:name w:val="Check266"/>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r w:rsidRPr="00E21E5C">
        <w:rPr>
          <w:rFonts w:ascii="Times New Roman" w:hAnsi="Times New Roman" w:cs="Times New Roman"/>
          <w:sz w:val="24"/>
          <w:szCs w:val="24"/>
        </w:rPr>
        <w:t xml:space="preserve"> Other ___________________________________________</w:t>
      </w:r>
    </w:p>
    <w:p w14:paraId="70B1FF9F" w14:textId="77777777" w:rsidR="00FF12A9" w:rsidRPr="00E21E5C" w:rsidRDefault="00FF12A9" w:rsidP="00FF12A9">
      <w:pPr>
        <w:rPr>
          <w:rFonts w:ascii="Times New Roman" w:hAnsi="Times New Roman" w:cs="Times New Roman"/>
          <w:b/>
          <w:color w:val="FF0000"/>
          <w:sz w:val="24"/>
          <w:szCs w:val="24"/>
        </w:rPr>
      </w:pPr>
    </w:p>
    <w:p w14:paraId="77A872B1" w14:textId="77777777" w:rsidR="00FF12A9" w:rsidRPr="00E21E5C" w:rsidRDefault="00FF12A9" w:rsidP="00FF12A9">
      <w:pPr>
        <w:pStyle w:val="ListParagraph"/>
        <w:jc w:val="center"/>
        <w:rPr>
          <w:rFonts w:ascii="Times New Roman" w:hAnsi="Times New Roman" w:cs="Times New Roman"/>
          <w:b/>
          <w:color w:val="FF0000"/>
          <w:sz w:val="24"/>
          <w:szCs w:val="24"/>
        </w:rPr>
      </w:pPr>
    </w:p>
    <w:p w14:paraId="1444DAED" w14:textId="77777777" w:rsidR="00FF12A9" w:rsidRPr="00E21E5C" w:rsidRDefault="00FF12A9" w:rsidP="00FF12A9">
      <w:pPr>
        <w:pStyle w:val="ListParagraph"/>
        <w:jc w:val="center"/>
        <w:rPr>
          <w:rFonts w:ascii="Times New Roman" w:hAnsi="Times New Roman" w:cs="Times New Roman"/>
          <w:b/>
          <w:sz w:val="24"/>
          <w:szCs w:val="24"/>
        </w:rPr>
      </w:pPr>
      <w:r w:rsidRPr="00E21E5C">
        <w:rPr>
          <w:rFonts w:ascii="Times New Roman" w:hAnsi="Times New Roman" w:cs="Times New Roman"/>
          <w:b/>
          <w:sz w:val="24"/>
          <w:szCs w:val="24"/>
        </w:rPr>
        <w:t>Interview Questions</w:t>
      </w:r>
    </w:p>
    <w:p w14:paraId="308F7BDB" w14:textId="77777777" w:rsidR="00FF12A9" w:rsidRPr="00E21E5C" w:rsidRDefault="00FF12A9" w:rsidP="00FF12A9">
      <w:pPr>
        <w:pStyle w:val="ListParagraph"/>
        <w:rPr>
          <w:rFonts w:ascii="Times New Roman" w:hAnsi="Times New Roman" w:cs="Times New Roman"/>
          <w:b/>
          <w:sz w:val="24"/>
          <w:szCs w:val="24"/>
        </w:rPr>
      </w:pPr>
    </w:p>
    <w:p w14:paraId="0B8F5E86"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What comes to mind when you hear the word sexuality?</w:t>
      </w:r>
    </w:p>
    <w:p w14:paraId="1629E59E" w14:textId="77777777" w:rsidR="00FF12A9" w:rsidRPr="00E21E5C" w:rsidRDefault="00FF12A9" w:rsidP="00FF12A9">
      <w:pPr>
        <w:pStyle w:val="ListParagraph"/>
        <w:rPr>
          <w:rFonts w:ascii="Times New Roman" w:hAnsi="Times New Roman" w:cs="Times New Roman"/>
          <w:sz w:val="24"/>
          <w:szCs w:val="24"/>
        </w:rPr>
      </w:pPr>
    </w:p>
    <w:p w14:paraId="605A94F2" w14:textId="77777777" w:rsidR="00FF12A9" w:rsidRPr="00E21E5C" w:rsidRDefault="00FF12A9" w:rsidP="00FF12A9">
      <w:pPr>
        <w:pStyle w:val="ListParagraph"/>
        <w:rPr>
          <w:rFonts w:ascii="Times New Roman" w:hAnsi="Times New Roman" w:cs="Times New Roman"/>
          <w:sz w:val="24"/>
          <w:szCs w:val="24"/>
        </w:rPr>
      </w:pPr>
    </w:p>
    <w:p w14:paraId="0E10EABF" w14:textId="77777777" w:rsidR="00FF12A9" w:rsidRPr="00E21E5C" w:rsidRDefault="00FF12A9" w:rsidP="00FF12A9">
      <w:pPr>
        <w:pStyle w:val="ListParagraph"/>
        <w:rPr>
          <w:rFonts w:ascii="Times New Roman" w:hAnsi="Times New Roman" w:cs="Times New Roman"/>
          <w:b/>
          <w:sz w:val="24"/>
          <w:szCs w:val="24"/>
        </w:rPr>
      </w:pPr>
    </w:p>
    <w:p w14:paraId="3A0A6B44"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 xml:space="preserve">What does adolescent sexuality mean to you? </w:t>
      </w:r>
    </w:p>
    <w:p w14:paraId="3CC1ED4A" w14:textId="77777777" w:rsidR="00FF12A9" w:rsidRPr="00E21E5C" w:rsidRDefault="00FF12A9" w:rsidP="00FF12A9">
      <w:pPr>
        <w:rPr>
          <w:rFonts w:ascii="Times New Roman" w:hAnsi="Times New Roman" w:cs="Times New Roman"/>
          <w:b/>
          <w:sz w:val="24"/>
          <w:szCs w:val="24"/>
        </w:rPr>
      </w:pPr>
    </w:p>
    <w:p w14:paraId="76B904B3" w14:textId="77777777" w:rsidR="00FF12A9" w:rsidRPr="00E21E5C" w:rsidRDefault="00FF12A9" w:rsidP="00FF12A9">
      <w:pPr>
        <w:rPr>
          <w:rFonts w:ascii="Times New Roman" w:hAnsi="Times New Roman" w:cs="Times New Roman"/>
          <w:b/>
          <w:sz w:val="24"/>
          <w:szCs w:val="24"/>
        </w:rPr>
      </w:pPr>
    </w:p>
    <w:p w14:paraId="32F6388B"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This study is about parents and teens discussing sexual topics, how would you describe your experience having conversations with your parent(s) about sex and sexual health?</w:t>
      </w:r>
    </w:p>
    <w:p w14:paraId="2AE40D88" w14:textId="77777777" w:rsidR="00FF12A9" w:rsidRPr="00E21E5C" w:rsidRDefault="00FF12A9" w:rsidP="00FF12A9">
      <w:pPr>
        <w:rPr>
          <w:rFonts w:ascii="Times New Roman" w:hAnsi="Times New Roman" w:cs="Times New Roman"/>
          <w:b/>
          <w:sz w:val="24"/>
          <w:szCs w:val="24"/>
        </w:rPr>
      </w:pPr>
    </w:p>
    <w:p w14:paraId="09E7D681" w14:textId="77777777" w:rsidR="00FF12A9" w:rsidRPr="00E21E5C" w:rsidRDefault="00FF12A9" w:rsidP="00FF12A9">
      <w:pPr>
        <w:rPr>
          <w:rFonts w:ascii="Times New Roman" w:hAnsi="Times New Roman" w:cs="Times New Roman"/>
          <w:b/>
          <w:sz w:val="24"/>
          <w:szCs w:val="24"/>
        </w:rPr>
      </w:pPr>
    </w:p>
    <w:p w14:paraId="1E1CB9E7"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lastRenderedPageBreak/>
        <w:t>How often have you had sex and sexual health conversations with your parent(s)?</w:t>
      </w:r>
    </w:p>
    <w:p w14:paraId="4F149EBF" w14:textId="77777777" w:rsidR="00FF12A9" w:rsidRPr="00E21E5C" w:rsidRDefault="00FF12A9" w:rsidP="00FF12A9">
      <w:pPr>
        <w:spacing w:after="200" w:line="276" w:lineRule="auto"/>
        <w:ind w:left="720"/>
        <w:rPr>
          <w:rFonts w:ascii="Times New Roman" w:hAnsi="Times New Roman" w:cs="Times New Roman"/>
          <w:b/>
          <w:sz w:val="24"/>
          <w:szCs w:val="24"/>
        </w:rPr>
      </w:pPr>
      <w:r w:rsidRPr="00E21E5C">
        <w:rPr>
          <w:rFonts w:ascii="Times New Roman" w:hAnsi="Times New Roman" w:cs="Times New Roman"/>
          <w:b/>
          <w:sz w:val="24"/>
          <w:szCs w:val="24"/>
        </w:rPr>
        <w:t>If never, ask questions 4a and 4b then skip to 7</w:t>
      </w:r>
    </w:p>
    <w:p w14:paraId="651AD855" w14:textId="77777777" w:rsidR="00FF12A9" w:rsidRPr="00E21E5C" w:rsidRDefault="00FF12A9" w:rsidP="00FF12A9">
      <w:pPr>
        <w:pStyle w:val="ListParagraph"/>
        <w:numPr>
          <w:ilvl w:val="1"/>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 xml:space="preserve">How then do your parents convey their expectations for your sexual behaviors? </w:t>
      </w:r>
    </w:p>
    <w:p w14:paraId="51EA11A4" w14:textId="77777777" w:rsidR="00FF12A9" w:rsidRPr="00E21E5C" w:rsidRDefault="00FF12A9" w:rsidP="00FF12A9">
      <w:pPr>
        <w:pStyle w:val="ListParagraph"/>
        <w:numPr>
          <w:ilvl w:val="1"/>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How do you feel if you are NOT able to have these conversations? (skip to 7)</w:t>
      </w:r>
    </w:p>
    <w:p w14:paraId="1BB39579" w14:textId="77777777" w:rsidR="00FF12A9" w:rsidRPr="00E21E5C" w:rsidRDefault="00FF12A9" w:rsidP="00FF12A9">
      <w:pPr>
        <w:pStyle w:val="ListParagraph"/>
        <w:spacing w:after="200" w:line="276" w:lineRule="auto"/>
        <w:ind w:left="1080"/>
        <w:rPr>
          <w:rFonts w:ascii="Times New Roman" w:hAnsi="Times New Roman" w:cs="Times New Roman"/>
          <w:b/>
          <w:sz w:val="24"/>
          <w:szCs w:val="24"/>
        </w:rPr>
      </w:pPr>
    </w:p>
    <w:p w14:paraId="537A1514"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How does it make you feel when you have conversations about sex and sexual health with your parent(s)?</w:t>
      </w:r>
    </w:p>
    <w:p w14:paraId="0D877D1B" w14:textId="77777777" w:rsidR="00FF12A9" w:rsidRPr="00E21E5C" w:rsidRDefault="00FF12A9" w:rsidP="00FF12A9">
      <w:pPr>
        <w:rPr>
          <w:rFonts w:ascii="Times New Roman" w:hAnsi="Times New Roman" w:cs="Times New Roman"/>
          <w:b/>
          <w:sz w:val="24"/>
          <w:szCs w:val="24"/>
        </w:rPr>
      </w:pPr>
    </w:p>
    <w:p w14:paraId="21D72A4F"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When you engaged in sex and sexual health conversations what topics have you discussed?</w:t>
      </w:r>
    </w:p>
    <w:p w14:paraId="567EE6B3" w14:textId="77777777" w:rsidR="00FF12A9" w:rsidRPr="00E21E5C" w:rsidRDefault="00FF12A9" w:rsidP="00FF12A9">
      <w:pPr>
        <w:rPr>
          <w:rFonts w:ascii="Times New Roman" w:hAnsi="Times New Roman" w:cs="Times New Roman"/>
          <w:b/>
          <w:sz w:val="24"/>
          <w:szCs w:val="24"/>
        </w:rPr>
      </w:pPr>
    </w:p>
    <w:p w14:paraId="5D653E3D" w14:textId="77777777" w:rsidR="00FF12A9" w:rsidRPr="00E21E5C" w:rsidRDefault="00FF12A9" w:rsidP="00FF12A9">
      <w:pPr>
        <w:rPr>
          <w:rFonts w:ascii="Times New Roman" w:hAnsi="Times New Roman" w:cs="Times New Roman"/>
          <w:b/>
          <w:sz w:val="24"/>
          <w:szCs w:val="24"/>
        </w:rPr>
      </w:pPr>
    </w:p>
    <w:p w14:paraId="10118281"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In your opinion, what makes sex and sexual health conversations important?</w:t>
      </w:r>
    </w:p>
    <w:p w14:paraId="0AC84843" w14:textId="77777777" w:rsidR="00FF12A9" w:rsidRPr="00E21E5C" w:rsidRDefault="00FF12A9" w:rsidP="00FF12A9">
      <w:pPr>
        <w:rPr>
          <w:rFonts w:ascii="Times New Roman" w:hAnsi="Times New Roman" w:cs="Times New Roman"/>
          <w:b/>
          <w:sz w:val="24"/>
          <w:szCs w:val="24"/>
        </w:rPr>
      </w:pPr>
    </w:p>
    <w:p w14:paraId="4088EB10" w14:textId="77777777" w:rsidR="00FF12A9" w:rsidRPr="00E21E5C" w:rsidRDefault="00FF12A9" w:rsidP="00FF12A9">
      <w:pPr>
        <w:rPr>
          <w:rFonts w:ascii="Times New Roman" w:hAnsi="Times New Roman" w:cs="Times New Roman"/>
          <w:b/>
          <w:sz w:val="24"/>
          <w:szCs w:val="24"/>
        </w:rPr>
      </w:pPr>
    </w:p>
    <w:p w14:paraId="5FAE8B8B"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To the best of your memory, what age or time did you begin having sex and sexual health conversations with your parent (s)?</w:t>
      </w:r>
    </w:p>
    <w:p w14:paraId="462C3F51" w14:textId="77777777" w:rsidR="00FF12A9" w:rsidRPr="00E21E5C" w:rsidRDefault="00FF12A9" w:rsidP="00FF12A9">
      <w:pPr>
        <w:rPr>
          <w:rFonts w:ascii="Times New Roman" w:hAnsi="Times New Roman" w:cs="Times New Roman"/>
          <w:b/>
          <w:sz w:val="24"/>
          <w:szCs w:val="24"/>
        </w:rPr>
      </w:pPr>
    </w:p>
    <w:p w14:paraId="2A85EEE1" w14:textId="77777777" w:rsidR="00FF12A9" w:rsidRPr="00E21E5C" w:rsidRDefault="00FF12A9" w:rsidP="00FF12A9">
      <w:pPr>
        <w:rPr>
          <w:rFonts w:ascii="Times New Roman" w:hAnsi="Times New Roman" w:cs="Times New Roman"/>
          <w:b/>
          <w:sz w:val="24"/>
          <w:szCs w:val="24"/>
        </w:rPr>
      </w:pPr>
    </w:p>
    <w:p w14:paraId="6F29E927" w14:textId="77777777" w:rsidR="00FF12A9" w:rsidRPr="00E21E5C" w:rsidRDefault="00FF12A9" w:rsidP="00FF12A9">
      <w:pPr>
        <w:rPr>
          <w:rFonts w:ascii="Times New Roman" w:hAnsi="Times New Roman" w:cs="Times New Roman"/>
          <w:b/>
          <w:sz w:val="24"/>
          <w:szCs w:val="24"/>
        </w:rPr>
      </w:pPr>
    </w:p>
    <w:p w14:paraId="35E27EF2"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 xml:space="preserve">When do you think is the best time for a parent to start having conversations with their child about sex and sexual health? </w:t>
      </w:r>
    </w:p>
    <w:p w14:paraId="4D2CD478" w14:textId="77777777" w:rsidR="00FF12A9" w:rsidRPr="00E21E5C" w:rsidRDefault="00FF12A9" w:rsidP="00FF12A9">
      <w:pPr>
        <w:pStyle w:val="ListParagraph"/>
        <w:rPr>
          <w:rFonts w:ascii="Times New Roman" w:hAnsi="Times New Roman" w:cs="Times New Roman"/>
          <w:b/>
          <w:sz w:val="24"/>
          <w:szCs w:val="24"/>
        </w:rPr>
      </w:pPr>
    </w:p>
    <w:p w14:paraId="4BDFCF2B" w14:textId="77777777" w:rsidR="00FF12A9" w:rsidRPr="00E21E5C" w:rsidRDefault="00FF12A9" w:rsidP="00FF12A9">
      <w:pPr>
        <w:pStyle w:val="ListParagraph"/>
        <w:rPr>
          <w:rFonts w:ascii="Times New Roman" w:hAnsi="Times New Roman" w:cs="Times New Roman"/>
          <w:b/>
          <w:sz w:val="24"/>
          <w:szCs w:val="24"/>
        </w:rPr>
      </w:pPr>
    </w:p>
    <w:p w14:paraId="641B7AB6" w14:textId="77777777" w:rsidR="00FF12A9" w:rsidRPr="00E21E5C" w:rsidRDefault="00FF12A9" w:rsidP="00FF12A9">
      <w:pPr>
        <w:rPr>
          <w:rFonts w:ascii="Times New Roman" w:hAnsi="Times New Roman" w:cs="Times New Roman"/>
          <w:b/>
          <w:sz w:val="24"/>
          <w:szCs w:val="24"/>
        </w:rPr>
      </w:pPr>
    </w:p>
    <w:p w14:paraId="0D3F8D02"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 xml:space="preserve">What do you think is a parent’s responsibility when it comes to their adolescent’s sexual health? </w:t>
      </w:r>
    </w:p>
    <w:p w14:paraId="5A1146FD" w14:textId="77777777" w:rsidR="00FF12A9" w:rsidRPr="00E21E5C" w:rsidRDefault="00FF12A9" w:rsidP="00FF12A9">
      <w:pPr>
        <w:rPr>
          <w:rFonts w:ascii="Times New Roman" w:hAnsi="Times New Roman" w:cs="Times New Roman"/>
          <w:b/>
          <w:sz w:val="24"/>
          <w:szCs w:val="24"/>
        </w:rPr>
      </w:pPr>
    </w:p>
    <w:p w14:paraId="63DD39C4"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What do you think makes conversations about sex and sexual health difficult?</w:t>
      </w:r>
    </w:p>
    <w:p w14:paraId="38FDF696" w14:textId="77777777" w:rsidR="00FF12A9" w:rsidRPr="00E21E5C" w:rsidRDefault="00FF12A9" w:rsidP="00FF12A9">
      <w:pPr>
        <w:rPr>
          <w:rFonts w:ascii="Times New Roman" w:hAnsi="Times New Roman" w:cs="Times New Roman"/>
          <w:b/>
          <w:sz w:val="24"/>
          <w:szCs w:val="24"/>
        </w:rPr>
      </w:pPr>
    </w:p>
    <w:p w14:paraId="01E99EEE" w14:textId="77777777" w:rsidR="00FF12A9" w:rsidRPr="00E21E5C" w:rsidRDefault="00FF12A9" w:rsidP="00FF12A9">
      <w:pPr>
        <w:rPr>
          <w:rFonts w:ascii="Times New Roman" w:hAnsi="Times New Roman" w:cs="Times New Roman"/>
          <w:b/>
          <w:sz w:val="24"/>
          <w:szCs w:val="24"/>
        </w:rPr>
      </w:pPr>
    </w:p>
    <w:p w14:paraId="7A82BA0B"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What do you think makes the conversations about sex and sexual health easy?</w:t>
      </w:r>
    </w:p>
    <w:p w14:paraId="042830F0" w14:textId="77777777" w:rsidR="00FF12A9" w:rsidRPr="00E21E5C" w:rsidRDefault="00FF12A9" w:rsidP="00FF12A9">
      <w:pPr>
        <w:spacing w:after="200" w:line="276" w:lineRule="auto"/>
        <w:rPr>
          <w:rFonts w:ascii="Times New Roman" w:hAnsi="Times New Roman" w:cs="Times New Roman"/>
          <w:b/>
          <w:sz w:val="24"/>
          <w:szCs w:val="24"/>
        </w:rPr>
      </w:pPr>
    </w:p>
    <w:p w14:paraId="14EA11D3"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Think back on these conversations with your parent(s) and tell me how it has influenced your ideas about sex, sexuality, and sexual behaviors?</w:t>
      </w:r>
    </w:p>
    <w:p w14:paraId="72BA8CB0" w14:textId="77777777" w:rsidR="00FF12A9" w:rsidRPr="00E21E5C" w:rsidRDefault="00FF12A9" w:rsidP="00FF12A9">
      <w:pPr>
        <w:spacing w:after="200" w:line="276" w:lineRule="auto"/>
        <w:rPr>
          <w:rFonts w:ascii="Times New Roman" w:hAnsi="Times New Roman" w:cs="Times New Roman"/>
          <w:b/>
          <w:sz w:val="24"/>
          <w:szCs w:val="24"/>
        </w:rPr>
      </w:pPr>
    </w:p>
    <w:p w14:paraId="79B42F40"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What role has other family members played in sex and sexual health conversations between you and your parent(s)?</w:t>
      </w:r>
    </w:p>
    <w:p w14:paraId="10859912" w14:textId="77777777" w:rsidR="00FF12A9" w:rsidRPr="00E21E5C" w:rsidRDefault="00FF12A9" w:rsidP="00FF12A9">
      <w:pPr>
        <w:pStyle w:val="ListParagraph"/>
        <w:rPr>
          <w:rFonts w:ascii="Times New Roman" w:hAnsi="Times New Roman" w:cs="Times New Roman"/>
          <w:b/>
          <w:sz w:val="24"/>
          <w:szCs w:val="24"/>
        </w:rPr>
      </w:pPr>
    </w:p>
    <w:p w14:paraId="704E13E3" w14:textId="382F405C"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What role has others such as community leaders, religious leaders</w:t>
      </w:r>
      <w:r w:rsidR="00D723EE">
        <w:rPr>
          <w:rFonts w:ascii="Times New Roman" w:hAnsi="Times New Roman" w:cs="Times New Roman"/>
          <w:sz w:val="24"/>
          <w:szCs w:val="24"/>
        </w:rPr>
        <w:t>, teachers, or friends played with</w:t>
      </w:r>
      <w:r w:rsidRPr="00E21E5C">
        <w:rPr>
          <w:rFonts w:ascii="Times New Roman" w:hAnsi="Times New Roman" w:cs="Times New Roman"/>
          <w:sz w:val="24"/>
          <w:szCs w:val="24"/>
        </w:rPr>
        <w:t xml:space="preserve"> sex and sexua</w:t>
      </w:r>
      <w:r w:rsidR="00D723EE">
        <w:rPr>
          <w:rFonts w:ascii="Times New Roman" w:hAnsi="Times New Roman" w:cs="Times New Roman"/>
          <w:sz w:val="24"/>
          <w:szCs w:val="24"/>
        </w:rPr>
        <w:t>l health conversations</w:t>
      </w:r>
      <w:r w:rsidRPr="00E21E5C">
        <w:rPr>
          <w:rFonts w:ascii="Times New Roman" w:hAnsi="Times New Roman" w:cs="Times New Roman"/>
          <w:sz w:val="24"/>
          <w:szCs w:val="24"/>
        </w:rPr>
        <w:t>?</w:t>
      </w:r>
    </w:p>
    <w:p w14:paraId="7E5DEF2F" w14:textId="77777777" w:rsidR="00FF12A9" w:rsidRPr="00E21E5C" w:rsidRDefault="00FF12A9" w:rsidP="00FF12A9">
      <w:pPr>
        <w:pStyle w:val="ListParagraph"/>
        <w:rPr>
          <w:rFonts w:ascii="Times New Roman" w:hAnsi="Times New Roman" w:cs="Times New Roman"/>
          <w:sz w:val="24"/>
          <w:szCs w:val="24"/>
        </w:rPr>
      </w:pPr>
    </w:p>
    <w:p w14:paraId="74ADEADD"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Reflect on sex and sexual health conversations in your home, what are the differences between how your mother and how your father engages in these conversations? (</w:t>
      </w:r>
      <w:r w:rsidRPr="00E21E5C">
        <w:rPr>
          <w:rFonts w:ascii="Times New Roman" w:hAnsi="Times New Roman" w:cs="Times New Roman"/>
          <w:b/>
          <w:color w:val="000000" w:themeColor="text1"/>
          <w:sz w:val="24"/>
          <w:szCs w:val="24"/>
        </w:rPr>
        <w:t>applicable if another parent lives in the home)</w:t>
      </w:r>
    </w:p>
    <w:p w14:paraId="4F1805D0" w14:textId="77777777" w:rsidR="00FF12A9" w:rsidRPr="00E21E5C" w:rsidRDefault="00FF12A9" w:rsidP="00FF12A9">
      <w:pPr>
        <w:pStyle w:val="ListParagraph"/>
        <w:rPr>
          <w:rFonts w:ascii="Times New Roman" w:hAnsi="Times New Roman" w:cs="Times New Roman"/>
          <w:sz w:val="24"/>
          <w:szCs w:val="24"/>
        </w:rPr>
      </w:pPr>
    </w:p>
    <w:p w14:paraId="67A3DB32"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 xml:space="preserve">Again, reflect on sex and sexual health conversations in your home, how do you think your gender affects what your parents say to you? Is there a difference with what is said to boys compared to what is said to girls? </w:t>
      </w:r>
    </w:p>
    <w:p w14:paraId="141CF6D1" w14:textId="77777777" w:rsidR="00FF12A9" w:rsidRPr="00E21E5C" w:rsidRDefault="00FF12A9" w:rsidP="00FF12A9">
      <w:pPr>
        <w:pStyle w:val="ListParagraph"/>
        <w:rPr>
          <w:rFonts w:ascii="Times New Roman" w:hAnsi="Times New Roman" w:cs="Times New Roman"/>
          <w:sz w:val="24"/>
          <w:szCs w:val="24"/>
        </w:rPr>
      </w:pPr>
    </w:p>
    <w:p w14:paraId="363567C0"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What would the Haitian/Jamaican culture consider appropriate adolescent behavior regarding sex?</w:t>
      </w:r>
    </w:p>
    <w:p w14:paraId="39D9F097" w14:textId="77777777" w:rsidR="00FF12A9" w:rsidRPr="00E21E5C" w:rsidRDefault="00FF12A9" w:rsidP="00FF12A9">
      <w:pPr>
        <w:pStyle w:val="ListParagraph"/>
        <w:rPr>
          <w:rFonts w:ascii="Times New Roman" w:hAnsi="Times New Roman" w:cs="Times New Roman"/>
          <w:sz w:val="24"/>
          <w:szCs w:val="24"/>
        </w:rPr>
      </w:pPr>
    </w:p>
    <w:p w14:paraId="78EFA166"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What do you think the Haitian/Jamaican cultural views are on teens and parents having conversations about sex and sexual health?</w:t>
      </w:r>
    </w:p>
    <w:p w14:paraId="1C0FD060" w14:textId="77777777" w:rsidR="00FF12A9" w:rsidRPr="00E21E5C" w:rsidRDefault="00FF12A9" w:rsidP="00FF12A9">
      <w:pPr>
        <w:pStyle w:val="ListParagraph"/>
        <w:rPr>
          <w:rFonts w:ascii="Times New Roman" w:hAnsi="Times New Roman" w:cs="Times New Roman"/>
          <w:sz w:val="24"/>
          <w:szCs w:val="24"/>
        </w:rPr>
      </w:pPr>
    </w:p>
    <w:p w14:paraId="25B9B257"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Reflect on Haitian and Jamaican cultural beliefs about sex and sexual health and tell me how they affect your views on sex, sexual health, and sex conversations between you and your parent(s)?</w:t>
      </w:r>
    </w:p>
    <w:p w14:paraId="5FFB87AC" w14:textId="77777777" w:rsidR="00FF12A9" w:rsidRPr="00E21E5C" w:rsidRDefault="00FF12A9" w:rsidP="00FF12A9">
      <w:pPr>
        <w:pStyle w:val="ListParagraph"/>
        <w:rPr>
          <w:rFonts w:ascii="Times New Roman" w:hAnsi="Times New Roman" w:cs="Times New Roman"/>
          <w:sz w:val="24"/>
          <w:szCs w:val="24"/>
        </w:rPr>
      </w:pPr>
    </w:p>
    <w:p w14:paraId="4F90CA0B"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 xml:space="preserve">What does community mean to you? </w:t>
      </w:r>
    </w:p>
    <w:p w14:paraId="00A3EBCE" w14:textId="77777777" w:rsidR="00FF12A9" w:rsidRPr="00E21E5C" w:rsidRDefault="00FF12A9" w:rsidP="00FF12A9">
      <w:pPr>
        <w:pStyle w:val="ListParagraph"/>
        <w:rPr>
          <w:rFonts w:ascii="Times New Roman" w:hAnsi="Times New Roman" w:cs="Times New Roman"/>
          <w:sz w:val="24"/>
          <w:szCs w:val="24"/>
        </w:rPr>
      </w:pPr>
    </w:p>
    <w:p w14:paraId="2B99EF37" w14:textId="77777777" w:rsidR="00FF12A9" w:rsidRPr="00E21E5C" w:rsidRDefault="00FF12A9" w:rsidP="00FF12A9">
      <w:pPr>
        <w:pStyle w:val="ListParagraph"/>
        <w:numPr>
          <w:ilvl w:val="1"/>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t>What physical place(s) is a part of this community?</w:t>
      </w:r>
    </w:p>
    <w:p w14:paraId="4B7ADF5B" w14:textId="77777777" w:rsidR="00FF12A9" w:rsidRPr="00E21E5C" w:rsidRDefault="00FF12A9" w:rsidP="00FF12A9">
      <w:pPr>
        <w:pStyle w:val="ListParagraph"/>
        <w:spacing w:after="200" w:line="276" w:lineRule="auto"/>
        <w:ind w:left="1080"/>
        <w:rPr>
          <w:rFonts w:ascii="Times New Roman" w:hAnsi="Times New Roman" w:cs="Times New Roman"/>
          <w:b/>
          <w:sz w:val="24"/>
          <w:szCs w:val="24"/>
        </w:rPr>
      </w:pPr>
    </w:p>
    <w:p w14:paraId="43D78B40" w14:textId="77777777" w:rsidR="00FF12A9" w:rsidRPr="00E21E5C" w:rsidRDefault="00FF12A9" w:rsidP="00FF12A9">
      <w:pPr>
        <w:pStyle w:val="ListParagraph"/>
        <w:numPr>
          <w:ilvl w:val="0"/>
          <w:numId w:val="8"/>
        </w:numPr>
        <w:spacing w:after="200" w:line="276" w:lineRule="auto"/>
        <w:rPr>
          <w:rFonts w:ascii="Times New Roman" w:hAnsi="Times New Roman" w:cs="Times New Roman"/>
          <w:b/>
          <w:sz w:val="24"/>
          <w:szCs w:val="24"/>
        </w:rPr>
      </w:pPr>
      <w:r w:rsidRPr="00E21E5C">
        <w:rPr>
          <w:rFonts w:ascii="Times New Roman" w:hAnsi="Times New Roman" w:cs="Times New Roman"/>
          <w:sz w:val="24"/>
          <w:szCs w:val="24"/>
        </w:rPr>
        <w:lastRenderedPageBreak/>
        <w:t>Where do you think sex and sexual health conversations should be happening in your community and who should be a part of it?</w:t>
      </w:r>
    </w:p>
    <w:p w14:paraId="3F05E8AC" w14:textId="77777777" w:rsidR="00FF12A9" w:rsidRPr="00E21E5C" w:rsidRDefault="00FF12A9" w:rsidP="00FF12A9">
      <w:pPr>
        <w:spacing w:after="200" w:line="276" w:lineRule="auto"/>
        <w:rPr>
          <w:rFonts w:ascii="Times New Roman" w:hAnsi="Times New Roman" w:cs="Times New Roman"/>
          <w:b/>
          <w:sz w:val="24"/>
          <w:szCs w:val="24"/>
        </w:rPr>
      </w:pPr>
    </w:p>
    <w:p w14:paraId="60BBE0D4" w14:textId="77777777" w:rsidR="00FF12A9" w:rsidRPr="00E21E5C" w:rsidRDefault="00FF12A9" w:rsidP="00FF12A9">
      <w:pPr>
        <w:pStyle w:val="ListParagraph"/>
        <w:ind w:left="1440"/>
        <w:rPr>
          <w:rFonts w:ascii="Times New Roman" w:hAnsi="Times New Roman" w:cs="Times New Roman"/>
          <w:b/>
          <w:sz w:val="24"/>
          <w:szCs w:val="24"/>
        </w:rPr>
      </w:pPr>
    </w:p>
    <w:p w14:paraId="22AD16C2" w14:textId="77777777" w:rsidR="00FF12A9" w:rsidRPr="00E21E5C" w:rsidRDefault="00FF12A9" w:rsidP="00FF12A9">
      <w:pPr>
        <w:pStyle w:val="ListParagraph"/>
        <w:rPr>
          <w:rFonts w:ascii="Times New Roman" w:hAnsi="Times New Roman" w:cs="Times New Roman"/>
          <w:b/>
          <w:sz w:val="24"/>
          <w:szCs w:val="24"/>
        </w:rPr>
      </w:pPr>
      <w:r w:rsidRPr="00E21E5C">
        <w:rPr>
          <w:rFonts w:ascii="Times New Roman" w:hAnsi="Times New Roman" w:cs="Times New Roman"/>
          <w:b/>
          <w:sz w:val="24"/>
          <w:szCs w:val="24"/>
        </w:rPr>
        <w:t>Is there anything else you would like to share on the subject or your experience with this interview?</w:t>
      </w:r>
    </w:p>
    <w:p w14:paraId="654EDFF9" w14:textId="77777777" w:rsidR="00FF12A9" w:rsidRPr="00E21E5C" w:rsidRDefault="00FF12A9" w:rsidP="00FF12A9">
      <w:pPr>
        <w:rPr>
          <w:rFonts w:ascii="Times New Roman" w:hAnsi="Times New Roman" w:cs="Times New Roman"/>
          <w:sz w:val="24"/>
          <w:szCs w:val="24"/>
        </w:rPr>
      </w:pPr>
    </w:p>
    <w:p w14:paraId="1DF348F2" w14:textId="77777777" w:rsidR="00FF12A9" w:rsidRPr="00E21E5C" w:rsidRDefault="00FF12A9" w:rsidP="00FF12A9">
      <w:pPr>
        <w:rPr>
          <w:rFonts w:ascii="Times New Roman" w:hAnsi="Times New Roman" w:cs="Times New Roman"/>
          <w:sz w:val="24"/>
          <w:szCs w:val="24"/>
        </w:rPr>
      </w:pPr>
    </w:p>
    <w:p w14:paraId="19423E90" w14:textId="77777777" w:rsidR="00FF12A9" w:rsidRPr="00E21E5C" w:rsidRDefault="00FF12A9" w:rsidP="00FF12A9">
      <w:pPr>
        <w:jc w:val="center"/>
        <w:rPr>
          <w:rFonts w:ascii="Times New Roman" w:hAnsi="Times New Roman" w:cs="Times New Roman"/>
          <w:sz w:val="24"/>
          <w:szCs w:val="24"/>
        </w:rPr>
      </w:pPr>
      <w:r w:rsidRPr="00E21E5C">
        <w:rPr>
          <w:rFonts w:ascii="Times New Roman" w:hAnsi="Times New Roman" w:cs="Times New Roman"/>
          <w:sz w:val="24"/>
          <w:szCs w:val="24"/>
        </w:rPr>
        <w:t>Thank you for your time and for being a part of this study.</w:t>
      </w:r>
    </w:p>
    <w:p w14:paraId="1D66DB34" w14:textId="77777777" w:rsidR="00FF12A9" w:rsidRPr="00E21E5C" w:rsidRDefault="00FF12A9" w:rsidP="00FF12A9">
      <w:pPr>
        <w:jc w:val="center"/>
        <w:rPr>
          <w:rFonts w:ascii="Times New Roman" w:hAnsi="Times New Roman" w:cs="Times New Roman"/>
          <w:sz w:val="24"/>
          <w:szCs w:val="24"/>
        </w:rPr>
      </w:pPr>
    </w:p>
    <w:p w14:paraId="0DF418E9" w14:textId="77777777" w:rsidR="00FF12A9" w:rsidRPr="00E21E5C" w:rsidRDefault="00FF12A9" w:rsidP="00FF12A9">
      <w:pPr>
        <w:rPr>
          <w:rFonts w:ascii="Times New Roman" w:eastAsia="Times New Roman" w:hAnsi="Times New Roman" w:cs="Times New Roman"/>
          <w:b/>
          <w:sz w:val="24"/>
          <w:szCs w:val="24"/>
          <w:shd w:val="clear" w:color="auto" w:fill="FFFFFF"/>
        </w:rPr>
      </w:pPr>
      <w:r w:rsidRPr="00E21E5C">
        <w:rPr>
          <w:rFonts w:ascii="Times New Roman" w:eastAsia="Times New Roman" w:hAnsi="Times New Roman" w:cs="Times New Roman"/>
          <w:b/>
          <w:sz w:val="24"/>
          <w:szCs w:val="24"/>
          <w:shd w:val="clear" w:color="auto" w:fill="FFFFFF"/>
        </w:rPr>
        <w:br w:type="page"/>
      </w:r>
    </w:p>
    <w:p w14:paraId="4E27B815" w14:textId="67BB7003" w:rsidR="00FF12A9" w:rsidRDefault="00FF12A9" w:rsidP="00D84F93">
      <w:pPr>
        <w:widowControl w:val="0"/>
        <w:spacing w:after="0" w:line="240" w:lineRule="auto"/>
        <w:ind w:left="480" w:hanging="480"/>
        <w:jc w:val="center"/>
        <w:rPr>
          <w:rFonts w:ascii="Times New Roman" w:hAnsi="Times New Roman" w:cs="Times New Roman"/>
          <w:sz w:val="24"/>
          <w:szCs w:val="24"/>
        </w:rPr>
      </w:pPr>
      <w:r>
        <w:rPr>
          <w:rFonts w:ascii="Times New Roman" w:hAnsi="Times New Roman" w:cs="Times New Roman"/>
          <w:sz w:val="24"/>
          <w:szCs w:val="24"/>
        </w:rPr>
        <w:lastRenderedPageBreak/>
        <w:t xml:space="preserve">Appendix G </w:t>
      </w:r>
    </w:p>
    <w:p w14:paraId="1CC4FFEE" w14:textId="785CD959" w:rsidR="00FF12A9" w:rsidRDefault="00FF12A9" w:rsidP="00D84F93">
      <w:pPr>
        <w:widowControl w:val="0"/>
        <w:spacing w:after="0" w:line="240" w:lineRule="auto"/>
        <w:ind w:left="480" w:hanging="480"/>
        <w:jc w:val="center"/>
        <w:rPr>
          <w:rFonts w:ascii="Times New Roman" w:hAnsi="Times New Roman" w:cs="Times New Roman"/>
          <w:sz w:val="24"/>
          <w:szCs w:val="24"/>
        </w:rPr>
      </w:pPr>
    </w:p>
    <w:p w14:paraId="1D0B2013" w14:textId="71D9E845" w:rsidR="00FF12A9" w:rsidRDefault="00FF12A9" w:rsidP="004C46C9">
      <w:pPr>
        <w:widowControl w:val="0"/>
        <w:spacing w:after="0" w:line="240" w:lineRule="auto"/>
        <w:rPr>
          <w:rFonts w:ascii="Times New Roman" w:hAnsi="Times New Roman" w:cs="Times New Roman"/>
          <w:sz w:val="24"/>
          <w:szCs w:val="24"/>
        </w:rPr>
      </w:pPr>
    </w:p>
    <w:p w14:paraId="3B29D704" w14:textId="504FF69E" w:rsidR="00FF12A9" w:rsidRPr="005014BA" w:rsidRDefault="00FF12A9" w:rsidP="00FF12A9">
      <w:pPr>
        <w:jc w:val="center"/>
        <w:rPr>
          <w:rFonts w:ascii="Times New Roman" w:hAnsi="Times New Roman" w:cs="Times New Roman"/>
          <w:bCs/>
          <w:sz w:val="24"/>
          <w:szCs w:val="24"/>
        </w:rPr>
      </w:pPr>
      <w:r w:rsidRPr="005014BA">
        <w:rPr>
          <w:rFonts w:ascii="Times New Roman" w:hAnsi="Times New Roman" w:cs="Times New Roman"/>
          <w:bCs/>
          <w:sz w:val="24"/>
          <w:szCs w:val="24"/>
        </w:rPr>
        <w:t xml:space="preserve">Interview Guide Validation Rubric </w:t>
      </w:r>
    </w:p>
    <w:p w14:paraId="4F2A8FF1" w14:textId="77777777" w:rsidR="00FF12A9" w:rsidRPr="005014BA" w:rsidRDefault="00FF12A9" w:rsidP="00FF12A9">
      <w:pPr>
        <w:rPr>
          <w:rFonts w:ascii="Times New Roman" w:hAnsi="Times New Roman" w:cs="Times New Roman"/>
          <w:bCs/>
          <w:i/>
          <w:sz w:val="24"/>
          <w:szCs w:val="24"/>
        </w:rPr>
      </w:pPr>
      <w:r w:rsidRPr="005014BA">
        <w:rPr>
          <w:rFonts w:ascii="Times New Roman" w:hAnsi="Times New Roman" w:cs="Times New Roman"/>
          <w:bCs/>
          <w:i/>
          <w:sz w:val="24"/>
          <w:szCs w:val="24"/>
        </w:rPr>
        <w:t>Please list question numbers that do NOT meet expectations and need to be revised.</w:t>
      </w:r>
    </w:p>
    <w:p w14:paraId="2EE0E213" w14:textId="77777777" w:rsidR="00FF12A9" w:rsidRPr="005014BA" w:rsidRDefault="00FF12A9" w:rsidP="00FF12A9">
      <w:pPr>
        <w:jc w:val="center"/>
        <w:rPr>
          <w:rFonts w:ascii="Times New Roman" w:hAnsi="Times New Roman" w:cs="Times New Roman"/>
          <w:bCs/>
          <w:i/>
          <w:sz w:val="32"/>
          <w:szCs w:val="32"/>
        </w:rPr>
      </w:pPr>
      <w:r w:rsidRPr="005014BA">
        <w:rPr>
          <w:rFonts w:ascii="Times New Roman" w:hAnsi="Times New Roman" w:cs="Times New Roman"/>
          <w:bCs/>
          <w:i/>
          <w:sz w:val="24"/>
          <w:szCs w:val="24"/>
        </w:rPr>
        <w:t>Please use the comments and suggestions section to elaborate on recommended revisions</w:t>
      </w:r>
      <w:r w:rsidRPr="005014BA">
        <w:rPr>
          <w:rFonts w:ascii="Times New Roman" w:hAnsi="Times New Roman" w:cs="Times New Roman"/>
          <w:bCs/>
          <w:i/>
          <w:sz w:val="20"/>
          <w:szCs w:val="20"/>
        </w:rPr>
        <w:t>.</w:t>
      </w:r>
    </w:p>
    <w:p w14:paraId="044DBE5C" w14:textId="77777777" w:rsidR="00FF12A9" w:rsidRPr="00D03470" w:rsidRDefault="00FF12A9" w:rsidP="00FF12A9">
      <w:pPr>
        <w:jc w:val="center"/>
        <w:rPr>
          <w:rFonts w:ascii="Times New Roman" w:hAnsi="Times New Roman" w:cs="Times New Roman"/>
          <w:sz w:val="32"/>
          <w:szCs w:val="32"/>
        </w:rPr>
      </w:pPr>
      <w:r>
        <w:rPr>
          <w:rFonts w:ascii="Times New Roman" w:hAnsi="Times New Roman" w:cs="Times New Roman"/>
          <w:sz w:val="32"/>
          <w:szCs w:val="32"/>
        </w:rPr>
        <w:t xml:space="preserve"> </w:t>
      </w:r>
    </w:p>
    <w:tbl>
      <w:tblPr>
        <w:tblW w:w="8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3"/>
        <w:gridCol w:w="3092"/>
        <w:gridCol w:w="1075"/>
        <w:gridCol w:w="858"/>
        <w:gridCol w:w="924"/>
        <w:gridCol w:w="991"/>
      </w:tblGrid>
      <w:tr w:rsidR="00FF12A9" w:rsidRPr="000C039F" w14:paraId="374BE551" w14:textId="77777777" w:rsidTr="007E36E3">
        <w:trPr>
          <w:trHeight w:val="300"/>
        </w:trPr>
        <w:tc>
          <w:tcPr>
            <w:tcW w:w="1403"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358C7F87" w14:textId="77777777" w:rsidR="00FF12A9" w:rsidRPr="00D84F93" w:rsidRDefault="00FF12A9" w:rsidP="007E36E3">
            <w:pPr>
              <w:jc w:val="center"/>
              <w:rPr>
                <w:rFonts w:ascii="Times New Roman" w:hAnsi="Times New Roman" w:cs="Times New Roman"/>
                <w:b/>
                <w:bCs/>
                <w:sz w:val="20"/>
                <w:szCs w:val="20"/>
              </w:rPr>
            </w:pPr>
            <w:r w:rsidRPr="00D84F93">
              <w:rPr>
                <w:rFonts w:ascii="Times New Roman" w:hAnsi="Times New Roman" w:cs="Times New Roman"/>
                <w:b/>
                <w:bCs/>
                <w:sz w:val="20"/>
                <w:szCs w:val="20"/>
              </w:rPr>
              <w:t>Criteria</w:t>
            </w:r>
          </w:p>
        </w:tc>
        <w:tc>
          <w:tcPr>
            <w:tcW w:w="3092"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6A05290B" w14:textId="77777777" w:rsidR="00FF12A9" w:rsidRPr="00D84F93" w:rsidRDefault="00FF12A9" w:rsidP="007E36E3">
            <w:pPr>
              <w:jc w:val="center"/>
              <w:rPr>
                <w:rFonts w:ascii="Times New Roman" w:hAnsi="Times New Roman" w:cs="Times New Roman"/>
                <w:b/>
                <w:bCs/>
                <w:sz w:val="20"/>
                <w:szCs w:val="20"/>
              </w:rPr>
            </w:pPr>
            <w:r w:rsidRPr="00D84F93">
              <w:rPr>
                <w:rFonts w:ascii="Times New Roman" w:hAnsi="Times New Roman" w:cs="Times New Roman"/>
                <w:b/>
                <w:bCs/>
                <w:sz w:val="20"/>
                <w:szCs w:val="20"/>
              </w:rPr>
              <w:t>Operational Definitions</w:t>
            </w:r>
          </w:p>
        </w:tc>
        <w:tc>
          <w:tcPr>
            <w:tcW w:w="3848" w:type="dxa"/>
            <w:gridSpan w:val="4"/>
            <w:tcBorders>
              <w:top w:val="single" w:sz="4" w:space="0" w:color="000000"/>
              <w:left w:val="single" w:sz="4" w:space="0" w:color="000000"/>
              <w:bottom w:val="single" w:sz="4" w:space="0" w:color="000000"/>
              <w:right w:val="single" w:sz="4" w:space="0" w:color="000000"/>
            </w:tcBorders>
            <w:shd w:val="clear" w:color="auto" w:fill="BFBFBF"/>
          </w:tcPr>
          <w:p w14:paraId="63048461" w14:textId="77777777" w:rsidR="00FF12A9" w:rsidRPr="00D84F93" w:rsidRDefault="00FF12A9" w:rsidP="007E36E3">
            <w:pPr>
              <w:jc w:val="center"/>
              <w:rPr>
                <w:rFonts w:ascii="Times New Roman" w:hAnsi="Times New Roman" w:cs="Times New Roman"/>
                <w:b/>
                <w:bCs/>
                <w:sz w:val="20"/>
                <w:szCs w:val="20"/>
              </w:rPr>
            </w:pPr>
            <w:r w:rsidRPr="00D84F93">
              <w:rPr>
                <w:rFonts w:ascii="Times New Roman" w:hAnsi="Times New Roman" w:cs="Times New Roman"/>
                <w:b/>
                <w:bCs/>
                <w:sz w:val="20"/>
                <w:szCs w:val="20"/>
              </w:rPr>
              <w:t>Score</w:t>
            </w:r>
          </w:p>
          <w:p w14:paraId="3F5760F8" w14:textId="77777777" w:rsidR="00FF12A9" w:rsidRDefault="00FF12A9" w:rsidP="007E36E3">
            <w:pPr>
              <w:spacing w:after="0" w:line="240" w:lineRule="auto"/>
              <w:rPr>
                <w:rFonts w:ascii="Times New Roman" w:hAnsi="Times New Roman" w:cs="Times New Roman"/>
                <w:b/>
                <w:bCs/>
                <w:sz w:val="20"/>
                <w:szCs w:val="20"/>
              </w:rPr>
            </w:pPr>
            <w:r w:rsidRPr="00D84F93">
              <w:rPr>
                <w:rFonts w:ascii="Times New Roman" w:hAnsi="Times New Roman" w:cs="Times New Roman"/>
                <w:b/>
                <w:bCs/>
                <w:sz w:val="20"/>
                <w:szCs w:val="20"/>
              </w:rPr>
              <w:t xml:space="preserve">1=Unsatisfactory </w:t>
            </w:r>
          </w:p>
          <w:p w14:paraId="162FDADF" w14:textId="77777777" w:rsidR="00FF12A9" w:rsidRPr="00D84F93" w:rsidRDefault="00FF12A9" w:rsidP="007E36E3">
            <w:pPr>
              <w:spacing w:after="0" w:line="240" w:lineRule="auto"/>
              <w:rPr>
                <w:rFonts w:ascii="Times New Roman" w:hAnsi="Times New Roman" w:cs="Times New Roman"/>
                <w:sz w:val="20"/>
                <w:szCs w:val="20"/>
              </w:rPr>
            </w:pPr>
            <w:r w:rsidRPr="00D84F93">
              <w:rPr>
                <w:rFonts w:ascii="Times New Roman" w:hAnsi="Times New Roman" w:cs="Times New Roman"/>
                <w:b/>
                <w:bCs/>
                <w:sz w:val="20"/>
                <w:szCs w:val="20"/>
              </w:rPr>
              <w:t>(</w:t>
            </w:r>
            <w:r w:rsidRPr="00D84F93">
              <w:rPr>
                <w:rFonts w:ascii="Times New Roman" w:hAnsi="Times New Roman" w:cs="Times New Roman"/>
                <w:bCs/>
                <w:sz w:val="20"/>
                <w:szCs w:val="20"/>
              </w:rPr>
              <w:t>question requires major modifications)</w:t>
            </w:r>
          </w:p>
          <w:p w14:paraId="44EC4925" w14:textId="77777777" w:rsidR="00FF12A9" w:rsidRDefault="00FF12A9" w:rsidP="007E36E3">
            <w:pPr>
              <w:spacing w:after="0" w:line="240" w:lineRule="auto"/>
              <w:rPr>
                <w:rFonts w:ascii="Times New Roman" w:hAnsi="Times New Roman" w:cs="Times New Roman"/>
                <w:b/>
                <w:bCs/>
                <w:sz w:val="20"/>
                <w:szCs w:val="20"/>
              </w:rPr>
            </w:pPr>
            <w:r w:rsidRPr="00D84F93">
              <w:rPr>
                <w:rFonts w:ascii="Times New Roman" w:hAnsi="Times New Roman" w:cs="Times New Roman"/>
                <w:b/>
                <w:bCs/>
                <w:sz w:val="20"/>
                <w:szCs w:val="20"/>
              </w:rPr>
              <w:t>2=Below Expectations</w:t>
            </w:r>
          </w:p>
          <w:p w14:paraId="37BEE9C2" w14:textId="77777777" w:rsidR="00FF12A9" w:rsidRPr="00D84F93" w:rsidRDefault="00FF12A9" w:rsidP="007E36E3">
            <w:pPr>
              <w:spacing w:after="0" w:line="240" w:lineRule="auto"/>
              <w:rPr>
                <w:rFonts w:ascii="Times New Roman" w:hAnsi="Times New Roman" w:cs="Times New Roman"/>
                <w:sz w:val="20"/>
                <w:szCs w:val="20"/>
              </w:rPr>
            </w:pPr>
            <w:r w:rsidRPr="00D84F93">
              <w:rPr>
                <w:rFonts w:ascii="Times New Roman" w:hAnsi="Times New Roman" w:cs="Times New Roman"/>
                <w:sz w:val="20"/>
                <w:szCs w:val="20"/>
              </w:rPr>
              <w:t xml:space="preserve"> (some modification needed)</w:t>
            </w:r>
          </w:p>
          <w:p w14:paraId="321A7EBC" w14:textId="77777777" w:rsidR="00FF12A9" w:rsidRDefault="00FF12A9" w:rsidP="007E36E3">
            <w:pPr>
              <w:spacing w:after="0" w:line="240" w:lineRule="auto"/>
              <w:rPr>
                <w:rFonts w:ascii="Times New Roman" w:hAnsi="Times New Roman" w:cs="Times New Roman"/>
                <w:sz w:val="20"/>
                <w:szCs w:val="20"/>
              </w:rPr>
            </w:pPr>
            <w:r w:rsidRPr="00D84F93">
              <w:rPr>
                <w:rFonts w:ascii="Times New Roman" w:hAnsi="Times New Roman" w:cs="Times New Roman"/>
                <w:b/>
                <w:bCs/>
                <w:sz w:val="20"/>
                <w:szCs w:val="20"/>
              </w:rPr>
              <w:t>3=Meets Expectations</w:t>
            </w:r>
            <w:r w:rsidRPr="00D84F93">
              <w:rPr>
                <w:rFonts w:ascii="Times New Roman" w:hAnsi="Times New Roman" w:cs="Times New Roman"/>
                <w:sz w:val="20"/>
                <w:szCs w:val="20"/>
              </w:rPr>
              <w:t xml:space="preserve"> </w:t>
            </w:r>
          </w:p>
          <w:p w14:paraId="3D7CC22C" w14:textId="77777777" w:rsidR="00FF12A9" w:rsidRPr="00D84F93" w:rsidRDefault="00FF12A9" w:rsidP="007E36E3">
            <w:pPr>
              <w:spacing w:after="0" w:line="240" w:lineRule="auto"/>
              <w:rPr>
                <w:rFonts w:ascii="Times New Roman" w:hAnsi="Times New Roman" w:cs="Times New Roman"/>
                <w:sz w:val="20"/>
                <w:szCs w:val="20"/>
              </w:rPr>
            </w:pPr>
            <w:r w:rsidRPr="00D84F93">
              <w:rPr>
                <w:rFonts w:ascii="Times New Roman" w:hAnsi="Times New Roman" w:cs="Times New Roman"/>
                <w:sz w:val="20"/>
                <w:szCs w:val="20"/>
              </w:rPr>
              <w:t>(no modifications needed but could be improved with minor changes)</w:t>
            </w:r>
          </w:p>
          <w:p w14:paraId="7631DD96" w14:textId="77777777" w:rsidR="00FF12A9" w:rsidRDefault="00FF12A9" w:rsidP="007E36E3">
            <w:pPr>
              <w:spacing w:after="0" w:line="240" w:lineRule="auto"/>
              <w:rPr>
                <w:rFonts w:ascii="Times New Roman" w:hAnsi="Times New Roman" w:cs="Times New Roman"/>
                <w:b/>
                <w:bCs/>
                <w:sz w:val="20"/>
                <w:szCs w:val="20"/>
              </w:rPr>
            </w:pPr>
            <w:r w:rsidRPr="00D84F93">
              <w:rPr>
                <w:rFonts w:ascii="Times New Roman" w:hAnsi="Times New Roman" w:cs="Times New Roman"/>
                <w:b/>
                <w:bCs/>
                <w:sz w:val="20"/>
                <w:szCs w:val="20"/>
              </w:rPr>
              <w:t>4=Exceeds Expectations</w:t>
            </w:r>
          </w:p>
          <w:p w14:paraId="720EA7E5" w14:textId="77777777" w:rsidR="00FF12A9" w:rsidRPr="00D84F93" w:rsidRDefault="00FF12A9" w:rsidP="007E36E3">
            <w:pPr>
              <w:spacing w:after="0" w:line="240" w:lineRule="auto"/>
              <w:rPr>
                <w:rFonts w:ascii="Times New Roman" w:hAnsi="Times New Roman" w:cs="Times New Roman"/>
                <w:sz w:val="20"/>
                <w:szCs w:val="20"/>
              </w:rPr>
            </w:pPr>
            <w:r w:rsidRPr="00D84F93">
              <w:rPr>
                <w:rFonts w:ascii="Times New Roman" w:hAnsi="Times New Roman" w:cs="Times New Roman"/>
                <w:sz w:val="20"/>
                <w:szCs w:val="20"/>
              </w:rPr>
              <w:t xml:space="preserve"> (no modifications needed)</w:t>
            </w:r>
          </w:p>
        </w:tc>
      </w:tr>
      <w:tr w:rsidR="00FF12A9" w:rsidRPr="000C039F" w14:paraId="740EFBA7" w14:textId="77777777" w:rsidTr="007E36E3">
        <w:trPr>
          <w:trHeight w:val="710"/>
        </w:trPr>
        <w:tc>
          <w:tcPr>
            <w:tcW w:w="1403" w:type="dxa"/>
            <w:vMerge/>
            <w:tcBorders>
              <w:top w:val="single" w:sz="4" w:space="0" w:color="000000"/>
              <w:left w:val="single" w:sz="4" w:space="0" w:color="000000"/>
              <w:bottom w:val="single" w:sz="4" w:space="0" w:color="000000"/>
              <w:right w:val="single" w:sz="4" w:space="0" w:color="000000"/>
            </w:tcBorders>
          </w:tcPr>
          <w:p w14:paraId="75A92845" w14:textId="77777777" w:rsidR="00FF12A9" w:rsidRPr="00D84F93" w:rsidRDefault="00FF12A9" w:rsidP="007E36E3">
            <w:pPr>
              <w:jc w:val="center"/>
              <w:rPr>
                <w:rFonts w:ascii="Times New Roman" w:hAnsi="Times New Roman" w:cs="Times New Roman"/>
                <w:sz w:val="20"/>
                <w:szCs w:val="20"/>
              </w:rPr>
            </w:pPr>
          </w:p>
        </w:tc>
        <w:tc>
          <w:tcPr>
            <w:tcW w:w="3092" w:type="dxa"/>
            <w:vMerge/>
            <w:tcBorders>
              <w:top w:val="single" w:sz="4" w:space="0" w:color="000000"/>
              <w:left w:val="single" w:sz="4" w:space="0" w:color="000000"/>
              <w:bottom w:val="single" w:sz="4" w:space="0" w:color="000000"/>
              <w:right w:val="single" w:sz="4" w:space="0" w:color="000000"/>
            </w:tcBorders>
          </w:tcPr>
          <w:p w14:paraId="757AC2B8" w14:textId="77777777" w:rsidR="00FF12A9" w:rsidRPr="00D84F93" w:rsidRDefault="00FF12A9" w:rsidP="007E36E3">
            <w:pPr>
              <w:jc w:val="center"/>
              <w:rPr>
                <w:rFonts w:ascii="Times New Roman" w:hAnsi="Times New Roman" w:cs="Times New Roman"/>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6A6A6"/>
          </w:tcPr>
          <w:p w14:paraId="018CFD2A" w14:textId="77777777" w:rsidR="00FF12A9" w:rsidRPr="000C039F" w:rsidRDefault="00FF12A9" w:rsidP="007E36E3">
            <w:pPr>
              <w:jc w:val="center"/>
              <w:rPr>
                <w:rFonts w:ascii="Times New Roman" w:hAnsi="Times New Roman" w:cs="Times New Roman"/>
              </w:rPr>
            </w:pPr>
            <w:r w:rsidRPr="000C039F">
              <w:rPr>
                <w:rFonts w:ascii="Times New Roman" w:hAnsi="Times New Roman" w:cs="Times New Roman"/>
              </w:rPr>
              <w:t>1</w:t>
            </w:r>
          </w:p>
        </w:tc>
        <w:tc>
          <w:tcPr>
            <w:tcW w:w="858" w:type="dxa"/>
            <w:tcBorders>
              <w:top w:val="single" w:sz="4" w:space="0" w:color="000000"/>
              <w:left w:val="single" w:sz="4" w:space="0" w:color="000000"/>
              <w:bottom w:val="single" w:sz="4" w:space="0" w:color="000000"/>
              <w:right w:val="single" w:sz="4" w:space="0" w:color="000000"/>
            </w:tcBorders>
            <w:shd w:val="clear" w:color="auto" w:fill="A6A6A6"/>
          </w:tcPr>
          <w:p w14:paraId="18D8F287" w14:textId="77777777" w:rsidR="00FF12A9" w:rsidRPr="000C039F" w:rsidRDefault="00FF12A9" w:rsidP="007E36E3">
            <w:pPr>
              <w:jc w:val="center"/>
              <w:rPr>
                <w:rFonts w:ascii="Times New Roman" w:hAnsi="Times New Roman" w:cs="Times New Roman"/>
              </w:rPr>
            </w:pPr>
            <w:r w:rsidRPr="000C039F">
              <w:rPr>
                <w:rFonts w:ascii="Times New Roman" w:hAnsi="Times New Roman" w:cs="Times New Roman"/>
              </w:rPr>
              <w:t>2</w:t>
            </w:r>
          </w:p>
        </w:tc>
        <w:tc>
          <w:tcPr>
            <w:tcW w:w="924" w:type="dxa"/>
            <w:tcBorders>
              <w:top w:val="single" w:sz="4" w:space="0" w:color="000000"/>
              <w:left w:val="single" w:sz="4" w:space="0" w:color="000000"/>
              <w:bottom w:val="single" w:sz="4" w:space="0" w:color="000000"/>
              <w:right w:val="single" w:sz="4" w:space="0" w:color="000000"/>
            </w:tcBorders>
            <w:shd w:val="clear" w:color="auto" w:fill="A6A6A6"/>
          </w:tcPr>
          <w:p w14:paraId="55DCD659" w14:textId="77777777" w:rsidR="00FF12A9" w:rsidRPr="000C039F" w:rsidRDefault="00FF12A9" w:rsidP="007E36E3">
            <w:pPr>
              <w:jc w:val="center"/>
              <w:rPr>
                <w:rFonts w:ascii="Times New Roman" w:hAnsi="Times New Roman" w:cs="Times New Roman"/>
              </w:rPr>
            </w:pPr>
            <w:r w:rsidRPr="000C039F">
              <w:rPr>
                <w:rFonts w:ascii="Times New Roman" w:hAnsi="Times New Roman" w:cs="Times New Roman"/>
              </w:rPr>
              <w:t>3</w:t>
            </w:r>
          </w:p>
        </w:tc>
        <w:tc>
          <w:tcPr>
            <w:tcW w:w="991" w:type="dxa"/>
            <w:tcBorders>
              <w:top w:val="single" w:sz="4" w:space="0" w:color="000000"/>
              <w:left w:val="single" w:sz="4" w:space="0" w:color="000000"/>
              <w:bottom w:val="single" w:sz="4" w:space="0" w:color="000000"/>
              <w:right w:val="single" w:sz="4" w:space="0" w:color="000000"/>
            </w:tcBorders>
            <w:shd w:val="clear" w:color="auto" w:fill="A6A6A6"/>
          </w:tcPr>
          <w:p w14:paraId="1417E73E" w14:textId="77777777" w:rsidR="00FF12A9" w:rsidRPr="000C039F" w:rsidRDefault="00FF12A9" w:rsidP="007E36E3">
            <w:pPr>
              <w:jc w:val="center"/>
              <w:rPr>
                <w:rFonts w:ascii="Times New Roman" w:hAnsi="Times New Roman" w:cs="Times New Roman"/>
              </w:rPr>
            </w:pPr>
            <w:r w:rsidRPr="000C039F">
              <w:rPr>
                <w:rFonts w:ascii="Times New Roman" w:hAnsi="Times New Roman" w:cs="Times New Roman"/>
              </w:rPr>
              <w:t>4</w:t>
            </w:r>
          </w:p>
        </w:tc>
      </w:tr>
      <w:tr w:rsidR="00FF12A9" w:rsidRPr="000C039F" w14:paraId="0491A1EB" w14:textId="77777777" w:rsidTr="007E36E3">
        <w:trPr>
          <w:trHeight w:val="282"/>
        </w:trPr>
        <w:tc>
          <w:tcPr>
            <w:tcW w:w="1403" w:type="dxa"/>
            <w:tcBorders>
              <w:top w:val="single" w:sz="4" w:space="0" w:color="000000"/>
              <w:left w:val="single" w:sz="4" w:space="0" w:color="000000"/>
              <w:bottom w:val="single" w:sz="4" w:space="0" w:color="000000"/>
              <w:right w:val="single" w:sz="4" w:space="0" w:color="000000"/>
            </w:tcBorders>
            <w:shd w:val="clear" w:color="auto" w:fill="D9D9D9"/>
          </w:tcPr>
          <w:p w14:paraId="7DD93677" w14:textId="77777777" w:rsidR="00FF12A9" w:rsidRPr="00D84F93" w:rsidRDefault="00FF12A9" w:rsidP="007E36E3">
            <w:pPr>
              <w:jc w:val="center"/>
              <w:rPr>
                <w:rFonts w:ascii="Times New Roman" w:hAnsi="Times New Roman" w:cs="Times New Roman"/>
                <w:b/>
                <w:bCs/>
                <w:sz w:val="20"/>
                <w:szCs w:val="20"/>
              </w:rPr>
            </w:pPr>
            <w:r w:rsidRPr="00D84F93">
              <w:rPr>
                <w:rFonts w:ascii="Times New Roman" w:hAnsi="Times New Roman" w:cs="Times New Roman"/>
                <w:b/>
                <w:bCs/>
                <w:sz w:val="20"/>
                <w:szCs w:val="20"/>
              </w:rPr>
              <w:t>Clarity</w:t>
            </w:r>
          </w:p>
        </w:tc>
        <w:tc>
          <w:tcPr>
            <w:tcW w:w="3092" w:type="dxa"/>
            <w:tcBorders>
              <w:top w:val="single" w:sz="4" w:space="0" w:color="000000"/>
              <w:left w:val="single" w:sz="4" w:space="0" w:color="000000"/>
              <w:bottom w:val="single" w:sz="4" w:space="0" w:color="000000"/>
              <w:right w:val="single" w:sz="4" w:space="0" w:color="000000"/>
            </w:tcBorders>
          </w:tcPr>
          <w:p w14:paraId="110B7CBA" w14:textId="77777777" w:rsidR="00FF12A9" w:rsidRPr="00D84F93" w:rsidRDefault="00FF12A9" w:rsidP="007E36E3">
            <w:pPr>
              <w:pStyle w:val="ListParagraph"/>
              <w:numPr>
                <w:ilvl w:val="0"/>
                <w:numId w:val="10"/>
              </w:numPr>
              <w:spacing w:after="0" w:line="240" w:lineRule="auto"/>
              <w:ind w:left="342" w:hanging="270"/>
              <w:contextualSpacing w:val="0"/>
              <w:rPr>
                <w:rFonts w:ascii="Times New Roman" w:hAnsi="Times New Roman" w:cs="Times New Roman"/>
                <w:sz w:val="20"/>
                <w:szCs w:val="20"/>
              </w:rPr>
            </w:pPr>
            <w:r w:rsidRPr="00D84F93">
              <w:rPr>
                <w:rFonts w:ascii="Times New Roman" w:hAnsi="Times New Roman" w:cs="Times New Roman"/>
                <w:sz w:val="20"/>
                <w:szCs w:val="20"/>
              </w:rPr>
              <w:t xml:space="preserve">The questions are precise and/or specific. </w:t>
            </w:r>
          </w:p>
          <w:p w14:paraId="00BCAB0A" w14:textId="77777777" w:rsidR="00FF12A9" w:rsidRPr="00D84F93" w:rsidRDefault="00FF12A9" w:rsidP="007E36E3">
            <w:pPr>
              <w:pStyle w:val="ListParagraph"/>
              <w:numPr>
                <w:ilvl w:val="0"/>
                <w:numId w:val="10"/>
              </w:numPr>
              <w:spacing w:after="0" w:line="240" w:lineRule="auto"/>
              <w:ind w:left="342" w:hanging="270"/>
              <w:contextualSpacing w:val="0"/>
              <w:rPr>
                <w:rFonts w:ascii="Times New Roman" w:hAnsi="Times New Roman" w:cs="Times New Roman"/>
                <w:sz w:val="20"/>
                <w:szCs w:val="20"/>
              </w:rPr>
            </w:pPr>
            <w:r w:rsidRPr="00D84F93">
              <w:rPr>
                <w:rFonts w:ascii="Times New Roman" w:hAnsi="Times New Roman" w:cs="Times New Roman"/>
                <w:sz w:val="20"/>
                <w:szCs w:val="20"/>
              </w:rPr>
              <w:t>Only one question is asked at a time.</w:t>
            </w:r>
          </w:p>
          <w:p w14:paraId="60FA4C56" w14:textId="77777777" w:rsidR="00FF12A9" w:rsidRPr="00D84F93" w:rsidRDefault="00FF12A9" w:rsidP="007E36E3">
            <w:pPr>
              <w:pStyle w:val="ListParagraph"/>
              <w:numPr>
                <w:ilvl w:val="0"/>
                <w:numId w:val="10"/>
              </w:numPr>
              <w:spacing w:after="0" w:line="240" w:lineRule="auto"/>
              <w:ind w:left="342" w:hanging="270"/>
              <w:contextualSpacing w:val="0"/>
              <w:rPr>
                <w:rFonts w:ascii="Times New Roman" w:hAnsi="Times New Roman" w:cs="Times New Roman"/>
                <w:sz w:val="20"/>
                <w:szCs w:val="20"/>
              </w:rPr>
            </w:pPr>
            <w:r w:rsidRPr="00D84F93">
              <w:rPr>
                <w:rFonts w:ascii="Times New Roman" w:hAnsi="Times New Roman" w:cs="Times New Roman"/>
                <w:sz w:val="20"/>
                <w:szCs w:val="20"/>
              </w:rPr>
              <w:t>The participants are likely to understand what is being asked.</w:t>
            </w:r>
          </w:p>
        </w:tc>
        <w:tc>
          <w:tcPr>
            <w:tcW w:w="1075" w:type="dxa"/>
            <w:tcBorders>
              <w:top w:val="single" w:sz="4" w:space="0" w:color="000000"/>
              <w:left w:val="single" w:sz="4" w:space="0" w:color="000000"/>
              <w:bottom w:val="single" w:sz="4" w:space="0" w:color="000000"/>
              <w:right w:val="single" w:sz="4" w:space="0" w:color="000000"/>
            </w:tcBorders>
          </w:tcPr>
          <w:p w14:paraId="7D4F77CD" w14:textId="77777777" w:rsidR="00FF12A9" w:rsidRPr="000C039F" w:rsidRDefault="00FF12A9" w:rsidP="007E36E3">
            <w:pPr>
              <w:jc w:val="center"/>
              <w:rPr>
                <w:rFonts w:ascii="Times New Roman" w:hAnsi="Times New Roman" w:cs="Times New Roman"/>
              </w:rPr>
            </w:pPr>
          </w:p>
        </w:tc>
        <w:tc>
          <w:tcPr>
            <w:tcW w:w="858" w:type="dxa"/>
            <w:tcBorders>
              <w:top w:val="single" w:sz="4" w:space="0" w:color="000000"/>
              <w:left w:val="single" w:sz="4" w:space="0" w:color="000000"/>
              <w:bottom w:val="single" w:sz="4" w:space="0" w:color="000000"/>
              <w:right w:val="single" w:sz="4" w:space="0" w:color="000000"/>
            </w:tcBorders>
          </w:tcPr>
          <w:p w14:paraId="6CB3E2BD" w14:textId="77777777" w:rsidR="00FF12A9" w:rsidRPr="000C039F" w:rsidRDefault="00FF12A9" w:rsidP="007E36E3">
            <w:pPr>
              <w:jc w:val="center"/>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tcPr>
          <w:p w14:paraId="4C0E62D2" w14:textId="77777777" w:rsidR="00FF12A9" w:rsidRPr="000C039F" w:rsidRDefault="00FF12A9" w:rsidP="007E36E3">
            <w:pPr>
              <w:jc w:val="center"/>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14:paraId="5EF1FD5C" w14:textId="77777777" w:rsidR="00FF12A9" w:rsidRPr="000C039F" w:rsidRDefault="00FF12A9" w:rsidP="007E36E3">
            <w:pPr>
              <w:jc w:val="center"/>
              <w:rPr>
                <w:rFonts w:ascii="Times New Roman" w:hAnsi="Times New Roman" w:cs="Times New Roman"/>
              </w:rPr>
            </w:pPr>
          </w:p>
        </w:tc>
      </w:tr>
      <w:tr w:rsidR="00FF12A9" w:rsidRPr="000C039F" w14:paraId="7D16EE21" w14:textId="77777777" w:rsidTr="007E36E3">
        <w:trPr>
          <w:trHeight w:val="282"/>
        </w:trPr>
        <w:tc>
          <w:tcPr>
            <w:tcW w:w="1403" w:type="dxa"/>
            <w:tcBorders>
              <w:top w:val="single" w:sz="4" w:space="0" w:color="000000"/>
              <w:left w:val="single" w:sz="4" w:space="0" w:color="000000"/>
              <w:bottom w:val="single" w:sz="4" w:space="0" w:color="000000"/>
              <w:right w:val="single" w:sz="4" w:space="0" w:color="000000"/>
            </w:tcBorders>
            <w:shd w:val="clear" w:color="auto" w:fill="D9D9D9"/>
          </w:tcPr>
          <w:p w14:paraId="61FD72A2" w14:textId="77777777" w:rsidR="00FF12A9" w:rsidRPr="00D84F93" w:rsidRDefault="00FF12A9" w:rsidP="007E36E3">
            <w:pPr>
              <w:jc w:val="center"/>
              <w:rPr>
                <w:rFonts w:ascii="Times New Roman" w:hAnsi="Times New Roman" w:cs="Times New Roman"/>
                <w:b/>
                <w:bCs/>
                <w:sz w:val="20"/>
                <w:szCs w:val="20"/>
              </w:rPr>
            </w:pPr>
            <w:r w:rsidRPr="00D84F93">
              <w:rPr>
                <w:rFonts w:ascii="Times New Roman" w:hAnsi="Times New Roman" w:cs="Times New Roman"/>
                <w:b/>
                <w:bCs/>
                <w:sz w:val="20"/>
                <w:szCs w:val="20"/>
              </w:rPr>
              <w:t>Wordiness</w:t>
            </w:r>
          </w:p>
        </w:tc>
        <w:tc>
          <w:tcPr>
            <w:tcW w:w="3092" w:type="dxa"/>
            <w:tcBorders>
              <w:top w:val="single" w:sz="4" w:space="0" w:color="000000"/>
              <w:left w:val="single" w:sz="4" w:space="0" w:color="000000"/>
              <w:bottom w:val="single" w:sz="4" w:space="0" w:color="000000"/>
              <w:right w:val="single" w:sz="4" w:space="0" w:color="000000"/>
            </w:tcBorders>
          </w:tcPr>
          <w:p w14:paraId="5323AEE1" w14:textId="77777777" w:rsidR="00FF12A9" w:rsidRPr="00D84F93" w:rsidRDefault="00FF12A9" w:rsidP="007E36E3">
            <w:pPr>
              <w:pStyle w:val="ListParagraph"/>
              <w:numPr>
                <w:ilvl w:val="0"/>
                <w:numId w:val="11"/>
              </w:numPr>
              <w:spacing w:after="0" w:line="240" w:lineRule="auto"/>
              <w:ind w:left="342" w:hanging="270"/>
              <w:contextualSpacing w:val="0"/>
              <w:rPr>
                <w:rFonts w:ascii="Times New Roman" w:hAnsi="Times New Roman" w:cs="Times New Roman"/>
                <w:sz w:val="20"/>
                <w:szCs w:val="20"/>
              </w:rPr>
            </w:pPr>
            <w:r w:rsidRPr="00D84F93">
              <w:rPr>
                <w:rFonts w:ascii="Times New Roman" w:hAnsi="Times New Roman" w:cs="Times New Roman"/>
                <w:sz w:val="20"/>
                <w:szCs w:val="20"/>
              </w:rPr>
              <w:t>Questions are concise.</w:t>
            </w:r>
          </w:p>
          <w:p w14:paraId="1AF8DB83" w14:textId="77777777" w:rsidR="00FF12A9" w:rsidRPr="00D84F93" w:rsidRDefault="00FF12A9" w:rsidP="007E36E3">
            <w:pPr>
              <w:pStyle w:val="ListParagraph"/>
              <w:numPr>
                <w:ilvl w:val="0"/>
                <w:numId w:val="11"/>
              </w:numPr>
              <w:spacing w:after="0" w:line="240" w:lineRule="auto"/>
              <w:ind w:left="342" w:hanging="270"/>
              <w:contextualSpacing w:val="0"/>
              <w:rPr>
                <w:rFonts w:ascii="Times New Roman" w:hAnsi="Times New Roman" w:cs="Times New Roman"/>
                <w:sz w:val="20"/>
                <w:szCs w:val="20"/>
              </w:rPr>
            </w:pPr>
            <w:r w:rsidRPr="00D84F93">
              <w:rPr>
                <w:rFonts w:ascii="Times New Roman" w:hAnsi="Times New Roman" w:cs="Times New Roman"/>
                <w:sz w:val="20"/>
                <w:szCs w:val="20"/>
              </w:rPr>
              <w:t>There are no unnecessary words.</w:t>
            </w:r>
          </w:p>
        </w:tc>
        <w:tc>
          <w:tcPr>
            <w:tcW w:w="1075" w:type="dxa"/>
            <w:tcBorders>
              <w:top w:val="single" w:sz="4" w:space="0" w:color="000000"/>
              <w:left w:val="single" w:sz="4" w:space="0" w:color="000000"/>
              <w:bottom w:val="single" w:sz="4" w:space="0" w:color="000000"/>
              <w:right w:val="single" w:sz="4" w:space="0" w:color="000000"/>
            </w:tcBorders>
          </w:tcPr>
          <w:p w14:paraId="5809E809" w14:textId="77777777" w:rsidR="00FF12A9" w:rsidRPr="000C039F" w:rsidRDefault="00FF12A9" w:rsidP="007E36E3">
            <w:pPr>
              <w:jc w:val="center"/>
              <w:rPr>
                <w:rFonts w:ascii="Times New Roman" w:hAnsi="Times New Roman" w:cs="Times New Roman"/>
              </w:rPr>
            </w:pPr>
          </w:p>
        </w:tc>
        <w:tc>
          <w:tcPr>
            <w:tcW w:w="858" w:type="dxa"/>
            <w:tcBorders>
              <w:top w:val="single" w:sz="4" w:space="0" w:color="000000"/>
              <w:left w:val="single" w:sz="4" w:space="0" w:color="000000"/>
              <w:bottom w:val="single" w:sz="4" w:space="0" w:color="000000"/>
              <w:right w:val="single" w:sz="4" w:space="0" w:color="000000"/>
            </w:tcBorders>
          </w:tcPr>
          <w:p w14:paraId="0F178AFF" w14:textId="77777777" w:rsidR="00FF12A9" w:rsidRPr="000C039F" w:rsidRDefault="00FF12A9" w:rsidP="007E36E3">
            <w:pPr>
              <w:jc w:val="center"/>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tcPr>
          <w:p w14:paraId="153C176E" w14:textId="77777777" w:rsidR="00FF12A9" w:rsidRPr="000C039F" w:rsidRDefault="00FF12A9" w:rsidP="007E36E3">
            <w:pPr>
              <w:jc w:val="center"/>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14:paraId="3D5B92AE" w14:textId="77777777" w:rsidR="00FF12A9" w:rsidRPr="000C039F" w:rsidRDefault="00FF12A9" w:rsidP="007E36E3">
            <w:pPr>
              <w:jc w:val="center"/>
              <w:rPr>
                <w:rFonts w:ascii="Times New Roman" w:hAnsi="Times New Roman" w:cs="Times New Roman"/>
              </w:rPr>
            </w:pPr>
          </w:p>
        </w:tc>
      </w:tr>
      <w:tr w:rsidR="00FF12A9" w:rsidRPr="000C039F" w14:paraId="15DCE08E" w14:textId="77777777" w:rsidTr="007E36E3">
        <w:trPr>
          <w:trHeight w:val="629"/>
        </w:trPr>
        <w:tc>
          <w:tcPr>
            <w:tcW w:w="1403" w:type="dxa"/>
            <w:tcBorders>
              <w:top w:val="single" w:sz="4" w:space="0" w:color="000000"/>
              <w:left w:val="single" w:sz="4" w:space="0" w:color="000000"/>
              <w:bottom w:val="single" w:sz="4" w:space="0" w:color="000000"/>
              <w:right w:val="single" w:sz="4" w:space="0" w:color="000000"/>
            </w:tcBorders>
            <w:shd w:val="clear" w:color="auto" w:fill="D9D9D9"/>
          </w:tcPr>
          <w:p w14:paraId="73BA6EC8" w14:textId="77777777" w:rsidR="00FF12A9" w:rsidRPr="00D84F93" w:rsidRDefault="00FF12A9" w:rsidP="007E36E3">
            <w:pPr>
              <w:jc w:val="center"/>
              <w:rPr>
                <w:rFonts w:ascii="Times New Roman" w:hAnsi="Times New Roman" w:cs="Times New Roman"/>
                <w:b/>
                <w:bCs/>
                <w:sz w:val="20"/>
                <w:szCs w:val="20"/>
              </w:rPr>
            </w:pPr>
            <w:r w:rsidRPr="00D84F93">
              <w:rPr>
                <w:rFonts w:ascii="Times New Roman" w:hAnsi="Times New Roman" w:cs="Times New Roman"/>
                <w:b/>
                <w:bCs/>
                <w:sz w:val="20"/>
                <w:szCs w:val="20"/>
              </w:rPr>
              <w:t>Negative Wording</w:t>
            </w:r>
          </w:p>
        </w:tc>
        <w:tc>
          <w:tcPr>
            <w:tcW w:w="3092" w:type="dxa"/>
            <w:tcBorders>
              <w:top w:val="single" w:sz="4" w:space="0" w:color="000000"/>
              <w:left w:val="single" w:sz="4" w:space="0" w:color="000000"/>
              <w:bottom w:val="single" w:sz="4" w:space="0" w:color="000000"/>
              <w:right w:val="single" w:sz="4" w:space="0" w:color="000000"/>
            </w:tcBorders>
          </w:tcPr>
          <w:p w14:paraId="5238E62B" w14:textId="7E9B8E88" w:rsidR="00FF12A9" w:rsidRPr="00D84F93" w:rsidRDefault="00FF12A9" w:rsidP="007E36E3">
            <w:pPr>
              <w:pStyle w:val="ListParagraph"/>
              <w:numPr>
                <w:ilvl w:val="0"/>
                <w:numId w:val="11"/>
              </w:numPr>
              <w:spacing w:after="0" w:line="240" w:lineRule="auto"/>
              <w:ind w:left="342" w:hanging="270"/>
              <w:contextualSpacing w:val="0"/>
              <w:rPr>
                <w:rFonts w:ascii="Times New Roman" w:hAnsi="Times New Roman" w:cs="Times New Roman"/>
                <w:sz w:val="20"/>
                <w:szCs w:val="20"/>
              </w:rPr>
            </w:pPr>
            <w:r w:rsidRPr="00D84F93">
              <w:rPr>
                <w:rFonts w:ascii="Times New Roman" w:hAnsi="Times New Roman" w:cs="Times New Roman"/>
                <w:sz w:val="20"/>
                <w:szCs w:val="20"/>
              </w:rPr>
              <w:t>Questions are asked using the affirmative (e.g., Instead of asking, “Which methods are not used?</w:t>
            </w:r>
            <w:r w:rsidR="002B6507" w:rsidRPr="00D84F93">
              <w:rPr>
                <w:rFonts w:ascii="Times New Roman" w:hAnsi="Times New Roman" w:cs="Times New Roman"/>
                <w:sz w:val="20"/>
                <w:szCs w:val="20"/>
              </w:rPr>
              <w:t>”</w:t>
            </w:r>
            <w:r w:rsidRPr="00D84F93">
              <w:rPr>
                <w:rFonts w:ascii="Times New Roman" w:hAnsi="Times New Roman" w:cs="Times New Roman"/>
                <w:sz w:val="20"/>
                <w:szCs w:val="20"/>
              </w:rPr>
              <w:t xml:space="preserve"> the researcher asks, “Which methods </w:t>
            </w:r>
            <w:r w:rsidRPr="00D84F93">
              <w:rPr>
                <w:rFonts w:ascii="Times New Roman" w:hAnsi="Times New Roman" w:cs="Times New Roman"/>
                <w:i/>
                <w:iCs/>
                <w:sz w:val="20"/>
                <w:szCs w:val="20"/>
              </w:rPr>
              <w:t>are</w:t>
            </w:r>
            <w:r w:rsidRPr="00D84F93">
              <w:rPr>
                <w:rFonts w:ascii="Times New Roman" w:hAnsi="Times New Roman" w:cs="Times New Roman"/>
                <w:sz w:val="20"/>
                <w:szCs w:val="20"/>
              </w:rPr>
              <w:t xml:space="preserve"> used?”)</w:t>
            </w:r>
          </w:p>
        </w:tc>
        <w:tc>
          <w:tcPr>
            <w:tcW w:w="1075" w:type="dxa"/>
            <w:tcBorders>
              <w:top w:val="single" w:sz="4" w:space="0" w:color="000000"/>
              <w:left w:val="single" w:sz="4" w:space="0" w:color="000000"/>
              <w:bottom w:val="single" w:sz="4" w:space="0" w:color="000000"/>
              <w:right w:val="single" w:sz="4" w:space="0" w:color="000000"/>
            </w:tcBorders>
          </w:tcPr>
          <w:p w14:paraId="6BE2CEAB" w14:textId="77777777" w:rsidR="00FF12A9" w:rsidRPr="000C039F" w:rsidRDefault="00FF12A9" w:rsidP="007E36E3">
            <w:pPr>
              <w:jc w:val="center"/>
              <w:rPr>
                <w:rFonts w:ascii="Times New Roman" w:hAnsi="Times New Roman" w:cs="Times New Roman"/>
              </w:rPr>
            </w:pPr>
          </w:p>
        </w:tc>
        <w:tc>
          <w:tcPr>
            <w:tcW w:w="858" w:type="dxa"/>
            <w:tcBorders>
              <w:top w:val="single" w:sz="4" w:space="0" w:color="000000"/>
              <w:left w:val="single" w:sz="4" w:space="0" w:color="000000"/>
              <w:bottom w:val="single" w:sz="4" w:space="0" w:color="000000"/>
              <w:right w:val="single" w:sz="4" w:space="0" w:color="000000"/>
            </w:tcBorders>
          </w:tcPr>
          <w:p w14:paraId="771F6829" w14:textId="77777777" w:rsidR="00FF12A9" w:rsidRPr="000C039F" w:rsidRDefault="00FF12A9" w:rsidP="007E36E3">
            <w:pPr>
              <w:jc w:val="center"/>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tcPr>
          <w:p w14:paraId="0AEBD86C" w14:textId="77777777" w:rsidR="00FF12A9" w:rsidRPr="000C039F" w:rsidRDefault="00FF12A9" w:rsidP="007E36E3">
            <w:pPr>
              <w:jc w:val="center"/>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14:paraId="14DA4D87" w14:textId="77777777" w:rsidR="00FF12A9" w:rsidRPr="000C039F" w:rsidRDefault="00FF12A9" w:rsidP="007E36E3">
            <w:pPr>
              <w:jc w:val="center"/>
              <w:rPr>
                <w:rFonts w:ascii="Times New Roman" w:hAnsi="Times New Roman" w:cs="Times New Roman"/>
              </w:rPr>
            </w:pPr>
          </w:p>
        </w:tc>
      </w:tr>
      <w:tr w:rsidR="00FF12A9" w:rsidRPr="000C039F" w14:paraId="4FCE1BDF" w14:textId="77777777" w:rsidTr="007E36E3">
        <w:trPr>
          <w:trHeight w:val="282"/>
        </w:trPr>
        <w:tc>
          <w:tcPr>
            <w:tcW w:w="1403" w:type="dxa"/>
            <w:tcBorders>
              <w:top w:val="single" w:sz="4" w:space="0" w:color="000000"/>
              <w:left w:val="single" w:sz="4" w:space="0" w:color="000000"/>
              <w:bottom w:val="single" w:sz="4" w:space="0" w:color="000000"/>
              <w:right w:val="single" w:sz="4" w:space="0" w:color="000000"/>
            </w:tcBorders>
            <w:shd w:val="clear" w:color="auto" w:fill="D9D9D9"/>
          </w:tcPr>
          <w:p w14:paraId="559F5704" w14:textId="77777777" w:rsidR="00FF12A9" w:rsidRPr="00D84F93" w:rsidRDefault="00FF12A9" w:rsidP="007E36E3">
            <w:pPr>
              <w:jc w:val="center"/>
              <w:rPr>
                <w:rFonts w:ascii="Times New Roman" w:hAnsi="Times New Roman" w:cs="Times New Roman"/>
                <w:b/>
                <w:bCs/>
                <w:sz w:val="20"/>
                <w:szCs w:val="20"/>
              </w:rPr>
            </w:pPr>
            <w:r w:rsidRPr="00D84F93">
              <w:rPr>
                <w:rFonts w:ascii="Times New Roman" w:hAnsi="Times New Roman" w:cs="Times New Roman"/>
                <w:b/>
                <w:bCs/>
                <w:sz w:val="20"/>
                <w:szCs w:val="20"/>
              </w:rPr>
              <w:t xml:space="preserve">Bias </w:t>
            </w:r>
          </w:p>
        </w:tc>
        <w:tc>
          <w:tcPr>
            <w:tcW w:w="3092" w:type="dxa"/>
            <w:tcBorders>
              <w:top w:val="single" w:sz="4" w:space="0" w:color="000000"/>
              <w:left w:val="single" w:sz="4" w:space="0" w:color="000000"/>
              <w:bottom w:val="single" w:sz="4" w:space="0" w:color="000000"/>
              <w:right w:val="single" w:sz="4" w:space="0" w:color="000000"/>
            </w:tcBorders>
          </w:tcPr>
          <w:p w14:paraId="5CDA0D77" w14:textId="77777777" w:rsidR="00FF12A9" w:rsidRPr="00D84F93" w:rsidRDefault="00FF12A9" w:rsidP="007E36E3">
            <w:pPr>
              <w:pStyle w:val="ListParagraph"/>
              <w:numPr>
                <w:ilvl w:val="0"/>
                <w:numId w:val="11"/>
              </w:numPr>
              <w:spacing w:after="0" w:line="240" w:lineRule="auto"/>
              <w:ind w:left="342" w:hanging="270"/>
              <w:contextualSpacing w:val="0"/>
              <w:rPr>
                <w:rFonts w:ascii="Times New Roman" w:hAnsi="Times New Roman" w:cs="Times New Roman"/>
                <w:sz w:val="20"/>
                <w:szCs w:val="20"/>
              </w:rPr>
            </w:pPr>
            <w:r w:rsidRPr="00D84F93">
              <w:rPr>
                <w:rFonts w:ascii="Times New Roman" w:hAnsi="Times New Roman" w:cs="Times New Roman"/>
                <w:sz w:val="20"/>
                <w:szCs w:val="20"/>
              </w:rPr>
              <w:t>The questions are not leading the participants to a preferred/desired response. The questions reflect to the extent possible a neutral tone.</w:t>
            </w:r>
          </w:p>
          <w:p w14:paraId="34438657" w14:textId="77777777" w:rsidR="00FF12A9" w:rsidRPr="00D84F93" w:rsidRDefault="00FF12A9" w:rsidP="007E36E3">
            <w:pPr>
              <w:pStyle w:val="ListParagraph"/>
              <w:numPr>
                <w:ilvl w:val="0"/>
                <w:numId w:val="11"/>
              </w:numPr>
              <w:spacing w:after="0" w:line="240" w:lineRule="auto"/>
              <w:ind w:left="342" w:hanging="270"/>
              <w:contextualSpacing w:val="0"/>
              <w:rPr>
                <w:rFonts w:ascii="Times New Roman" w:hAnsi="Times New Roman" w:cs="Times New Roman"/>
                <w:sz w:val="20"/>
                <w:szCs w:val="20"/>
              </w:rPr>
            </w:pPr>
            <w:r w:rsidRPr="00D84F93">
              <w:rPr>
                <w:rFonts w:ascii="Times New Roman" w:hAnsi="Times New Roman" w:cs="Times New Roman"/>
                <w:sz w:val="20"/>
                <w:szCs w:val="20"/>
              </w:rPr>
              <w:t>The questions offer a way for individuals with unique experiences to respond</w:t>
            </w:r>
          </w:p>
        </w:tc>
        <w:tc>
          <w:tcPr>
            <w:tcW w:w="1075" w:type="dxa"/>
            <w:tcBorders>
              <w:top w:val="single" w:sz="4" w:space="0" w:color="000000"/>
              <w:left w:val="single" w:sz="4" w:space="0" w:color="000000"/>
              <w:bottom w:val="single" w:sz="4" w:space="0" w:color="000000"/>
              <w:right w:val="single" w:sz="4" w:space="0" w:color="000000"/>
            </w:tcBorders>
          </w:tcPr>
          <w:p w14:paraId="1D8597F7" w14:textId="77777777" w:rsidR="00FF12A9" w:rsidRPr="000C039F" w:rsidRDefault="00FF12A9" w:rsidP="007E36E3">
            <w:pPr>
              <w:jc w:val="center"/>
              <w:rPr>
                <w:rFonts w:ascii="Times New Roman" w:hAnsi="Times New Roman" w:cs="Times New Roman"/>
              </w:rPr>
            </w:pPr>
          </w:p>
        </w:tc>
        <w:tc>
          <w:tcPr>
            <w:tcW w:w="858" w:type="dxa"/>
            <w:tcBorders>
              <w:top w:val="single" w:sz="4" w:space="0" w:color="000000"/>
              <w:left w:val="single" w:sz="4" w:space="0" w:color="000000"/>
              <w:bottom w:val="single" w:sz="4" w:space="0" w:color="000000"/>
              <w:right w:val="single" w:sz="4" w:space="0" w:color="000000"/>
            </w:tcBorders>
          </w:tcPr>
          <w:p w14:paraId="2923A8D6" w14:textId="77777777" w:rsidR="00FF12A9" w:rsidRPr="000C039F" w:rsidRDefault="00FF12A9" w:rsidP="007E36E3">
            <w:pPr>
              <w:jc w:val="center"/>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tcPr>
          <w:p w14:paraId="5810E5DE" w14:textId="77777777" w:rsidR="00FF12A9" w:rsidRPr="000C039F" w:rsidRDefault="00FF12A9" w:rsidP="007E36E3">
            <w:pPr>
              <w:jc w:val="center"/>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14:paraId="1B4F6478" w14:textId="77777777" w:rsidR="00FF12A9" w:rsidRPr="000C039F" w:rsidRDefault="00FF12A9" w:rsidP="007E36E3">
            <w:pPr>
              <w:jc w:val="center"/>
              <w:rPr>
                <w:rFonts w:ascii="Times New Roman" w:hAnsi="Times New Roman" w:cs="Times New Roman"/>
              </w:rPr>
            </w:pPr>
          </w:p>
        </w:tc>
      </w:tr>
      <w:tr w:rsidR="00FF12A9" w:rsidRPr="000C039F" w14:paraId="5344746F" w14:textId="77777777" w:rsidTr="007E36E3">
        <w:trPr>
          <w:trHeight w:val="282"/>
        </w:trPr>
        <w:tc>
          <w:tcPr>
            <w:tcW w:w="1403" w:type="dxa"/>
            <w:tcBorders>
              <w:top w:val="single" w:sz="4" w:space="0" w:color="000000"/>
              <w:left w:val="single" w:sz="4" w:space="0" w:color="000000"/>
              <w:bottom w:val="single" w:sz="4" w:space="0" w:color="000000"/>
              <w:right w:val="single" w:sz="4" w:space="0" w:color="000000"/>
            </w:tcBorders>
            <w:shd w:val="clear" w:color="auto" w:fill="D9D9D9"/>
          </w:tcPr>
          <w:p w14:paraId="31101068" w14:textId="77777777" w:rsidR="00FF12A9" w:rsidRPr="00D84F93" w:rsidRDefault="00FF12A9" w:rsidP="007E36E3">
            <w:pPr>
              <w:jc w:val="center"/>
              <w:rPr>
                <w:rFonts w:ascii="Times New Roman" w:hAnsi="Times New Roman" w:cs="Times New Roman"/>
                <w:b/>
                <w:bCs/>
                <w:sz w:val="20"/>
                <w:szCs w:val="20"/>
              </w:rPr>
            </w:pPr>
            <w:r w:rsidRPr="00D84F93">
              <w:rPr>
                <w:rFonts w:ascii="Times New Roman" w:hAnsi="Times New Roman" w:cs="Times New Roman"/>
                <w:b/>
                <w:bCs/>
                <w:sz w:val="20"/>
                <w:szCs w:val="20"/>
              </w:rPr>
              <w:t xml:space="preserve">Use of Jargon and </w:t>
            </w:r>
            <w:r w:rsidRPr="00D84F93">
              <w:rPr>
                <w:rFonts w:ascii="Times New Roman" w:hAnsi="Times New Roman" w:cs="Times New Roman"/>
                <w:b/>
                <w:bCs/>
                <w:sz w:val="20"/>
                <w:szCs w:val="20"/>
              </w:rPr>
              <w:lastRenderedPageBreak/>
              <w:t xml:space="preserve">Technical Language </w:t>
            </w:r>
          </w:p>
        </w:tc>
        <w:tc>
          <w:tcPr>
            <w:tcW w:w="3092" w:type="dxa"/>
            <w:tcBorders>
              <w:top w:val="single" w:sz="4" w:space="0" w:color="000000"/>
              <w:left w:val="single" w:sz="4" w:space="0" w:color="000000"/>
              <w:bottom w:val="single" w:sz="4" w:space="0" w:color="000000"/>
              <w:right w:val="single" w:sz="4" w:space="0" w:color="000000"/>
            </w:tcBorders>
          </w:tcPr>
          <w:p w14:paraId="505229D1" w14:textId="77777777" w:rsidR="00FF12A9" w:rsidRPr="00D84F93" w:rsidRDefault="00FF12A9" w:rsidP="007E36E3">
            <w:pPr>
              <w:pStyle w:val="ListParagraph"/>
              <w:numPr>
                <w:ilvl w:val="0"/>
                <w:numId w:val="11"/>
              </w:numPr>
              <w:spacing w:after="0" w:line="240" w:lineRule="auto"/>
              <w:ind w:left="342" w:hanging="270"/>
              <w:contextualSpacing w:val="0"/>
              <w:rPr>
                <w:rFonts w:ascii="Times New Roman" w:hAnsi="Times New Roman" w:cs="Times New Roman"/>
                <w:sz w:val="20"/>
                <w:szCs w:val="20"/>
              </w:rPr>
            </w:pPr>
            <w:r w:rsidRPr="00D84F93">
              <w:rPr>
                <w:rFonts w:ascii="Times New Roman" w:hAnsi="Times New Roman" w:cs="Times New Roman"/>
                <w:sz w:val="20"/>
                <w:szCs w:val="20"/>
              </w:rPr>
              <w:lastRenderedPageBreak/>
              <w:t>The terms used are likely to be understood by the target population.</w:t>
            </w:r>
          </w:p>
          <w:p w14:paraId="7B1B0E10" w14:textId="77777777" w:rsidR="00FF12A9" w:rsidRPr="00D84F93" w:rsidRDefault="00FF12A9" w:rsidP="007E36E3">
            <w:pPr>
              <w:pStyle w:val="ListParagraph"/>
              <w:numPr>
                <w:ilvl w:val="0"/>
                <w:numId w:val="11"/>
              </w:numPr>
              <w:spacing w:after="0" w:line="240" w:lineRule="auto"/>
              <w:ind w:left="342" w:hanging="270"/>
              <w:contextualSpacing w:val="0"/>
              <w:rPr>
                <w:rFonts w:ascii="Times New Roman" w:hAnsi="Times New Roman" w:cs="Times New Roman"/>
                <w:sz w:val="20"/>
                <w:szCs w:val="20"/>
              </w:rPr>
            </w:pPr>
            <w:r w:rsidRPr="00D84F93">
              <w:rPr>
                <w:rFonts w:ascii="Times New Roman" w:hAnsi="Times New Roman" w:cs="Times New Roman"/>
                <w:sz w:val="20"/>
                <w:szCs w:val="20"/>
              </w:rPr>
              <w:lastRenderedPageBreak/>
              <w:t>There are no clichés or hyperboles in the wording of the questions.</w:t>
            </w:r>
          </w:p>
          <w:p w14:paraId="57F78588" w14:textId="77777777" w:rsidR="00FF12A9" w:rsidRPr="00D84F93" w:rsidRDefault="00FF12A9" w:rsidP="007E36E3">
            <w:pPr>
              <w:pStyle w:val="ListParagraph"/>
              <w:numPr>
                <w:ilvl w:val="0"/>
                <w:numId w:val="11"/>
              </w:numPr>
              <w:spacing w:after="0" w:line="240" w:lineRule="auto"/>
              <w:ind w:left="342" w:hanging="270"/>
              <w:contextualSpacing w:val="0"/>
              <w:rPr>
                <w:rFonts w:ascii="Times New Roman" w:hAnsi="Times New Roman" w:cs="Times New Roman"/>
                <w:sz w:val="20"/>
                <w:szCs w:val="20"/>
              </w:rPr>
            </w:pPr>
            <w:r w:rsidRPr="00D84F93">
              <w:rPr>
                <w:rFonts w:ascii="Times New Roman" w:hAnsi="Times New Roman" w:cs="Times New Roman"/>
                <w:sz w:val="20"/>
                <w:szCs w:val="20"/>
              </w:rPr>
              <w:t xml:space="preserve">The use of technical language is minimal and appropriate </w:t>
            </w:r>
          </w:p>
        </w:tc>
        <w:tc>
          <w:tcPr>
            <w:tcW w:w="1075" w:type="dxa"/>
            <w:tcBorders>
              <w:top w:val="single" w:sz="4" w:space="0" w:color="000000"/>
              <w:left w:val="single" w:sz="4" w:space="0" w:color="000000"/>
              <w:bottom w:val="single" w:sz="4" w:space="0" w:color="000000"/>
              <w:right w:val="single" w:sz="4" w:space="0" w:color="000000"/>
            </w:tcBorders>
          </w:tcPr>
          <w:p w14:paraId="4DCA86DA" w14:textId="77777777" w:rsidR="00FF12A9" w:rsidRPr="000C039F" w:rsidRDefault="00FF12A9" w:rsidP="007E36E3">
            <w:pPr>
              <w:jc w:val="center"/>
              <w:rPr>
                <w:rFonts w:ascii="Times New Roman" w:hAnsi="Times New Roman" w:cs="Times New Roman"/>
              </w:rPr>
            </w:pPr>
          </w:p>
        </w:tc>
        <w:tc>
          <w:tcPr>
            <w:tcW w:w="858" w:type="dxa"/>
            <w:tcBorders>
              <w:top w:val="single" w:sz="4" w:space="0" w:color="000000"/>
              <w:left w:val="single" w:sz="4" w:space="0" w:color="000000"/>
              <w:bottom w:val="single" w:sz="4" w:space="0" w:color="000000"/>
              <w:right w:val="single" w:sz="4" w:space="0" w:color="000000"/>
            </w:tcBorders>
          </w:tcPr>
          <w:p w14:paraId="6DA427DE" w14:textId="77777777" w:rsidR="00FF12A9" w:rsidRPr="000C039F" w:rsidRDefault="00FF12A9" w:rsidP="007E36E3">
            <w:pPr>
              <w:jc w:val="center"/>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tcPr>
          <w:p w14:paraId="4D9A6536" w14:textId="77777777" w:rsidR="00FF12A9" w:rsidRPr="000C039F" w:rsidRDefault="00FF12A9" w:rsidP="007E36E3">
            <w:pPr>
              <w:jc w:val="center"/>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14:paraId="3729A24F" w14:textId="77777777" w:rsidR="00FF12A9" w:rsidRPr="000C039F" w:rsidRDefault="00FF12A9" w:rsidP="007E36E3">
            <w:pPr>
              <w:jc w:val="center"/>
              <w:rPr>
                <w:rFonts w:ascii="Times New Roman" w:hAnsi="Times New Roman" w:cs="Times New Roman"/>
              </w:rPr>
            </w:pPr>
          </w:p>
        </w:tc>
      </w:tr>
      <w:tr w:rsidR="00FF12A9" w:rsidRPr="000C039F" w14:paraId="353FDC69" w14:textId="77777777" w:rsidTr="007E36E3">
        <w:trPr>
          <w:trHeight w:val="282"/>
        </w:trPr>
        <w:tc>
          <w:tcPr>
            <w:tcW w:w="1403" w:type="dxa"/>
            <w:tcBorders>
              <w:top w:val="single" w:sz="4" w:space="0" w:color="000000"/>
              <w:left w:val="single" w:sz="4" w:space="0" w:color="000000"/>
              <w:bottom w:val="single" w:sz="4" w:space="0" w:color="000000"/>
              <w:right w:val="single" w:sz="4" w:space="0" w:color="000000"/>
            </w:tcBorders>
            <w:shd w:val="clear" w:color="auto" w:fill="D9D9D9"/>
          </w:tcPr>
          <w:p w14:paraId="0433A7F6" w14:textId="77777777" w:rsidR="00FF12A9" w:rsidRPr="000C039F" w:rsidRDefault="00FF12A9" w:rsidP="007E36E3">
            <w:pPr>
              <w:jc w:val="center"/>
              <w:rPr>
                <w:rFonts w:ascii="Times New Roman" w:hAnsi="Times New Roman" w:cs="Times New Roman"/>
                <w:b/>
                <w:bCs/>
              </w:rPr>
            </w:pPr>
            <w:r w:rsidRPr="000C039F">
              <w:rPr>
                <w:rFonts w:ascii="Times New Roman" w:hAnsi="Times New Roman" w:cs="Times New Roman"/>
                <w:b/>
                <w:bCs/>
              </w:rPr>
              <w:t>Application to P</w:t>
            </w:r>
            <w:r>
              <w:rPr>
                <w:rFonts w:ascii="Times New Roman" w:hAnsi="Times New Roman" w:cs="Times New Roman"/>
                <w:b/>
                <w:bCs/>
              </w:rPr>
              <w:t>raxis</w:t>
            </w:r>
          </w:p>
        </w:tc>
        <w:tc>
          <w:tcPr>
            <w:tcW w:w="3092" w:type="dxa"/>
            <w:tcBorders>
              <w:top w:val="single" w:sz="4" w:space="0" w:color="000000"/>
              <w:left w:val="single" w:sz="4" w:space="0" w:color="000000"/>
              <w:bottom w:val="single" w:sz="4" w:space="0" w:color="000000"/>
              <w:right w:val="single" w:sz="4" w:space="0" w:color="000000"/>
            </w:tcBorders>
          </w:tcPr>
          <w:p w14:paraId="4CBF2F7B" w14:textId="77777777" w:rsidR="00FF12A9" w:rsidRPr="000C039F" w:rsidRDefault="00FF12A9" w:rsidP="007E36E3">
            <w:pPr>
              <w:pStyle w:val="ListParagraph"/>
              <w:numPr>
                <w:ilvl w:val="0"/>
                <w:numId w:val="9"/>
              </w:numPr>
              <w:spacing w:after="0" w:line="240" w:lineRule="auto"/>
              <w:ind w:left="342" w:hanging="270"/>
              <w:contextualSpacing w:val="0"/>
              <w:rPr>
                <w:rFonts w:ascii="Times New Roman" w:hAnsi="Times New Roman" w:cs="Times New Roman"/>
              </w:rPr>
            </w:pPr>
            <w:r w:rsidRPr="000C039F">
              <w:rPr>
                <w:rFonts w:ascii="Times New Roman" w:hAnsi="Times New Roman" w:cs="Times New Roman"/>
              </w:rPr>
              <w:t xml:space="preserve">The </w:t>
            </w:r>
            <w:r>
              <w:rPr>
                <w:rFonts w:ascii="Times New Roman" w:hAnsi="Times New Roman" w:cs="Times New Roman"/>
              </w:rPr>
              <w:t xml:space="preserve">participants can probably relate to the </w:t>
            </w:r>
            <w:r w:rsidRPr="000C039F">
              <w:rPr>
                <w:rFonts w:ascii="Times New Roman" w:hAnsi="Times New Roman" w:cs="Times New Roman"/>
              </w:rPr>
              <w:t xml:space="preserve">questions asked </w:t>
            </w:r>
            <w:r>
              <w:rPr>
                <w:rFonts w:ascii="Times New Roman" w:hAnsi="Times New Roman" w:cs="Times New Roman"/>
              </w:rPr>
              <w:t xml:space="preserve">and understand them from a practice, area of expertise, or simply knowledge perspective. </w:t>
            </w:r>
          </w:p>
        </w:tc>
        <w:tc>
          <w:tcPr>
            <w:tcW w:w="1075" w:type="dxa"/>
            <w:tcBorders>
              <w:top w:val="single" w:sz="4" w:space="0" w:color="000000"/>
              <w:left w:val="single" w:sz="4" w:space="0" w:color="000000"/>
              <w:bottom w:val="single" w:sz="4" w:space="0" w:color="000000"/>
              <w:right w:val="single" w:sz="4" w:space="0" w:color="000000"/>
            </w:tcBorders>
          </w:tcPr>
          <w:p w14:paraId="5D8D547A" w14:textId="77777777" w:rsidR="00FF12A9" w:rsidRPr="000C039F" w:rsidRDefault="00FF12A9" w:rsidP="007E36E3">
            <w:pPr>
              <w:jc w:val="center"/>
              <w:rPr>
                <w:rFonts w:ascii="Times New Roman" w:hAnsi="Times New Roman" w:cs="Times New Roman"/>
              </w:rPr>
            </w:pPr>
          </w:p>
        </w:tc>
        <w:tc>
          <w:tcPr>
            <w:tcW w:w="858" w:type="dxa"/>
            <w:tcBorders>
              <w:top w:val="single" w:sz="4" w:space="0" w:color="000000"/>
              <w:left w:val="single" w:sz="4" w:space="0" w:color="000000"/>
              <w:bottom w:val="single" w:sz="4" w:space="0" w:color="000000"/>
              <w:right w:val="single" w:sz="4" w:space="0" w:color="000000"/>
            </w:tcBorders>
          </w:tcPr>
          <w:p w14:paraId="11EEC183" w14:textId="77777777" w:rsidR="00FF12A9" w:rsidRPr="000C039F" w:rsidRDefault="00FF12A9" w:rsidP="007E36E3">
            <w:pPr>
              <w:jc w:val="center"/>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tcPr>
          <w:p w14:paraId="0F82755E" w14:textId="77777777" w:rsidR="00FF12A9" w:rsidRPr="000C039F" w:rsidRDefault="00FF12A9" w:rsidP="007E36E3">
            <w:pPr>
              <w:jc w:val="center"/>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14:paraId="1ADD4229" w14:textId="77777777" w:rsidR="00FF12A9" w:rsidRPr="000C039F" w:rsidRDefault="00FF12A9" w:rsidP="007E36E3">
            <w:pPr>
              <w:jc w:val="center"/>
              <w:rPr>
                <w:rFonts w:ascii="Times New Roman" w:hAnsi="Times New Roman" w:cs="Times New Roman"/>
              </w:rPr>
            </w:pPr>
          </w:p>
        </w:tc>
      </w:tr>
      <w:tr w:rsidR="00FF12A9" w:rsidRPr="000C039F" w14:paraId="4BA73CEC" w14:textId="77777777" w:rsidTr="007E36E3">
        <w:trPr>
          <w:trHeight w:val="282"/>
        </w:trPr>
        <w:tc>
          <w:tcPr>
            <w:tcW w:w="1403" w:type="dxa"/>
            <w:tcBorders>
              <w:top w:val="single" w:sz="4" w:space="0" w:color="000000"/>
              <w:left w:val="single" w:sz="4" w:space="0" w:color="000000"/>
              <w:bottom w:val="single" w:sz="4" w:space="0" w:color="000000"/>
              <w:right w:val="single" w:sz="4" w:space="0" w:color="000000"/>
            </w:tcBorders>
            <w:shd w:val="clear" w:color="auto" w:fill="D9D9D9"/>
          </w:tcPr>
          <w:p w14:paraId="6DF786DA" w14:textId="77777777" w:rsidR="00FF12A9" w:rsidRPr="000C039F" w:rsidRDefault="00FF12A9" w:rsidP="007E36E3">
            <w:pPr>
              <w:jc w:val="center"/>
              <w:rPr>
                <w:rFonts w:ascii="Times New Roman" w:hAnsi="Times New Roman" w:cs="Times New Roman"/>
                <w:b/>
                <w:bCs/>
              </w:rPr>
            </w:pPr>
            <w:r>
              <w:rPr>
                <w:rFonts w:ascii="Times New Roman" w:hAnsi="Times New Roman" w:cs="Times New Roman"/>
                <w:b/>
                <w:bCs/>
              </w:rPr>
              <w:t>Relationship to Problem</w:t>
            </w:r>
          </w:p>
        </w:tc>
        <w:tc>
          <w:tcPr>
            <w:tcW w:w="3092" w:type="dxa"/>
            <w:tcBorders>
              <w:top w:val="single" w:sz="4" w:space="0" w:color="000000"/>
              <w:left w:val="single" w:sz="4" w:space="0" w:color="000000"/>
              <w:bottom w:val="single" w:sz="4" w:space="0" w:color="000000"/>
              <w:right w:val="single" w:sz="4" w:space="0" w:color="000000"/>
            </w:tcBorders>
          </w:tcPr>
          <w:p w14:paraId="4BFD49D0" w14:textId="77777777" w:rsidR="00FF12A9" w:rsidRDefault="00FF12A9" w:rsidP="007E36E3">
            <w:pPr>
              <w:pStyle w:val="ListParagraph"/>
              <w:numPr>
                <w:ilvl w:val="0"/>
                <w:numId w:val="9"/>
              </w:numPr>
              <w:spacing w:after="0" w:line="240" w:lineRule="auto"/>
              <w:ind w:left="342" w:hanging="270"/>
              <w:contextualSpacing w:val="0"/>
              <w:rPr>
                <w:rFonts w:ascii="Times New Roman" w:hAnsi="Times New Roman" w:cs="Times New Roman"/>
              </w:rPr>
            </w:pPr>
            <w:r>
              <w:rPr>
                <w:rFonts w:ascii="Times New Roman" w:hAnsi="Times New Roman" w:cs="Times New Roman"/>
              </w:rPr>
              <w:t>The questions are sufficient to address the problem and research questions of the study</w:t>
            </w:r>
          </w:p>
          <w:p w14:paraId="4F058AB3" w14:textId="77777777" w:rsidR="00FF12A9" w:rsidRDefault="00FF12A9" w:rsidP="007E36E3">
            <w:pPr>
              <w:pStyle w:val="ListParagraph"/>
              <w:numPr>
                <w:ilvl w:val="0"/>
                <w:numId w:val="9"/>
              </w:numPr>
              <w:spacing w:after="0" w:line="240" w:lineRule="auto"/>
              <w:ind w:left="342" w:hanging="270"/>
              <w:contextualSpacing w:val="0"/>
              <w:rPr>
                <w:rFonts w:ascii="Times New Roman" w:hAnsi="Times New Roman" w:cs="Times New Roman"/>
              </w:rPr>
            </w:pPr>
            <w:r>
              <w:rPr>
                <w:rFonts w:ascii="Times New Roman" w:hAnsi="Times New Roman" w:cs="Times New Roman"/>
              </w:rPr>
              <w:t>The questions are sufficient to answer the research questions.</w:t>
            </w:r>
          </w:p>
          <w:p w14:paraId="22A6E293" w14:textId="77777777" w:rsidR="00FF12A9" w:rsidRPr="000C039F" w:rsidRDefault="00FF12A9" w:rsidP="007E36E3">
            <w:pPr>
              <w:pStyle w:val="ListParagraph"/>
              <w:numPr>
                <w:ilvl w:val="0"/>
                <w:numId w:val="9"/>
              </w:numPr>
              <w:spacing w:after="0" w:line="240" w:lineRule="auto"/>
              <w:ind w:left="342" w:hanging="270"/>
              <w:contextualSpacing w:val="0"/>
              <w:rPr>
                <w:rFonts w:ascii="Times New Roman" w:hAnsi="Times New Roman" w:cs="Times New Roman"/>
              </w:rPr>
            </w:pPr>
            <w:r>
              <w:rPr>
                <w:rFonts w:ascii="Times New Roman" w:hAnsi="Times New Roman" w:cs="Times New Roman"/>
              </w:rPr>
              <w:t xml:space="preserve">The questions are sufficient to achieve the stated purpose of the study. </w:t>
            </w:r>
          </w:p>
        </w:tc>
        <w:tc>
          <w:tcPr>
            <w:tcW w:w="1075" w:type="dxa"/>
            <w:tcBorders>
              <w:top w:val="single" w:sz="4" w:space="0" w:color="000000"/>
              <w:left w:val="single" w:sz="4" w:space="0" w:color="000000"/>
              <w:bottom w:val="single" w:sz="4" w:space="0" w:color="000000"/>
              <w:right w:val="single" w:sz="4" w:space="0" w:color="000000"/>
            </w:tcBorders>
          </w:tcPr>
          <w:p w14:paraId="774EEA4E" w14:textId="77777777" w:rsidR="00FF12A9" w:rsidRPr="000C039F" w:rsidRDefault="00FF12A9" w:rsidP="007E36E3">
            <w:pPr>
              <w:jc w:val="center"/>
              <w:rPr>
                <w:rFonts w:ascii="Times New Roman" w:hAnsi="Times New Roman" w:cs="Times New Roman"/>
              </w:rPr>
            </w:pPr>
          </w:p>
        </w:tc>
        <w:tc>
          <w:tcPr>
            <w:tcW w:w="858" w:type="dxa"/>
            <w:tcBorders>
              <w:top w:val="single" w:sz="4" w:space="0" w:color="000000"/>
              <w:left w:val="single" w:sz="4" w:space="0" w:color="000000"/>
              <w:bottom w:val="single" w:sz="4" w:space="0" w:color="000000"/>
              <w:right w:val="single" w:sz="4" w:space="0" w:color="000000"/>
            </w:tcBorders>
          </w:tcPr>
          <w:p w14:paraId="297FA86D" w14:textId="77777777" w:rsidR="00FF12A9" w:rsidRPr="000C039F" w:rsidRDefault="00FF12A9" w:rsidP="007E36E3">
            <w:pPr>
              <w:jc w:val="center"/>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tcPr>
          <w:p w14:paraId="216D1B44" w14:textId="77777777" w:rsidR="00FF12A9" w:rsidRPr="000C039F" w:rsidRDefault="00FF12A9" w:rsidP="007E36E3">
            <w:pPr>
              <w:jc w:val="center"/>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14:paraId="71BBC5FC" w14:textId="77777777" w:rsidR="00FF12A9" w:rsidRPr="000C039F" w:rsidRDefault="00FF12A9" w:rsidP="007E36E3">
            <w:pPr>
              <w:jc w:val="center"/>
              <w:rPr>
                <w:rFonts w:ascii="Times New Roman" w:hAnsi="Times New Roman" w:cs="Times New Roman"/>
              </w:rPr>
            </w:pPr>
          </w:p>
        </w:tc>
      </w:tr>
      <w:tr w:rsidR="00FF12A9" w:rsidRPr="000C039F" w14:paraId="446B617A" w14:textId="77777777" w:rsidTr="007E36E3">
        <w:trPr>
          <w:trHeight w:val="282"/>
        </w:trPr>
        <w:tc>
          <w:tcPr>
            <w:tcW w:w="1403" w:type="dxa"/>
            <w:tcBorders>
              <w:top w:val="single" w:sz="4" w:space="0" w:color="000000"/>
              <w:left w:val="single" w:sz="4" w:space="0" w:color="000000"/>
              <w:bottom w:val="single" w:sz="4" w:space="0" w:color="000000"/>
              <w:right w:val="single" w:sz="4" w:space="0" w:color="000000"/>
            </w:tcBorders>
            <w:shd w:val="clear" w:color="auto" w:fill="D9D9D9"/>
          </w:tcPr>
          <w:p w14:paraId="69D9049F" w14:textId="77777777" w:rsidR="00FF12A9" w:rsidRDefault="00FF12A9" w:rsidP="007E36E3">
            <w:pPr>
              <w:jc w:val="center"/>
              <w:rPr>
                <w:rFonts w:ascii="Times New Roman" w:hAnsi="Times New Roman" w:cs="Times New Roman"/>
                <w:b/>
                <w:bCs/>
              </w:rPr>
            </w:pPr>
            <w:r>
              <w:rPr>
                <w:rFonts w:ascii="Times New Roman" w:hAnsi="Times New Roman" w:cs="Times New Roman"/>
                <w:b/>
                <w:bCs/>
              </w:rPr>
              <w:t>Measure of Construct:</w:t>
            </w:r>
          </w:p>
          <w:p w14:paraId="45932E43" w14:textId="77777777" w:rsidR="00FF12A9" w:rsidRDefault="00FF12A9" w:rsidP="007E36E3">
            <w:pPr>
              <w:jc w:val="center"/>
              <w:rPr>
                <w:rFonts w:ascii="Times New Roman" w:hAnsi="Times New Roman" w:cs="Times New Roman"/>
                <w:b/>
                <w:bCs/>
              </w:rPr>
            </w:pPr>
            <w:r>
              <w:rPr>
                <w:rFonts w:ascii="Times New Roman" w:hAnsi="Times New Roman" w:cs="Times New Roman"/>
                <w:b/>
                <w:bCs/>
              </w:rPr>
              <w:t>A: (perception)</w:t>
            </w:r>
          </w:p>
        </w:tc>
        <w:tc>
          <w:tcPr>
            <w:tcW w:w="3092" w:type="dxa"/>
            <w:tcBorders>
              <w:top w:val="single" w:sz="4" w:space="0" w:color="000000"/>
              <w:left w:val="single" w:sz="4" w:space="0" w:color="000000"/>
              <w:bottom w:val="single" w:sz="4" w:space="0" w:color="000000"/>
              <w:right w:val="single" w:sz="4" w:space="0" w:color="000000"/>
            </w:tcBorders>
          </w:tcPr>
          <w:p w14:paraId="3A62ACC3" w14:textId="77777777" w:rsidR="00FF12A9" w:rsidRPr="00D8694D" w:rsidRDefault="00FF12A9" w:rsidP="007E36E3">
            <w:pPr>
              <w:pStyle w:val="ListParagraph"/>
              <w:numPr>
                <w:ilvl w:val="0"/>
                <w:numId w:val="9"/>
              </w:numPr>
              <w:spacing w:after="0" w:line="240" w:lineRule="auto"/>
              <w:ind w:left="342" w:hanging="270"/>
              <w:contextualSpacing w:val="0"/>
              <w:rPr>
                <w:rFonts w:ascii="Times New Roman" w:hAnsi="Times New Roman" w:cs="Times New Roman"/>
              </w:rPr>
            </w:pPr>
            <w:r w:rsidRPr="00343D30">
              <w:rPr>
                <w:rFonts w:ascii="Times New Roman" w:hAnsi="Times New Roman" w:cs="Times New Roman"/>
              </w:rPr>
              <w:t xml:space="preserve">The </w:t>
            </w:r>
            <w:r>
              <w:rPr>
                <w:rFonts w:ascii="Times New Roman" w:hAnsi="Times New Roman" w:cs="Times New Roman"/>
              </w:rPr>
              <w:t xml:space="preserve">interview guide </w:t>
            </w:r>
            <w:r w:rsidRPr="00343D30">
              <w:rPr>
                <w:rFonts w:ascii="Times New Roman" w:hAnsi="Times New Roman" w:cs="Times New Roman"/>
              </w:rPr>
              <w:t>ad</w:t>
            </w:r>
            <w:r>
              <w:rPr>
                <w:rFonts w:ascii="Times New Roman" w:hAnsi="Times New Roman" w:cs="Times New Roman"/>
              </w:rPr>
              <w:t xml:space="preserve">equately measures the construct </w:t>
            </w:r>
            <w:r>
              <w:rPr>
                <w:rFonts w:ascii="Times New Roman" w:hAnsi="Times New Roman" w:cs="Times New Roman"/>
                <w:b/>
              </w:rPr>
              <w:t xml:space="preserve">perception. </w:t>
            </w:r>
          </w:p>
          <w:p w14:paraId="768A884F" w14:textId="77777777" w:rsidR="00FF12A9" w:rsidRPr="00D8694D" w:rsidRDefault="00FF12A9" w:rsidP="007E36E3">
            <w:pPr>
              <w:pStyle w:val="ListParagraph"/>
              <w:numPr>
                <w:ilvl w:val="0"/>
                <w:numId w:val="9"/>
              </w:numPr>
              <w:spacing w:after="0" w:line="240" w:lineRule="auto"/>
              <w:ind w:left="342" w:hanging="270"/>
              <w:contextualSpacing w:val="0"/>
              <w:rPr>
                <w:rFonts w:ascii="Times New Roman" w:hAnsi="Times New Roman" w:cs="Times New Roman"/>
              </w:rPr>
            </w:pPr>
            <w:r w:rsidRPr="001A4455">
              <w:rPr>
                <w:rFonts w:ascii="Times New Roman" w:hAnsi="Times New Roman" w:cs="Times New Roman"/>
              </w:rPr>
              <w:t>Perception is</w:t>
            </w:r>
            <w:r>
              <w:rPr>
                <w:rFonts w:ascii="Times New Roman" w:hAnsi="Times New Roman" w:cs="Times New Roman"/>
                <w:b/>
              </w:rPr>
              <w:t xml:space="preserve"> </w:t>
            </w:r>
            <w:r w:rsidRPr="001A4455">
              <w:rPr>
                <w:rFonts w:ascii="Times New Roman" w:hAnsi="Times New Roman" w:cs="Times New Roman"/>
                <w:shd w:val="clear" w:color="auto" w:fill="FFFFFF"/>
              </w:rPr>
              <w:t>defined as knowledge, attitudes, and beliefs that influence the health behavior of interest, affecting the individual, family, and the community</w:t>
            </w:r>
            <w:r>
              <w:rPr>
                <w:rFonts w:ascii="Times New Roman" w:hAnsi="Times New Roman" w:cs="Times New Roman"/>
                <w:shd w:val="clear" w:color="auto" w:fill="FFFFFF"/>
              </w:rPr>
              <w:t xml:space="preserve">. </w:t>
            </w:r>
          </w:p>
          <w:p w14:paraId="3B9C25E0" w14:textId="77777777" w:rsidR="00FF12A9" w:rsidRPr="001A4455" w:rsidRDefault="00FF12A9" w:rsidP="007E36E3">
            <w:pPr>
              <w:pStyle w:val="ListParagraph"/>
              <w:numPr>
                <w:ilvl w:val="0"/>
                <w:numId w:val="9"/>
              </w:numPr>
              <w:spacing w:after="0" w:line="240" w:lineRule="auto"/>
              <w:ind w:left="342" w:hanging="270"/>
              <w:contextualSpacing w:val="0"/>
              <w:rPr>
                <w:rFonts w:ascii="Times New Roman" w:hAnsi="Times New Roman" w:cs="Times New Roman"/>
              </w:rPr>
            </w:pPr>
            <w:r>
              <w:rPr>
                <w:rFonts w:ascii="Times New Roman" w:hAnsi="Times New Roman" w:cs="Times New Roman"/>
                <w:shd w:val="clear" w:color="auto" w:fill="FFFFFF"/>
              </w:rPr>
              <w:t>For this study the health behavior is engaging in parent to child sexuality conversations.</w:t>
            </w:r>
            <w:r w:rsidRPr="001A4455">
              <w:rPr>
                <w:rFonts w:ascii="Times New Roman" w:hAnsi="Times New Roman" w:cs="Times New Roman"/>
                <w:shd w:val="clear" w:color="auto" w:fill="FFFFFF"/>
              </w:rPr>
              <w:t xml:space="preserve"> </w:t>
            </w:r>
          </w:p>
        </w:tc>
        <w:tc>
          <w:tcPr>
            <w:tcW w:w="1075" w:type="dxa"/>
            <w:tcBorders>
              <w:top w:val="single" w:sz="4" w:space="0" w:color="000000"/>
              <w:left w:val="single" w:sz="4" w:space="0" w:color="000000"/>
              <w:bottom w:val="single" w:sz="4" w:space="0" w:color="000000"/>
              <w:right w:val="single" w:sz="4" w:space="0" w:color="000000"/>
            </w:tcBorders>
          </w:tcPr>
          <w:p w14:paraId="7065E0DB" w14:textId="77777777" w:rsidR="00FF12A9" w:rsidRPr="000C039F" w:rsidRDefault="00FF12A9" w:rsidP="007E36E3">
            <w:pPr>
              <w:jc w:val="center"/>
              <w:rPr>
                <w:rFonts w:ascii="Times New Roman" w:hAnsi="Times New Roman" w:cs="Times New Roman"/>
              </w:rPr>
            </w:pPr>
          </w:p>
        </w:tc>
        <w:tc>
          <w:tcPr>
            <w:tcW w:w="858" w:type="dxa"/>
            <w:tcBorders>
              <w:top w:val="single" w:sz="4" w:space="0" w:color="000000"/>
              <w:left w:val="single" w:sz="4" w:space="0" w:color="000000"/>
              <w:bottom w:val="single" w:sz="4" w:space="0" w:color="000000"/>
              <w:right w:val="single" w:sz="4" w:space="0" w:color="000000"/>
            </w:tcBorders>
          </w:tcPr>
          <w:p w14:paraId="0F7033A3" w14:textId="77777777" w:rsidR="00FF12A9" w:rsidRPr="000C039F" w:rsidRDefault="00FF12A9" w:rsidP="007E36E3">
            <w:pPr>
              <w:jc w:val="center"/>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tcPr>
          <w:p w14:paraId="5E79B447" w14:textId="77777777" w:rsidR="00FF12A9" w:rsidRPr="000C039F" w:rsidRDefault="00FF12A9" w:rsidP="007E36E3">
            <w:pPr>
              <w:jc w:val="center"/>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14:paraId="7E05ED3E" w14:textId="77777777" w:rsidR="00FF12A9" w:rsidRPr="000C039F" w:rsidRDefault="00FF12A9" w:rsidP="007E36E3">
            <w:pPr>
              <w:jc w:val="center"/>
              <w:rPr>
                <w:rFonts w:ascii="Times New Roman" w:hAnsi="Times New Roman" w:cs="Times New Roman"/>
              </w:rPr>
            </w:pPr>
          </w:p>
        </w:tc>
      </w:tr>
      <w:tr w:rsidR="00FF12A9" w:rsidRPr="000C039F" w14:paraId="0FB7BE72" w14:textId="77777777" w:rsidTr="007E36E3">
        <w:trPr>
          <w:trHeight w:val="282"/>
        </w:trPr>
        <w:tc>
          <w:tcPr>
            <w:tcW w:w="1403" w:type="dxa"/>
            <w:tcBorders>
              <w:top w:val="single" w:sz="4" w:space="0" w:color="000000"/>
              <w:left w:val="single" w:sz="4" w:space="0" w:color="000000"/>
              <w:bottom w:val="single" w:sz="4" w:space="0" w:color="000000"/>
              <w:right w:val="single" w:sz="4" w:space="0" w:color="000000"/>
            </w:tcBorders>
            <w:shd w:val="clear" w:color="auto" w:fill="D9D9D9"/>
          </w:tcPr>
          <w:p w14:paraId="66876C32" w14:textId="77777777" w:rsidR="00FF12A9" w:rsidRDefault="00FF12A9" w:rsidP="007E36E3">
            <w:pPr>
              <w:jc w:val="center"/>
              <w:rPr>
                <w:rFonts w:ascii="Times New Roman" w:hAnsi="Times New Roman" w:cs="Times New Roman"/>
                <w:b/>
                <w:bCs/>
              </w:rPr>
            </w:pPr>
            <w:r>
              <w:rPr>
                <w:rFonts w:ascii="Times New Roman" w:hAnsi="Times New Roman" w:cs="Times New Roman"/>
                <w:b/>
                <w:bCs/>
              </w:rPr>
              <w:t>Measure of Construct:</w:t>
            </w:r>
          </w:p>
          <w:p w14:paraId="744EA310" w14:textId="461FFA20" w:rsidR="00FF12A9" w:rsidRDefault="00FF12A9" w:rsidP="007E36E3">
            <w:pPr>
              <w:jc w:val="center"/>
              <w:rPr>
                <w:rFonts w:ascii="Times New Roman" w:hAnsi="Times New Roman" w:cs="Times New Roman"/>
                <w:b/>
                <w:bCs/>
              </w:rPr>
            </w:pPr>
            <w:r>
              <w:rPr>
                <w:rFonts w:ascii="Times New Roman" w:hAnsi="Times New Roman" w:cs="Times New Roman"/>
                <w:b/>
                <w:bCs/>
              </w:rPr>
              <w:t>B</w:t>
            </w:r>
            <w:r w:rsidR="0040355D">
              <w:rPr>
                <w:rFonts w:ascii="Times New Roman" w:hAnsi="Times New Roman" w:cs="Times New Roman"/>
                <w:b/>
                <w:bCs/>
              </w:rPr>
              <w:t>: (enabler)</w:t>
            </w:r>
          </w:p>
        </w:tc>
        <w:tc>
          <w:tcPr>
            <w:tcW w:w="3092" w:type="dxa"/>
            <w:tcBorders>
              <w:top w:val="single" w:sz="4" w:space="0" w:color="000000"/>
              <w:left w:val="single" w:sz="4" w:space="0" w:color="000000"/>
              <w:bottom w:val="single" w:sz="4" w:space="0" w:color="000000"/>
              <w:right w:val="single" w:sz="4" w:space="0" w:color="000000"/>
            </w:tcBorders>
          </w:tcPr>
          <w:p w14:paraId="07D2820B" w14:textId="77777777" w:rsidR="00FF12A9" w:rsidRPr="00D8694D" w:rsidRDefault="00FF12A9" w:rsidP="007E36E3">
            <w:pPr>
              <w:pStyle w:val="ListParagraph"/>
              <w:numPr>
                <w:ilvl w:val="0"/>
                <w:numId w:val="9"/>
              </w:numPr>
              <w:spacing w:after="0" w:line="240" w:lineRule="auto"/>
              <w:ind w:left="342" w:hanging="270"/>
              <w:contextualSpacing w:val="0"/>
              <w:rPr>
                <w:rFonts w:ascii="Times New Roman" w:hAnsi="Times New Roman" w:cs="Times New Roman"/>
              </w:rPr>
            </w:pPr>
            <w:r w:rsidRPr="00343D30">
              <w:rPr>
                <w:rFonts w:ascii="Times New Roman" w:hAnsi="Times New Roman" w:cs="Times New Roman"/>
              </w:rPr>
              <w:t xml:space="preserve">The </w:t>
            </w:r>
            <w:r>
              <w:rPr>
                <w:rFonts w:ascii="Times New Roman" w:hAnsi="Times New Roman" w:cs="Times New Roman"/>
              </w:rPr>
              <w:t xml:space="preserve">interview guide adequately measures the construct </w:t>
            </w:r>
            <w:r w:rsidRPr="001A4455">
              <w:rPr>
                <w:rFonts w:ascii="Times New Roman" w:hAnsi="Times New Roman" w:cs="Times New Roman"/>
                <w:b/>
              </w:rPr>
              <w:t>enabler</w:t>
            </w:r>
            <w:r w:rsidRPr="00343D30">
              <w:rPr>
                <w:rFonts w:ascii="Times New Roman" w:hAnsi="Times New Roman" w:cs="Times New Roman"/>
              </w:rPr>
              <w:t>.</w:t>
            </w:r>
            <w:r w:rsidRPr="00343D30">
              <w:rPr>
                <w:rFonts w:ascii="Times New Roman" w:hAnsi="Times New Roman" w:cs="Times New Roman"/>
                <w:i/>
              </w:rPr>
              <w:t xml:space="preserve"> </w:t>
            </w:r>
          </w:p>
          <w:p w14:paraId="31D3A2C2" w14:textId="77777777" w:rsidR="00FF12A9" w:rsidRPr="00D8694D" w:rsidRDefault="00FF12A9" w:rsidP="007E36E3">
            <w:pPr>
              <w:pStyle w:val="ListParagraph"/>
              <w:numPr>
                <w:ilvl w:val="0"/>
                <w:numId w:val="9"/>
              </w:numPr>
              <w:spacing w:after="0" w:line="240" w:lineRule="auto"/>
              <w:ind w:left="342" w:hanging="270"/>
              <w:contextualSpacing w:val="0"/>
              <w:rPr>
                <w:rFonts w:ascii="Times New Roman" w:hAnsi="Times New Roman" w:cs="Times New Roman"/>
              </w:rPr>
            </w:pPr>
            <w:r>
              <w:rPr>
                <w:rFonts w:ascii="Times New Roman" w:hAnsi="Times New Roman" w:cs="Times New Roman"/>
              </w:rPr>
              <w:t xml:space="preserve">Enabler is defined as the </w:t>
            </w:r>
            <w:r>
              <w:rPr>
                <w:rFonts w:ascii="Times New Roman" w:hAnsi="Times New Roman" w:cs="Times New Roman"/>
                <w:shd w:val="clear" w:color="auto" w:fill="FFFFFF"/>
              </w:rPr>
              <w:t xml:space="preserve">availability, accessibility, acceptability, and affordability of resources to support behavior change. </w:t>
            </w:r>
          </w:p>
          <w:p w14:paraId="1F17C040" w14:textId="77777777" w:rsidR="00FF12A9" w:rsidRPr="00343D30" w:rsidRDefault="00FF12A9" w:rsidP="007E36E3">
            <w:pPr>
              <w:pStyle w:val="ListParagraph"/>
              <w:numPr>
                <w:ilvl w:val="0"/>
                <w:numId w:val="9"/>
              </w:numPr>
              <w:spacing w:after="0" w:line="240" w:lineRule="auto"/>
              <w:ind w:left="342" w:hanging="270"/>
              <w:contextualSpacing w:val="0"/>
              <w:rPr>
                <w:rFonts w:ascii="Times New Roman" w:hAnsi="Times New Roman" w:cs="Times New Roman"/>
              </w:rPr>
            </w:pPr>
            <w:r>
              <w:rPr>
                <w:rFonts w:ascii="Times New Roman" w:hAnsi="Times New Roman" w:cs="Times New Roman"/>
                <w:shd w:val="clear" w:color="auto" w:fill="FFFFFF"/>
              </w:rPr>
              <w:t xml:space="preserve">For this study, researcher will focus on the </w:t>
            </w:r>
            <w:r w:rsidRPr="00D8694D">
              <w:rPr>
                <w:rFonts w:ascii="Times New Roman" w:hAnsi="Times New Roman" w:cs="Times New Roman"/>
                <w:i/>
                <w:shd w:val="clear" w:color="auto" w:fill="FFFFFF"/>
              </w:rPr>
              <w:t>acceptability</w:t>
            </w:r>
            <w:r>
              <w:rPr>
                <w:rFonts w:ascii="Times New Roman" w:hAnsi="Times New Roman" w:cs="Times New Roman"/>
                <w:shd w:val="clear" w:color="auto" w:fill="FFFFFF"/>
              </w:rPr>
              <w:t xml:space="preserve"> of parent and child sexuality conversations in the families and homes of Haitians and Jamaicans.</w:t>
            </w:r>
          </w:p>
        </w:tc>
        <w:tc>
          <w:tcPr>
            <w:tcW w:w="1075" w:type="dxa"/>
            <w:tcBorders>
              <w:top w:val="single" w:sz="4" w:space="0" w:color="000000"/>
              <w:left w:val="single" w:sz="4" w:space="0" w:color="000000"/>
              <w:bottom w:val="single" w:sz="4" w:space="0" w:color="000000"/>
              <w:right w:val="single" w:sz="4" w:space="0" w:color="000000"/>
            </w:tcBorders>
          </w:tcPr>
          <w:p w14:paraId="6D370D92" w14:textId="77777777" w:rsidR="00FF12A9" w:rsidRPr="000C039F" w:rsidRDefault="00FF12A9" w:rsidP="007E36E3">
            <w:pPr>
              <w:jc w:val="center"/>
              <w:rPr>
                <w:rFonts w:ascii="Times New Roman" w:hAnsi="Times New Roman" w:cs="Times New Roman"/>
              </w:rPr>
            </w:pPr>
          </w:p>
        </w:tc>
        <w:tc>
          <w:tcPr>
            <w:tcW w:w="858" w:type="dxa"/>
            <w:tcBorders>
              <w:top w:val="single" w:sz="4" w:space="0" w:color="000000"/>
              <w:left w:val="single" w:sz="4" w:space="0" w:color="000000"/>
              <w:bottom w:val="single" w:sz="4" w:space="0" w:color="000000"/>
              <w:right w:val="single" w:sz="4" w:space="0" w:color="000000"/>
            </w:tcBorders>
          </w:tcPr>
          <w:p w14:paraId="74108E53" w14:textId="77777777" w:rsidR="00FF12A9" w:rsidRPr="000C039F" w:rsidRDefault="00FF12A9" w:rsidP="007E36E3">
            <w:pPr>
              <w:jc w:val="center"/>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tcPr>
          <w:p w14:paraId="3A3102C2" w14:textId="77777777" w:rsidR="00FF12A9" w:rsidRPr="000C039F" w:rsidRDefault="00FF12A9" w:rsidP="007E36E3">
            <w:pPr>
              <w:jc w:val="center"/>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14:paraId="0543A904" w14:textId="77777777" w:rsidR="00FF12A9" w:rsidRPr="000C039F" w:rsidRDefault="00FF12A9" w:rsidP="007E36E3">
            <w:pPr>
              <w:jc w:val="center"/>
              <w:rPr>
                <w:rFonts w:ascii="Times New Roman" w:hAnsi="Times New Roman" w:cs="Times New Roman"/>
              </w:rPr>
            </w:pPr>
          </w:p>
        </w:tc>
      </w:tr>
      <w:tr w:rsidR="00FF12A9" w:rsidRPr="000C039F" w14:paraId="6691E947" w14:textId="77777777" w:rsidTr="007E36E3">
        <w:trPr>
          <w:trHeight w:val="282"/>
        </w:trPr>
        <w:tc>
          <w:tcPr>
            <w:tcW w:w="1403" w:type="dxa"/>
            <w:tcBorders>
              <w:top w:val="single" w:sz="4" w:space="0" w:color="000000"/>
              <w:left w:val="single" w:sz="4" w:space="0" w:color="000000"/>
              <w:bottom w:val="single" w:sz="4" w:space="0" w:color="000000"/>
              <w:right w:val="single" w:sz="4" w:space="0" w:color="000000"/>
            </w:tcBorders>
            <w:shd w:val="clear" w:color="auto" w:fill="D9D9D9"/>
          </w:tcPr>
          <w:p w14:paraId="1711D38A" w14:textId="77777777" w:rsidR="00FF12A9" w:rsidRDefault="00FF12A9" w:rsidP="007E36E3">
            <w:pPr>
              <w:jc w:val="center"/>
              <w:rPr>
                <w:rFonts w:ascii="Times New Roman" w:hAnsi="Times New Roman" w:cs="Times New Roman"/>
                <w:b/>
                <w:bCs/>
              </w:rPr>
            </w:pPr>
            <w:r>
              <w:rPr>
                <w:rFonts w:ascii="Times New Roman" w:hAnsi="Times New Roman" w:cs="Times New Roman"/>
                <w:b/>
                <w:bCs/>
              </w:rPr>
              <w:t>Measure of Construct:</w:t>
            </w:r>
          </w:p>
          <w:p w14:paraId="21ED0A7C" w14:textId="77777777" w:rsidR="00FF12A9" w:rsidRDefault="00FF12A9" w:rsidP="007E36E3">
            <w:pPr>
              <w:jc w:val="center"/>
              <w:rPr>
                <w:rFonts w:ascii="Times New Roman" w:hAnsi="Times New Roman" w:cs="Times New Roman"/>
                <w:b/>
                <w:bCs/>
              </w:rPr>
            </w:pPr>
            <w:r>
              <w:rPr>
                <w:rFonts w:ascii="Times New Roman" w:hAnsi="Times New Roman" w:cs="Times New Roman"/>
                <w:b/>
                <w:bCs/>
              </w:rPr>
              <w:lastRenderedPageBreak/>
              <w:t>C: (nurturers)</w:t>
            </w:r>
          </w:p>
        </w:tc>
        <w:tc>
          <w:tcPr>
            <w:tcW w:w="3092" w:type="dxa"/>
            <w:tcBorders>
              <w:top w:val="single" w:sz="4" w:space="0" w:color="000000"/>
              <w:left w:val="single" w:sz="4" w:space="0" w:color="000000"/>
              <w:bottom w:val="single" w:sz="4" w:space="0" w:color="000000"/>
              <w:right w:val="single" w:sz="4" w:space="0" w:color="000000"/>
            </w:tcBorders>
          </w:tcPr>
          <w:p w14:paraId="1DB7F71D" w14:textId="77777777" w:rsidR="00FF12A9" w:rsidRDefault="00FF12A9" w:rsidP="007E36E3">
            <w:pPr>
              <w:pStyle w:val="ListParagraph"/>
              <w:numPr>
                <w:ilvl w:val="0"/>
                <w:numId w:val="9"/>
              </w:numPr>
              <w:spacing w:after="0" w:line="240" w:lineRule="auto"/>
              <w:ind w:left="342" w:hanging="270"/>
              <w:contextualSpacing w:val="0"/>
              <w:rPr>
                <w:rFonts w:ascii="Times New Roman" w:hAnsi="Times New Roman" w:cs="Times New Roman"/>
              </w:rPr>
            </w:pPr>
            <w:r w:rsidRPr="00343D30">
              <w:rPr>
                <w:rFonts w:ascii="Times New Roman" w:hAnsi="Times New Roman" w:cs="Times New Roman"/>
              </w:rPr>
              <w:lastRenderedPageBreak/>
              <w:t xml:space="preserve">The </w:t>
            </w:r>
            <w:r>
              <w:rPr>
                <w:rFonts w:ascii="Times New Roman" w:hAnsi="Times New Roman" w:cs="Times New Roman"/>
              </w:rPr>
              <w:t xml:space="preserve">interview guide </w:t>
            </w:r>
            <w:r w:rsidRPr="00343D30">
              <w:rPr>
                <w:rFonts w:ascii="Times New Roman" w:hAnsi="Times New Roman" w:cs="Times New Roman"/>
              </w:rPr>
              <w:t xml:space="preserve">adequately measures </w:t>
            </w:r>
            <w:r>
              <w:rPr>
                <w:rFonts w:ascii="Times New Roman" w:hAnsi="Times New Roman" w:cs="Times New Roman"/>
              </w:rPr>
              <w:t xml:space="preserve">the </w:t>
            </w:r>
            <w:r w:rsidRPr="00343D30">
              <w:rPr>
                <w:rFonts w:ascii="Times New Roman" w:hAnsi="Times New Roman" w:cs="Times New Roman"/>
              </w:rPr>
              <w:t>construct</w:t>
            </w:r>
            <w:r>
              <w:rPr>
                <w:rFonts w:ascii="Times New Roman" w:hAnsi="Times New Roman" w:cs="Times New Roman"/>
              </w:rPr>
              <w:t xml:space="preserve"> </w:t>
            </w:r>
            <w:r w:rsidRPr="001A4455">
              <w:rPr>
                <w:rFonts w:ascii="Times New Roman" w:hAnsi="Times New Roman" w:cs="Times New Roman"/>
                <w:b/>
              </w:rPr>
              <w:t>nurturer</w:t>
            </w:r>
            <w:r w:rsidRPr="00343D30">
              <w:rPr>
                <w:rFonts w:ascii="Times New Roman" w:hAnsi="Times New Roman" w:cs="Times New Roman"/>
              </w:rPr>
              <w:t>.</w:t>
            </w:r>
            <w:r>
              <w:rPr>
                <w:rFonts w:ascii="Times New Roman" w:hAnsi="Times New Roman" w:cs="Times New Roman"/>
              </w:rPr>
              <w:t xml:space="preserve"> </w:t>
            </w:r>
          </w:p>
          <w:p w14:paraId="358FD2A0" w14:textId="77777777" w:rsidR="00FF12A9" w:rsidRPr="00343D30" w:rsidRDefault="00FF12A9" w:rsidP="007E36E3">
            <w:pPr>
              <w:pStyle w:val="ListParagraph"/>
              <w:numPr>
                <w:ilvl w:val="0"/>
                <w:numId w:val="9"/>
              </w:numPr>
              <w:spacing w:after="0" w:line="240" w:lineRule="auto"/>
              <w:ind w:left="342" w:hanging="270"/>
              <w:contextualSpacing w:val="0"/>
              <w:rPr>
                <w:rFonts w:ascii="Times New Roman" w:hAnsi="Times New Roman" w:cs="Times New Roman"/>
              </w:rPr>
            </w:pPr>
            <w:r>
              <w:rPr>
                <w:rFonts w:ascii="Times New Roman" w:hAnsi="Times New Roman" w:cs="Times New Roman"/>
              </w:rPr>
              <w:lastRenderedPageBreak/>
              <w:t xml:space="preserve">Nurturer is </w:t>
            </w:r>
            <w:r>
              <w:rPr>
                <w:rFonts w:ascii="Times New Roman" w:hAnsi="Times New Roman" w:cs="Times New Roman"/>
                <w:shd w:val="clear" w:color="auto" w:fill="FFFFFF"/>
              </w:rPr>
              <w:t>defined as the degree to which attitudes, beliefs and actions are influenced, mediated, and nurtured by extended family, friends, peers, and community</w:t>
            </w:r>
            <w:r>
              <w:rPr>
                <w:rFonts w:ascii="Times New Roman" w:hAnsi="Times New Roman" w:cs="Times New Roman"/>
                <w:b/>
                <w:i/>
              </w:rPr>
              <w:t xml:space="preserve">. </w:t>
            </w:r>
          </w:p>
        </w:tc>
        <w:tc>
          <w:tcPr>
            <w:tcW w:w="1075" w:type="dxa"/>
            <w:tcBorders>
              <w:top w:val="single" w:sz="4" w:space="0" w:color="000000"/>
              <w:left w:val="single" w:sz="4" w:space="0" w:color="000000"/>
              <w:bottom w:val="single" w:sz="4" w:space="0" w:color="000000"/>
              <w:right w:val="single" w:sz="4" w:space="0" w:color="000000"/>
            </w:tcBorders>
          </w:tcPr>
          <w:p w14:paraId="69901BB7" w14:textId="77777777" w:rsidR="00FF12A9" w:rsidRPr="000C039F" w:rsidRDefault="00FF12A9" w:rsidP="007E36E3">
            <w:pPr>
              <w:jc w:val="center"/>
              <w:rPr>
                <w:rFonts w:ascii="Times New Roman" w:hAnsi="Times New Roman" w:cs="Times New Roman"/>
              </w:rPr>
            </w:pPr>
          </w:p>
        </w:tc>
        <w:tc>
          <w:tcPr>
            <w:tcW w:w="858" w:type="dxa"/>
            <w:tcBorders>
              <w:top w:val="single" w:sz="4" w:space="0" w:color="000000"/>
              <w:left w:val="single" w:sz="4" w:space="0" w:color="000000"/>
              <w:bottom w:val="single" w:sz="4" w:space="0" w:color="000000"/>
              <w:right w:val="single" w:sz="4" w:space="0" w:color="000000"/>
            </w:tcBorders>
          </w:tcPr>
          <w:p w14:paraId="58842248" w14:textId="77777777" w:rsidR="00FF12A9" w:rsidRPr="000C039F" w:rsidRDefault="00FF12A9" w:rsidP="007E36E3">
            <w:pPr>
              <w:jc w:val="center"/>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tcPr>
          <w:p w14:paraId="60240616" w14:textId="77777777" w:rsidR="00FF12A9" w:rsidRPr="000C039F" w:rsidRDefault="00FF12A9" w:rsidP="007E36E3">
            <w:pPr>
              <w:jc w:val="center"/>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14:paraId="610A6357" w14:textId="77777777" w:rsidR="00FF12A9" w:rsidRPr="000C039F" w:rsidRDefault="00FF12A9" w:rsidP="007E36E3">
            <w:pPr>
              <w:jc w:val="center"/>
              <w:rPr>
                <w:rFonts w:ascii="Times New Roman" w:hAnsi="Times New Roman" w:cs="Times New Roman"/>
              </w:rPr>
            </w:pPr>
          </w:p>
        </w:tc>
      </w:tr>
    </w:tbl>
    <w:p w14:paraId="06AF3F7C" w14:textId="77777777" w:rsidR="00FF12A9" w:rsidRDefault="00FF12A9" w:rsidP="00FF12A9">
      <w:pPr>
        <w:jc w:val="center"/>
        <w:rPr>
          <w:rFonts w:ascii="Times New Roman" w:hAnsi="Times New Roman" w:cs="Times New Roman"/>
        </w:rPr>
      </w:pPr>
    </w:p>
    <w:p w14:paraId="0C2320BD" w14:textId="77777777" w:rsidR="00FF12A9" w:rsidRPr="00C32AA8" w:rsidRDefault="00FF12A9" w:rsidP="00FF12A9">
      <w:pPr>
        <w:ind w:left="360"/>
        <w:rPr>
          <w:rFonts w:ascii="Times New Roman" w:hAnsi="Times New Roman" w:cs="Times New Roman"/>
          <w:i/>
        </w:rPr>
      </w:pPr>
    </w:p>
    <w:p w14:paraId="3AAB97FA" w14:textId="77777777" w:rsidR="00FF12A9" w:rsidRDefault="00FF12A9" w:rsidP="00FF12A9">
      <w:pPr>
        <w:rPr>
          <w:rFonts w:ascii="Times New Roman" w:hAnsi="Times New Roman" w:cs="Times New Roman"/>
          <w:b/>
          <w:bCs/>
          <w:sz w:val="32"/>
          <w:szCs w:val="32"/>
        </w:rPr>
      </w:pPr>
    </w:p>
    <w:p w14:paraId="63F216D4" w14:textId="77777777" w:rsidR="00FF12A9" w:rsidRDefault="00FF12A9" w:rsidP="00FF12A9">
      <w:pPr>
        <w:jc w:val="center"/>
        <w:rPr>
          <w:rFonts w:ascii="Times New Roman" w:hAnsi="Times New Roman" w:cs="Times New Roman"/>
          <w:b/>
          <w:bCs/>
          <w:sz w:val="32"/>
          <w:szCs w:val="32"/>
        </w:rPr>
      </w:pPr>
      <w:r>
        <w:rPr>
          <w:rFonts w:ascii="Times New Roman" w:hAnsi="Times New Roman" w:cs="Times New Roman"/>
          <w:b/>
          <w:bCs/>
          <w:sz w:val="32"/>
          <w:szCs w:val="32"/>
        </w:rPr>
        <w:t xml:space="preserve">Other </w:t>
      </w:r>
      <w:r w:rsidRPr="00184B8C">
        <w:rPr>
          <w:rFonts w:ascii="Times New Roman" w:hAnsi="Times New Roman" w:cs="Times New Roman"/>
          <w:b/>
          <w:bCs/>
          <w:sz w:val="32"/>
          <w:szCs w:val="32"/>
        </w:rPr>
        <w:t>Comments and Suggestions</w:t>
      </w:r>
    </w:p>
    <w:p w14:paraId="5962A805" w14:textId="77777777" w:rsidR="00FF12A9" w:rsidRPr="00343D30" w:rsidRDefault="00FF12A9" w:rsidP="00FF12A9">
      <w:pPr>
        <w:rPr>
          <w:rFonts w:ascii="Times New Roman" w:hAnsi="Times New Roman" w:cs="Times New Roman"/>
          <w:sz w:val="28"/>
          <w:szCs w:val="28"/>
        </w:rPr>
      </w:pPr>
      <w:r>
        <w:rPr>
          <w:rFonts w:ascii="Times New Roman" w:hAnsi="Times New Roman" w:cs="Times New Roman"/>
          <w:sz w:val="28"/>
          <w:szCs w:val="28"/>
        </w:rPr>
        <w:t>Thank you for sharing your invaluable expertise to assist me with content validation of the Interview Guide for my dissertation research.</w:t>
      </w:r>
    </w:p>
    <w:p w14:paraId="38D49BF6" w14:textId="77777777" w:rsidR="00FF12A9" w:rsidRDefault="00FF12A9" w:rsidP="00FF12A9">
      <w:pPr>
        <w:jc w:val="center"/>
        <w:rPr>
          <w:rFonts w:ascii="Times New Roman" w:hAnsi="Times New Roman" w:cs="Times New Roman"/>
          <w:b/>
          <w:bCs/>
          <w:sz w:val="32"/>
          <w:szCs w:val="32"/>
        </w:rPr>
      </w:pPr>
    </w:p>
    <w:p w14:paraId="54872B45" w14:textId="77777777" w:rsidR="00FF12A9" w:rsidRDefault="00FF12A9" w:rsidP="00D84F93">
      <w:pPr>
        <w:widowControl w:val="0"/>
        <w:spacing w:after="0" w:line="240" w:lineRule="auto"/>
        <w:ind w:left="480" w:hanging="480"/>
        <w:jc w:val="center"/>
        <w:rPr>
          <w:rFonts w:ascii="Times New Roman" w:hAnsi="Times New Roman" w:cs="Times New Roman"/>
          <w:sz w:val="24"/>
          <w:szCs w:val="24"/>
        </w:rPr>
      </w:pPr>
    </w:p>
    <w:p w14:paraId="343A3690" w14:textId="77777777" w:rsidR="00FF12A9" w:rsidRDefault="00FF12A9">
      <w:pPr>
        <w:rPr>
          <w:rFonts w:ascii="Times New Roman" w:hAnsi="Times New Roman" w:cs="Times New Roman"/>
          <w:sz w:val="24"/>
          <w:szCs w:val="24"/>
        </w:rPr>
      </w:pPr>
      <w:r>
        <w:rPr>
          <w:rFonts w:ascii="Times New Roman" w:hAnsi="Times New Roman" w:cs="Times New Roman"/>
          <w:sz w:val="24"/>
          <w:szCs w:val="24"/>
        </w:rPr>
        <w:br w:type="page"/>
      </w:r>
    </w:p>
    <w:p w14:paraId="2CF9D6B4" w14:textId="05309EFD" w:rsidR="00FF12A9" w:rsidRDefault="00FF12A9" w:rsidP="00861386">
      <w:pPr>
        <w:widowControl w:val="0"/>
        <w:spacing w:after="0" w:line="240" w:lineRule="auto"/>
        <w:ind w:left="480" w:hanging="480"/>
        <w:jc w:val="center"/>
        <w:rPr>
          <w:rFonts w:ascii="Times New Roman" w:hAnsi="Times New Roman" w:cs="Times New Roman"/>
          <w:sz w:val="24"/>
          <w:szCs w:val="24"/>
        </w:rPr>
      </w:pPr>
      <w:r>
        <w:rPr>
          <w:rFonts w:ascii="Times New Roman" w:hAnsi="Times New Roman" w:cs="Times New Roman"/>
          <w:sz w:val="24"/>
          <w:szCs w:val="24"/>
        </w:rPr>
        <w:lastRenderedPageBreak/>
        <w:t>Appendix H</w:t>
      </w:r>
    </w:p>
    <w:p w14:paraId="35500BC7" w14:textId="77777777" w:rsidR="00FF12A9" w:rsidRDefault="00FF12A9" w:rsidP="00861386">
      <w:pPr>
        <w:widowControl w:val="0"/>
        <w:spacing w:after="0" w:line="240" w:lineRule="auto"/>
        <w:ind w:left="480" w:hanging="480"/>
        <w:jc w:val="center"/>
        <w:rPr>
          <w:rFonts w:ascii="Times New Roman" w:hAnsi="Times New Roman" w:cs="Times New Roman"/>
          <w:sz w:val="24"/>
          <w:szCs w:val="24"/>
        </w:rPr>
      </w:pPr>
    </w:p>
    <w:p w14:paraId="58C629E3" w14:textId="1F2AD83C" w:rsidR="00C031EF" w:rsidRDefault="00C031EF" w:rsidP="00861386">
      <w:pPr>
        <w:widowControl w:val="0"/>
        <w:spacing w:after="0" w:line="240" w:lineRule="auto"/>
        <w:ind w:left="480" w:hanging="480"/>
        <w:jc w:val="center"/>
        <w:rPr>
          <w:rFonts w:ascii="Times New Roman" w:hAnsi="Times New Roman" w:cs="Times New Roman"/>
          <w:sz w:val="24"/>
          <w:szCs w:val="24"/>
        </w:rPr>
      </w:pPr>
      <w:r w:rsidRPr="00BD0585">
        <w:rPr>
          <w:rFonts w:ascii="Times New Roman" w:hAnsi="Times New Roman" w:cs="Times New Roman"/>
          <w:sz w:val="24"/>
          <w:szCs w:val="24"/>
        </w:rPr>
        <w:t xml:space="preserve">Incentive </w:t>
      </w:r>
      <w:r w:rsidR="00BD0585" w:rsidRPr="00BD0585">
        <w:rPr>
          <w:rFonts w:ascii="Times New Roman" w:hAnsi="Times New Roman" w:cs="Times New Roman"/>
          <w:sz w:val="24"/>
          <w:szCs w:val="24"/>
        </w:rPr>
        <w:t>Receipt</w:t>
      </w:r>
      <w:r w:rsidRPr="00BD0585">
        <w:rPr>
          <w:rFonts w:ascii="Times New Roman" w:hAnsi="Times New Roman" w:cs="Times New Roman"/>
          <w:sz w:val="24"/>
          <w:szCs w:val="24"/>
        </w:rPr>
        <w:t xml:space="preserve"> Form</w:t>
      </w:r>
    </w:p>
    <w:p w14:paraId="49B645BF" w14:textId="77777777" w:rsidR="00FF12A9" w:rsidRDefault="00FF12A9" w:rsidP="00861386">
      <w:pPr>
        <w:widowControl w:val="0"/>
        <w:spacing w:after="0" w:line="240" w:lineRule="auto"/>
        <w:ind w:left="480" w:hanging="480"/>
        <w:jc w:val="center"/>
      </w:pPr>
    </w:p>
    <w:p w14:paraId="5CB81DB9" w14:textId="37885D38" w:rsidR="00BD0585" w:rsidRPr="00861386" w:rsidRDefault="00BD0585" w:rsidP="00861386">
      <w:pPr>
        <w:jc w:val="center"/>
      </w:pPr>
      <w:r w:rsidRPr="00986611">
        <w:rPr>
          <w:i/>
          <w:color w:val="C00000"/>
          <w:sz w:val="28"/>
          <w:szCs w:val="28"/>
        </w:rPr>
        <w:t>Having the Talk: Parents and Teens discussing sexual topics</w:t>
      </w:r>
    </w:p>
    <w:p w14:paraId="1E5917B4" w14:textId="77777777" w:rsidR="00BD0585" w:rsidRDefault="00BD0585" w:rsidP="00BD0585">
      <w:r>
        <w:t>This form is to signify receipt of incentives (gift card) for your participation in the research study “Exploring the dynamics of sexuality conversations between Haitian and Jamaican parents and their adolescent” led by Ms. Kemesha Gabbidon a doctoral student at Florida International University.</w:t>
      </w:r>
    </w:p>
    <w:p w14:paraId="5AEF1188" w14:textId="77777777" w:rsidR="00BD0585" w:rsidRPr="00A14E8F" w:rsidRDefault="00BD0585" w:rsidP="00BD0585">
      <w:pPr>
        <w:rPr>
          <w:u w:val="single"/>
        </w:rPr>
      </w:pPr>
      <w:r w:rsidRPr="00A14E8F">
        <w:rPr>
          <w:u w:val="single"/>
        </w:rPr>
        <w:t>Research Activities</w:t>
      </w:r>
    </w:p>
    <w:p w14:paraId="208070A4" w14:textId="77777777" w:rsidR="00BD0585" w:rsidRDefault="00BD0585" w:rsidP="00BD0585">
      <w:pPr>
        <w:pStyle w:val="ListParagraph"/>
        <w:numPr>
          <w:ilvl w:val="0"/>
          <w:numId w:val="31"/>
        </w:numPr>
        <w:spacing w:after="200" w:line="276" w:lineRule="auto"/>
      </w:pPr>
      <w:r>
        <w:t>All participants will be asked to each an anonymous survey about family communications on sex, comfort, importance of discussion sex with parents, and adolescent sexual activity.</w:t>
      </w:r>
    </w:p>
    <w:p w14:paraId="7A6DFC12" w14:textId="77777777" w:rsidR="00BD0585" w:rsidRDefault="00BD0585" w:rsidP="00BD0585">
      <w:r>
        <w:t>Participants will receive the following for their participation and completion of the aforementioned activities;</w:t>
      </w:r>
    </w:p>
    <w:p w14:paraId="686C3D17" w14:textId="77777777" w:rsidR="00BD0585" w:rsidRDefault="00BD0585" w:rsidP="00BD0585">
      <w:pPr>
        <w:spacing w:after="0" w:line="240" w:lineRule="auto"/>
        <w:rPr>
          <w:sz w:val="20"/>
          <w:szCs w:val="20"/>
        </w:rPr>
      </w:pPr>
      <w:r w:rsidRPr="00A14E8F">
        <w:rPr>
          <w:sz w:val="20"/>
          <w:szCs w:val="20"/>
        </w:rPr>
        <w:t>Gift Card Payme</w:t>
      </w:r>
      <w:r>
        <w:rPr>
          <w:sz w:val="20"/>
          <w:szCs w:val="20"/>
        </w:rPr>
        <w:t xml:space="preserve">nt </w:t>
      </w:r>
      <w:r>
        <w:rPr>
          <w:sz w:val="20"/>
          <w:szCs w:val="20"/>
        </w:rPr>
        <w:tab/>
        <w:t>$10</w:t>
      </w:r>
      <w:r>
        <w:rPr>
          <w:sz w:val="20"/>
          <w:szCs w:val="20"/>
        </w:rPr>
        <w:tab/>
        <w:t xml:space="preserve">after teen completes the Adolescent Communication and Sexual Activity Survey </w:t>
      </w:r>
    </w:p>
    <w:p w14:paraId="1B70939E" w14:textId="77777777" w:rsidR="00BD0585" w:rsidRDefault="00BD0585" w:rsidP="00BD0585">
      <w:pPr>
        <w:spacing w:after="0" w:line="240" w:lineRule="auto"/>
        <w:rPr>
          <w:sz w:val="20"/>
          <w:szCs w:val="20"/>
        </w:rPr>
      </w:pPr>
      <w:r>
        <w:rPr>
          <w:sz w:val="20"/>
          <w:szCs w:val="20"/>
        </w:rPr>
        <w:tab/>
      </w:r>
      <w:r>
        <w:rPr>
          <w:sz w:val="20"/>
          <w:szCs w:val="20"/>
        </w:rPr>
        <w:tab/>
      </w:r>
      <w:r>
        <w:rPr>
          <w:sz w:val="20"/>
          <w:szCs w:val="20"/>
        </w:rPr>
        <w:tab/>
      </w:r>
      <w:r>
        <w:rPr>
          <w:sz w:val="20"/>
          <w:szCs w:val="20"/>
        </w:rPr>
        <w:tab/>
        <w:t xml:space="preserve">  </w:t>
      </w:r>
    </w:p>
    <w:p w14:paraId="48DBDC54" w14:textId="77777777" w:rsidR="00BD0585" w:rsidRDefault="00BD0585" w:rsidP="00BD0585">
      <w:pPr>
        <w:spacing w:after="0" w:line="240" w:lineRule="auto"/>
        <w:rPr>
          <w:sz w:val="20"/>
          <w:szCs w:val="20"/>
        </w:rPr>
      </w:pPr>
      <w:r>
        <w:rPr>
          <w:sz w:val="20"/>
          <w:szCs w:val="20"/>
        </w:rPr>
        <w:tab/>
      </w:r>
      <w:r>
        <w:rPr>
          <w:sz w:val="20"/>
          <w:szCs w:val="20"/>
        </w:rPr>
        <w:tab/>
      </w:r>
      <w:r>
        <w:rPr>
          <w:sz w:val="20"/>
          <w:szCs w:val="20"/>
        </w:rPr>
        <w:tab/>
      </w:r>
      <w:r>
        <w:rPr>
          <w:sz w:val="20"/>
          <w:szCs w:val="20"/>
        </w:rPr>
        <w:tab/>
        <w:t>__________________________________________________________</w:t>
      </w:r>
    </w:p>
    <w:p w14:paraId="35A06ABE" w14:textId="77777777" w:rsidR="00BD0585" w:rsidRDefault="00BD0585" w:rsidP="00BD0585">
      <w:pPr>
        <w:spacing w:after="0" w:line="240" w:lineRule="auto"/>
        <w:rPr>
          <w:sz w:val="20"/>
          <w:szCs w:val="20"/>
        </w:rPr>
      </w:pPr>
      <w:r>
        <w:rPr>
          <w:sz w:val="20"/>
          <w:szCs w:val="20"/>
        </w:rPr>
        <w:tab/>
      </w:r>
      <w:r>
        <w:rPr>
          <w:sz w:val="20"/>
          <w:szCs w:val="20"/>
        </w:rPr>
        <w:tab/>
      </w:r>
      <w:r>
        <w:rPr>
          <w:sz w:val="20"/>
          <w:szCs w:val="20"/>
        </w:rPr>
        <w:tab/>
      </w:r>
      <w:r>
        <w:rPr>
          <w:sz w:val="20"/>
          <w:szCs w:val="20"/>
        </w:rPr>
        <w:tab/>
        <w:t>Gift card number</w:t>
      </w:r>
    </w:p>
    <w:p w14:paraId="662BC7E6" w14:textId="77777777" w:rsidR="00BD0585" w:rsidRDefault="00BD0585" w:rsidP="00BD0585">
      <w:pPr>
        <w:spacing w:after="0" w:line="240" w:lineRule="auto"/>
        <w:rPr>
          <w:sz w:val="20"/>
          <w:szCs w:val="20"/>
        </w:rPr>
      </w:pPr>
    </w:p>
    <w:p w14:paraId="38A0AA55" w14:textId="77777777" w:rsidR="00BD0585" w:rsidRDefault="00BD0585" w:rsidP="00BD0585">
      <w:pPr>
        <w:pStyle w:val="ListParagraph"/>
        <w:numPr>
          <w:ilvl w:val="3"/>
          <w:numId w:val="31"/>
        </w:numPr>
        <w:spacing w:after="0" w:line="240" w:lineRule="auto"/>
        <w:rPr>
          <w:sz w:val="20"/>
          <w:szCs w:val="20"/>
        </w:rPr>
      </w:pPr>
      <w:r>
        <w:rPr>
          <w:sz w:val="20"/>
          <w:szCs w:val="20"/>
        </w:rPr>
        <w:t>I opt to receive 2 hours of community service in lieu (place) of a gift card</w:t>
      </w:r>
    </w:p>
    <w:p w14:paraId="06B34850" w14:textId="77777777" w:rsidR="00BD0585" w:rsidRPr="00986611" w:rsidRDefault="00BD0585" w:rsidP="00BD0585">
      <w:pPr>
        <w:pStyle w:val="ListParagraph"/>
        <w:numPr>
          <w:ilvl w:val="3"/>
          <w:numId w:val="31"/>
        </w:numPr>
        <w:spacing w:after="0" w:line="240" w:lineRule="auto"/>
        <w:rPr>
          <w:sz w:val="20"/>
          <w:szCs w:val="20"/>
        </w:rPr>
      </w:pPr>
      <w:r>
        <w:rPr>
          <w:sz w:val="20"/>
          <w:szCs w:val="20"/>
        </w:rPr>
        <w:t>I opt to receive extra credit points as part of an educational task.</w:t>
      </w:r>
    </w:p>
    <w:p w14:paraId="26E9D8D7" w14:textId="77777777" w:rsidR="00BD0585" w:rsidRDefault="00BD0585" w:rsidP="00BD0585">
      <w:pPr>
        <w:spacing w:after="0" w:line="240" w:lineRule="auto"/>
        <w:rPr>
          <w:sz w:val="20"/>
          <w:szCs w:val="20"/>
        </w:rPr>
      </w:pPr>
    </w:p>
    <w:p w14:paraId="74307749" w14:textId="00034788" w:rsidR="00BD0585" w:rsidRDefault="00BD0585" w:rsidP="00BD0585">
      <w:pPr>
        <w:spacing w:after="0" w:line="240" w:lineRule="auto"/>
        <w:rPr>
          <w:sz w:val="20"/>
          <w:szCs w:val="20"/>
        </w:rPr>
      </w:pPr>
      <w:r>
        <w:rPr>
          <w:sz w:val="20"/>
          <w:szCs w:val="20"/>
        </w:rPr>
        <w:t xml:space="preserve">By signing this </w:t>
      </w:r>
      <w:r w:rsidR="009F5214">
        <w:rPr>
          <w:sz w:val="20"/>
          <w:szCs w:val="20"/>
        </w:rPr>
        <w:t>form,</w:t>
      </w:r>
      <w:r>
        <w:rPr>
          <w:sz w:val="20"/>
          <w:szCs w:val="20"/>
        </w:rPr>
        <w:t xml:space="preserve"> I acknowledge receipt of an incentive for my participation in a research study. </w:t>
      </w:r>
    </w:p>
    <w:p w14:paraId="5C23DAB6" w14:textId="4891CA30" w:rsidR="00BD0585" w:rsidRDefault="00BD0585" w:rsidP="00BD0585">
      <w:pPr>
        <w:spacing w:after="0" w:line="240" w:lineRule="auto"/>
        <w:rPr>
          <w:sz w:val="20"/>
          <w:szCs w:val="20"/>
        </w:rPr>
      </w:pPr>
    </w:p>
    <w:p w14:paraId="1C065FDE" w14:textId="77777777" w:rsidR="00BD0585" w:rsidRDefault="00BD0585" w:rsidP="00BD0585">
      <w:pPr>
        <w:spacing w:after="0" w:line="240" w:lineRule="auto"/>
        <w:rPr>
          <w:sz w:val="20"/>
          <w:szCs w:val="20"/>
        </w:rPr>
      </w:pPr>
    </w:p>
    <w:p w14:paraId="38A1ADCC" w14:textId="0BC5960B" w:rsidR="00BD0585" w:rsidRDefault="00BD0585" w:rsidP="00BD0585">
      <w:pPr>
        <w:spacing w:after="0" w:line="240" w:lineRule="auto"/>
        <w:ind w:left="2160"/>
        <w:rPr>
          <w:sz w:val="20"/>
          <w:szCs w:val="20"/>
        </w:rPr>
      </w:pPr>
      <w:r>
        <w:rPr>
          <w:sz w:val="20"/>
          <w:szCs w:val="20"/>
        </w:rPr>
        <w:t xml:space="preserve">                                                               __________________________________</w:t>
      </w:r>
    </w:p>
    <w:p w14:paraId="668A5148" w14:textId="47889ABF" w:rsidR="00BD0585" w:rsidRDefault="00BD0585" w:rsidP="00BD0585">
      <w:pPr>
        <w:spacing w:after="0" w:line="240" w:lineRule="auto"/>
        <w:rPr>
          <w:sz w:val="20"/>
          <w:szCs w:val="20"/>
        </w:rPr>
      </w:pPr>
      <w:r>
        <w:rPr>
          <w:sz w:val="20"/>
          <w:szCs w:val="20"/>
        </w:rPr>
        <w:t>____________________________________</w:t>
      </w:r>
    </w:p>
    <w:p w14:paraId="635D16D6" w14:textId="77777777" w:rsidR="00BD0585" w:rsidRDefault="00BD0585" w:rsidP="00BD0585">
      <w:pPr>
        <w:spacing w:after="0" w:line="240" w:lineRule="auto"/>
        <w:rPr>
          <w:sz w:val="20"/>
          <w:szCs w:val="20"/>
        </w:rPr>
      </w:pPr>
      <w:r>
        <w:rPr>
          <w:sz w:val="20"/>
          <w:szCs w:val="20"/>
        </w:rPr>
        <w:t xml:space="preserve">Print Name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Signature of Teen </w:t>
      </w:r>
    </w:p>
    <w:p w14:paraId="05420E3A" w14:textId="77777777" w:rsidR="00BD0585" w:rsidRDefault="00BD0585" w:rsidP="00BD0585">
      <w:pPr>
        <w:spacing w:after="0" w:line="240" w:lineRule="auto"/>
        <w:rPr>
          <w:sz w:val="20"/>
          <w:szCs w:val="20"/>
        </w:rPr>
      </w:pPr>
    </w:p>
    <w:p w14:paraId="52286B8F" w14:textId="77777777" w:rsidR="00BD0585" w:rsidRDefault="00BD0585" w:rsidP="00BD0585">
      <w:pPr>
        <w:spacing w:after="0" w:line="240" w:lineRule="auto"/>
        <w:rPr>
          <w:sz w:val="20"/>
          <w:szCs w:val="20"/>
        </w:rPr>
      </w:pPr>
    </w:p>
    <w:p w14:paraId="73B33865" w14:textId="77777777" w:rsidR="00BD0585" w:rsidRDefault="00BD0585" w:rsidP="00BD0585">
      <w:pPr>
        <w:spacing w:after="0" w:line="240" w:lineRule="auto"/>
        <w:rPr>
          <w:sz w:val="20"/>
          <w:szCs w:val="20"/>
        </w:rPr>
      </w:pPr>
    </w:p>
    <w:p w14:paraId="3D8766AA" w14:textId="6C3A988E" w:rsidR="00BD0585" w:rsidRDefault="00BD0585" w:rsidP="00BD0585">
      <w:pPr>
        <w:spacing w:after="0" w:line="240" w:lineRule="auto"/>
        <w:rPr>
          <w:sz w:val="20"/>
          <w:szCs w:val="20"/>
        </w:rPr>
      </w:pPr>
      <w:r>
        <w:rPr>
          <w:sz w:val="20"/>
          <w:szCs w:val="20"/>
        </w:rPr>
        <w:t>__________________________________</w:t>
      </w:r>
      <w:r>
        <w:rPr>
          <w:sz w:val="20"/>
          <w:szCs w:val="20"/>
        </w:rPr>
        <w:tab/>
      </w:r>
      <w:r>
        <w:rPr>
          <w:sz w:val="20"/>
          <w:szCs w:val="20"/>
        </w:rPr>
        <w:tab/>
      </w:r>
      <w:r>
        <w:rPr>
          <w:sz w:val="20"/>
          <w:szCs w:val="20"/>
        </w:rPr>
        <w:tab/>
        <w:t>____________________________________</w:t>
      </w:r>
    </w:p>
    <w:p w14:paraId="0E7A57DC" w14:textId="77777777" w:rsidR="00BD0585" w:rsidRDefault="00BD0585" w:rsidP="00BD0585">
      <w:pPr>
        <w:spacing w:after="0" w:line="240" w:lineRule="auto"/>
        <w:rPr>
          <w:sz w:val="20"/>
          <w:szCs w:val="20"/>
        </w:rPr>
      </w:pPr>
      <w:r>
        <w:rPr>
          <w:sz w:val="20"/>
          <w:szCs w:val="20"/>
        </w:rPr>
        <w:t xml:space="preserve">Signature of Research Associate </w:t>
      </w:r>
      <w:r>
        <w:rPr>
          <w:sz w:val="20"/>
          <w:szCs w:val="20"/>
        </w:rPr>
        <w:tab/>
      </w:r>
      <w:r>
        <w:rPr>
          <w:sz w:val="20"/>
          <w:szCs w:val="20"/>
        </w:rPr>
        <w:tab/>
      </w:r>
      <w:r>
        <w:rPr>
          <w:sz w:val="20"/>
          <w:szCs w:val="20"/>
        </w:rPr>
        <w:tab/>
      </w:r>
      <w:r>
        <w:rPr>
          <w:sz w:val="20"/>
          <w:szCs w:val="20"/>
        </w:rPr>
        <w:tab/>
      </w:r>
      <w:r>
        <w:rPr>
          <w:sz w:val="20"/>
          <w:szCs w:val="20"/>
        </w:rPr>
        <w:tab/>
        <w:t xml:space="preserve">Date </w:t>
      </w:r>
    </w:p>
    <w:p w14:paraId="06894D12" w14:textId="77777777" w:rsidR="00BD0585" w:rsidRDefault="00BD0585" w:rsidP="00BD0585">
      <w:pPr>
        <w:spacing w:after="0" w:line="240" w:lineRule="auto"/>
        <w:rPr>
          <w:sz w:val="20"/>
          <w:szCs w:val="20"/>
        </w:rPr>
      </w:pPr>
    </w:p>
    <w:p w14:paraId="3CDB2BE7" w14:textId="77777777" w:rsidR="00BD0585" w:rsidRDefault="00BD0585">
      <w:r>
        <w:br w:type="page"/>
      </w:r>
    </w:p>
    <w:p w14:paraId="2E22E2FD" w14:textId="21594540" w:rsidR="00861386" w:rsidRDefault="00FF12A9" w:rsidP="00D84F93">
      <w:pPr>
        <w:jc w:val="center"/>
        <w:rPr>
          <w:rFonts w:ascii="Times New Roman" w:hAnsi="Times New Roman" w:cs="Times New Roman"/>
          <w:sz w:val="24"/>
          <w:szCs w:val="24"/>
        </w:rPr>
      </w:pPr>
      <w:r>
        <w:rPr>
          <w:rFonts w:ascii="Times New Roman" w:hAnsi="Times New Roman" w:cs="Times New Roman"/>
          <w:sz w:val="24"/>
          <w:szCs w:val="24"/>
        </w:rPr>
        <w:lastRenderedPageBreak/>
        <w:t>Appendix I</w:t>
      </w:r>
    </w:p>
    <w:p w14:paraId="6870038D" w14:textId="4CB59D6F" w:rsidR="00F35DF4" w:rsidRPr="00C031EF" w:rsidRDefault="00FF12A9" w:rsidP="00861386">
      <w:pPr>
        <w:jc w:val="center"/>
      </w:pPr>
      <w:r>
        <w:rPr>
          <w:rFonts w:ascii="Times New Roman" w:hAnsi="Times New Roman" w:cs="Times New Roman"/>
          <w:sz w:val="24"/>
          <w:szCs w:val="24"/>
        </w:rPr>
        <w:t xml:space="preserve">Interview Contact Summary Form </w:t>
      </w:r>
    </w:p>
    <w:p w14:paraId="3F2247EB" w14:textId="178E8397" w:rsidR="00C031EF" w:rsidRDefault="00C031EF">
      <w:pPr>
        <w:widowControl w:val="0"/>
        <w:spacing w:after="0" w:line="240" w:lineRule="auto"/>
        <w:ind w:left="480" w:hanging="480"/>
      </w:pPr>
    </w:p>
    <w:p w14:paraId="29F6F82B" w14:textId="77777777" w:rsidR="00C031EF" w:rsidRDefault="00C031EF">
      <w:pPr>
        <w:widowControl w:val="0"/>
        <w:spacing w:after="0" w:line="240" w:lineRule="auto"/>
        <w:ind w:left="480" w:hanging="480"/>
      </w:pPr>
    </w:p>
    <w:p w14:paraId="48F2E0EA" w14:textId="77777777" w:rsidR="00FF12A9" w:rsidRDefault="00FF12A9" w:rsidP="00FF12A9">
      <w:pPr>
        <w:numPr>
          <w:ilvl w:val="0"/>
          <w:numId w:val="33"/>
        </w:numPr>
        <w:spacing w:before="120" w:after="0" w:line="276" w:lineRule="auto"/>
        <w:jc w:val="both"/>
        <w:rPr>
          <w:rFonts w:cs="Arial"/>
          <w:sz w:val="20"/>
        </w:rPr>
      </w:pPr>
      <w:r w:rsidRPr="0097227F">
        <w:rPr>
          <w:rFonts w:cs="Arial"/>
          <w:sz w:val="20"/>
        </w:rPr>
        <w:t>How would you describe the atmosphere and context of the interview?</w:t>
      </w:r>
    </w:p>
    <w:p w14:paraId="28AB3AAA" w14:textId="77777777" w:rsidR="00FF12A9" w:rsidRDefault="00FF12A9" w:rsidP="00FF12A9">
      <w:pPr>
        <w:spacing w:after="0"/>
        <w:rPr>
          <w:rFonts w:cs="Arial"/>
          <w:sz w:val="20"/>
        </w:rPr>
      </w:pPr>
    </w:p>
    <w:p w14:paraId="4BF65470" w14:textId="77777777" w:rsidR="00FF12A9" w:rsidRDefault="00FF12A9" w:rsidP="00FF12A9">
      <w:pPr>
        <w:spacing w:after="0"/>
        <w:rPr>
          <w:rFonts w:cs="Arial"/>
          <w:sz w:val="20"/>
        </w:rPr>
      </w:pPr>
    </w:p>
    <w:p w14:paraId="44122DDF" w14:textId="77777777" w:rsidR="00FF12A9" w:rsidRDefault="00FF12A9" w:rsidP="00FF12A9">
      <w:pPr>
        <w:spacing w:after="0"/>
        <w:rPr>
          <w:rFonts w:cs="Arial"/>
          <w:sz w:val="20"/>
        </w:rPr>
      </w:pPr>
    </w:p>
    <w:p w14:paraId="08768E0B" w14:textId="77777777" w:rsidR="00FF12A9" w:rsidRPr="0097227F" w:rsidRDefault="00FF12A9" w:rsidP="00FF12A9">
      <w:pPr>
        <w:spacing w:after="0"/>
        <w:ind w:left="360"/>
        <w:rPr>
          <w:rFonts w:cs="Arial"/>
          <w:sz w:val="20"/>
        </w:rPr>
      </w:pPr>
    </w:p>
    <w:p w14:paraId="47340128" w14:textId="77777777" w:rsidR="00FF12A9" w:rsidRDefault="00FF12A9" w:rsidP="00FF12A9">
      <w:pPr>
        <w:numPr>
          <w:ilvl w:val="0"/>
          <w:numId w:val="33"/>
        </w:numPr>
        <w:spacing w:before="120" w:after="0" w:line="276" w:lineRule="auto"/>
        <w:jc w:val="both"/>
        <w:rPr>
          <w:rFonts w:cs="Arial"/>
          <w:sz w:val="20"/>
        </w:rPr>
      </w:pPr>
      <w:r w:rsidRPr="0097227F">
        <w:rPr>
          <w:rFonts w:cs="Arial"/>
          <w:sz w:val="20"/>
        </w:rPr>
        <w:t>What were the main points made by the respondent during this interview?</w:t>
      </w:r>
    </w:p>
    <w:p w14:paraId="311D281C" w14:textId="77777777" w:rsidR="00FF12A9" w:rsidRDefault="00FF12A9" w:rsidP="00FF12A9">
      <w:pPr>
        <w:spacing w:after="0"/>
        <w:rPr>
          <w:rFonts w:cs="Arial"/>
          <w:sz w:val="20"/>
        </w:rPr>
      </w:pPr>
    </w:p>
    <w:p w14:paraId="46988613" w14:textId="77777777" w:rsidR="00FF12A9" w:rsidRDefault="00FF12A9" w:rsidP="00FF12A9">
      <w:pPr>
        <w:spacing w:after="0"/>
        <w:rPr>
          <w:rFonts w:cs="Arial"/>
          <w:sz w:val="20"/>
        </w:rPr>
      </w:pPr>
    </w:p>
    <w:p w14:paraId="645C60D0" w14:textId="77777777" w:rsidR="00FF12A9" w:rsidRDefault="00FF12A9" w:rsidP="00FF12A9">
      <w:pPr>
        <w:spacing w:after="0"/>
        <w:rPr>
          <w:rFonts w:cs="Arial"/>
          <w:sz w:val="20"/>
        </w:rPr>
      </w:pPr>
    </w:p>
    <w:p w14:paraId="46FB0A91" w14:textId="77777777" w:rsidR="00FF12A9" w:rsidRPr="0097227F" w:rsidRDefault="00FF12A9" w:rsidP="00FF12A9">
      <w:pPr>
        <w:spacing w:after="0"/>
        <w:ind w:left="360"/>
        <w:rPr>
          <w:rFonts w:cs="Arial"/>
          <w:sz w:val="20"/>
        </w:rPr>
      </w:pPr>
    </w:p>
    <w:p w14:paraId="27D131F2" w14:textId="77777777" w:rsidR="00FF12A9" w:rsidRDefault="00FF12A9" w:rsidP="00FF12A9">
      <w:pPr>
        <w:numPr>
          <w:ilvl w:val="0"/>
          <w:numId w:val="33"/>
        </w:numPr>
        <w:spacing w:before="120" w:after="0" w:line="276" w:lineRule="auto"/>
        <w:jc w:val="both"/>
        <w:rPr>
          <w:rFonts w:cs="Arial"/>
          <w:sz w:val="20"/>
        </w:rPr>
      </w:pPr>
      <w:r w:rsidRPr="0097227F">
        <w:rPr>
          <w:rFonts w:cs="Arial"/>
          <w:sz w:val="20"/>
        </w:rPr>
        <w:t>What new information did you gain through this interview compared to previous interviews?</w:t>
      </w:r>
    </w:p>
    <w:p w14:paraId="1F75DF84" w14:textId="77777777" w:rsidR="00FF12A9" w:rsidRDefault="00FF12A9" w:rsidP="00FF12A9">
      <w:pPr>
        <w:spacing w:after="0"/>
        <w:rPr>
          <w:rFonts w:cs="Arial"/>
          <w:sz w:val="20"/>
        </w:rPr>
      </w:pPr>
    </w:p>
    <w:p w14:paraId="080C9330" w14:textId="77777777" w:rsidR="00FF12A9" w:rsidRDefault="00FF12A9" w:rsidP="00FF12A9">
      <w:pPr>
        <w:spacing w:after="0"/>
        <w:rPr>
          <w:rFonts w:cs="Arial"/>
          <w:sz w:val="20"/>
        </w:rPr>
      </w:pPr>
    </w:p>
    <w:p w14:paraId="65774FCF" w14:textId="77777777" w:rsidR="00FF12A9" w:rsidRPr="0097227F" w:rsidRDefault="00FF12A9" w:rsidP="00FF12A9">
      <w:pPr>
        <w:spacing w:after="0"/>
        <w:rPr>
          <w:rFonts w:cs="Arial"/>
          <w:sz w:val="20"/>
        </w:rPr>
      </w:pPr>
    </w:p>
    <w:p w14:paraId="2D3D9AF5" w14:textId="77777777" w:rsidR="00FF12A9" w:rsidRPr="0097227F" w:rsidRDefault="00FF12A9" w:rsidP="00FF12A9">
      <w:pPr>
        <w:pStyle w:val="ListParagraph"/>
        <w:spacing w:after="0"/>
        <w:ind w:left="360"/>
        <w:rPr>
          <w:rFonts w:cs="Arial"/>
          <w:sz w:val="20"/>
        </w:rPr>
      </w:pPr>
    </w:p>
    <w:p w14:paraId="2F6E6BEB" w14:textId="77777777" w:rsidR="00FF12A9" w:rsidRDefault="00FF12A9" w:rsidP="00FF12A9">
      <w:pPr>
        <w:numPr>
          <w:ilvl w:val="0"/>
          <w:numId w:val="33"/>
        </w:numPr>
        <w:spacing w:before="120" w:after="0" w:line="276" w:lineRule="auto"/>
        <w:jc w:val="both"/>
        <w:rPr>
          <w:rFonts w:cs="Arial"/>
          <w:sz w:val="20"/>
        </w:rPr>
      </w:pPr>
      <w:r w:rsidRPr="0097227F">
        <w:rPr>
          <w:rFonts w:cs="Arial"/>
          <w:sz w:val="20"/>
        </w:rPr>
        <w:t>Was there anything surprising to you personally? Or that made you think differently?</w:t>
      </w:r>
    </w:p>
    <w:p w14:paraId="3A2ED1B7" w14:textId="77777777" w:rsidR="00FF12A9" w:rsidRDefault="00FF12A9" w:rsidP="00FF12A9">
      <w:pPr>
        <w:spacing w:after="0"/>
        <w:rPr>
          <w:rFonts w:cs="Arial"/>
          <w:sz w:val="20"/>
        </w:rPr>
      </w:pPr>
    </w:p>
    <w:p w14:paraId="31302DED" w14:textId="77777777" w:rsidR="00FF12A9" w:rsidRDefault="00FF12A9" w:rsidP="00FF12A9">
      <w:pPr>
        <w:spacing w:after="0"/>
        <w:rPr>
          <w:rFonts w:cs="Arial"/>
          <w:sz w:val="20"/>
        </w:rPr>
      </w:pPr>
    </w:p>
    <w:p w14:paraId="205EABC6" w14:textId="77777777" w:rsidR="00FF12A9" w:rsidRDefault="00FF12A9" w:rsidP="00FF12A9">
      <w:pPr>
        <w:spacing w:after="0"/>
        <w:rPr>
          <w:rFonts w:cs="Arial"/>
          <w:sz w:val="20"/>
        </w:rPr>
      </w:pPr>
    </w:p>
    <w:p w14:paraId="6AF09A20" w14:textId="77777777" w:rsidR="00FF12A9" w:rsidRPr="0097227F" w:rsidRDefault="00FF12A9" w:rsidP="00FF12A9">
      <w:pPr>
        <w:spacing w:after="0"/>
        <w:rPr>
          <w:rFonts w:cs="Arial"/>
          <w:sz w:val="20"/>
        </w:rPr>
      </w:pPr>
    </w:p>
    <w:p w14:paraId="2B55BD9B" w14:textId="77777777" w:rsidR="00FF12A9" w:rsidRDefault="00FF12A9" w:rsidP="00FF12A9">
      <w:pPr>
        <w:numPr>
          <w:ilvl w:val="0"/>
          <w:numId w:val="33"/>
        </w:numPr>
        <w:spacing w:before="120" w:after="0" w:line="276" w:lineRule="auto"/>
        <w:jc w:val="both"/>
        <w:rPr>
          <w:rFonts w:cs="Arial"/>
          <w:sz w:val="20"/>
        </w:rPr>
      </w:pPr>
      <w:r w:rsidRPr="0097227F">
        <w:rPr>
          <w:rFonts w:cs="Arial"/>
          <w:sz w:val="20"/>
        </w:rPr>
        <w:t>What messages did you take from this interview for intervention design?</w:t>
      </w:r>
    </w:p>
    <w:p w14:paraId="1357A014" w14:textId="77777777" w:rsidR="00FF12A9" w:rsidRDefault="00FF12A9" w:rsidP="00FF12A9">
      <w:pPr>
        <w:spacing w:after="0"/>
        <w:rPr>
          <w:rFonts w:cs="Arial"/>
          <w:sz w:val="20"/>
        </w:rPr>
      </w:pPr>
    </w:p>
    <w:p w14:paraId="23A4DEA8" w14:textId="77777777" w:rsidR="00FF12A9" w:rsidRDefault="00FF12A9" w:rsidP="00FF12A9">
      <w:pPr>
        <w:spacing w:after="0"/>
        <w:rPr>
          <w:rFonts w:cs="Arial"/>
          <w:sz w:val="20"/>
        </w:rPr>
      </w:pPr>
    </w:p>
    <w:p w14:paraId="06FEA023" w14:textId="77777777" w:rsidR="00FF12A9" w:rsidRDefault="00FF12A9" w:rsidP="00FF12A9">
      <w:pPr>
        <w:spacing w:after="0"/>
        <w:rPr>
          <w:rFonts w:cs="Arial"/>
          <w:sz w:val="20"/>
        </w:rPr>
      </w:pPr>
    </w:p>
    <w:p w14:paraId="71520EAB" w14:textId="77777777" w:rsidR="00FF12A9" w:rsidRDefault="00FF12A9" w:rsidP="00FF12A9">
      <w:pPr>
        <w:spacing w:after="0"/>
        <w:rPr>
          <w:rFonts w:cs="Arial"/>
          <w:sz w:val="20"/>
        </w:rPr>
      </w:pPr>
    </w:p>
    <w:p w14:paraId="7409998C" w14:textId="77777777" w:rsidR="00FF12A9" w:rsidRDefault="00FF12A9" w:rsidP="00FF12A9">
      <w:pPr>
        <w:spacing w:after="0"/>
        <w:rPr>
          <w:rFonts w:cs="Arial"/>
          <w:sz w:val="20"/>
        </w:rPr>
      </w:pPr>
    </w:p>
    <w:p w14:paraId="2F549190" w14:textId="77777777" w:rsidR="00FF12A9" w:rsidRDefault="00FF12A9" w:rsidP="00FF12A9">
      <w:pPr>
        <w:pStyle w:val="ListParagraph"/>
        <w:numPr>
          <w:ilvl w:val="0"/>
          <w:numId w:val="33"/>
        </w:numPr>
        <w:tabs>
          <w:tab w:val="num" w:pos="426"/>
        </w:tabs>
        <w:spacing w:before="120" w:after="120" w:line="276" w:lineRule="auto"/>
        <w:ind w:left="426" w:hanging="426"/>
        <w:jc w:val="both"/>
        <w:rPr>
          <w:rFonts w:cs="Arial"/>
          <w:sz w:val="20"/>
        </w:rPr>
      </w:pPr>
      <w:r w:rsidRPr="0097227F">
        <w:rPr>
          <w:rFonts w:cs="Arial"/>
          <w:sz w:val="20"/>
        </w:rPr>
        <w:t>Were there any problems with the topic guide (e.g. wording, order of topics, missing topics) you experienced in this interview?</w:t>
      </w:r>
    </w:p>
    <w:p w14:paraId="5A6104F9" w14:textId="77777777" w:rsidR="00FF12A9" w:rsidRDefault="00FF12A9" w:rsidP="00FF12A9"/>
    <w:p w14:paraId="6AFE7A94" w14:textId="77777777" w:rsidR="00BD0585" w:rsidRDefault="00BD0585"/>
    <w:p w14:paraId="67011778" w14:textId="77777777" w:rsidR="00FF12A9" w:rsidRDefault="00FF12A9">
      <w:pPr>
        <w:rPr>
          <w:rFonts w:ascii="Times New Roman" w:hAnsi="Times New Roman" w:cs="Times New Roman"/>
          <w:sz w:val="24"/>
          <w:szCs w:val="24"/>
        </w:rPr>
      </w:pPr>
      <w:r>
        <w:rPr>
          <w:rFonts w:ascii="Times New Roman" w:hAnsi="Times New Roman" w:cs="Times New Roman"/>
          <w:sz w:val="24"/>
          <w:szCs w:val="24"/>
        </w:rPr>
        <w:br w:type="page"/>
      </w:r>
    </w:p>
    <w:p w14:paraId="2BDCEDB5" w14:textId="26183C6E" w:rsidR="00861386" w:rsidRDefault="00FF12A9" w:rsidP="00861386">
      <w:pPr>
        <w:widowControl w:val="0"/>
        <w:spacing w:after="0" w:line="480" w:lineRule="auto"/>
        <w:ind w:left="475" w:hanging="475"/>
        <w:jc w:val="center"/>
        <w:rPr>
          <w:rFonts w:ascii="Times New Roman" w:hAnsi="Times New Roman" w:cs="Times New Roman"/>
          <w:sz w:val="24"/>
          <w:szCs w:val="24"/>
        </w:rPr>
      </w:pPr>
      <w:r>
        <w:rPr>
          <w:rFonts w:ascii="Times New Roman" w:hAnsi="Times New Roman" w:cs="Times New Roman"/>
          <w:sz w:val="24"/>
          <w:szCs w:val="24"/>
        </w:rPr>
        <w:lastRenderedPageBreak/>
        <w:t>Appendix J</w:t>
      </w:r>
    </w:p>
    <w:p w14:paraId="343BAD34" w14:textId="069493FD" w:rsidR="005B7F53" w:rsidRPr="00861386" w:rsidRDefault="005B7F53" w:rsidP="005B7F53">
      <w:pPr>
        <w:tabs>
          <w:tab w:val="left" w:pos="6737"/>
        </w:tabs>
        <w:spacing w:line="240" w:lineRule="exact"/>
        <w:jc w:val="center"/>
        <w:rPr>
          <w:rFonts w:ascii="Times New Roman" w:eastAsia="Times New Roman" w:hAnsi="Times New Roman" w:cs="Times New Roman"/>
          <w:sz w:val="24"/>
          <w:szCs w:val="24"/>
          <w:shd w:val="clear" w:color="auto" w:fill="FFFFFF"/>
        </w:rPr>
      </w:pPr>
      <w:r w:rsidRPr="00861386">
        <w:rPr>
          <w:rFonts w:ascii="Times New Roman" w:eastAsia="Times New Roman" w:hAnsi="Times New Roman" w:cs="Times New Roman"/>
          <w:sz w:val="24"/>
          <w:szCs w:val="24"/>
          <w:shd w:val="clear" w:color="auto" w:fill="FFFFFF"/>
        </w:rPr>
        <w:t>Adolescent Communication and Sexual Behavior survey</w:t>
      </w:r>
    </w:p>
    <w:p w14:paraId="70707C01" w14:textId="5EA0C2FA" w:rsidR="005B7F53" w:rsidRPr="00E21E5C" w:rsidRDefault="00861386" w:rsidP="005B7F53">
      <w:pPr>
        <w:rPr>
          <w:rFonts w:ascii="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 </w:t>
      </w:r>
      <w:r w:rsidR="005B7F53" w:rsidRPr="00E21E5C">
        <w:rPr>
          <w:rFonts w:ascii="Times New Roman" w:hAnsi="Times New Roman" w:cs="Times New Roman"/>
          <w:sz w:val="24"/>
          <w:szCs w:val="24"/>
        </w:rPr>
        <w:t xml:space="preserve">Thank you for agreeing to participate in this study, this survey will take about 20 to 30 minutes and will include 52 questions regarding sexuality conversations and adolescent sexual activity.  If at any time during the study you wish to discontinue, please feel free to let me know. Your responses are confidential and will be used to develop a better understanding of how you have experienced sexuality conversations with your parent(s) as well as your sexual activity (if applicable).  </w:t>
      </w:r>
    </w:p>
    <w:p w14:paraId="26522395" w14:textId="777778CC" w:rsidR="005B7F53" w:rsidRPr="00E21E5C" w:rsidRDefault="005B7F53" w:rsidP="005B7F53">
      <w:pPr>
        <w:rPr>
          <w:rFonts w:ascii="Times New Roman" w:hAnsi="Times New Roman" w:cs="Times New Roman"/>
          <w:sz w:val="24"/>
          <w:szCs w:val="24"/>
        </w:rPr>
      </w:pPr>
      <w:r w:rsidRPr="00E21E5C">
        <w:rPr>
          <w:rFonts w:ascii="Times New Roman" w:hAnsi="Times New Roman" w:cs="Times New Roman"/>
          <w:sz w:val="24"/>
          <w:szCs w:val="24"/>
        </w:rPr>
        <w:tab/>
        <w:t xml:space="preserve">At this </w:t>
      </w:r>
      <w:r w:rsidR="009F5214" w:rsidRPr="00E21E5C">
        <w:rPr>
          <w:rFonts w:ascii="Times New Roman" w:hAnsi="Times New Roman" w:cs="Times New Roman"/>
          <w:sz w:val="24"/>
          <w:szCs w:val="24"/>
        </w:rPr>
        <w:t>time,</w:t>
      </w:r>
      <w:r w:rsidRPr="00E21E5C">
        <w:rPr>
          <w:rFonts w:ascii="Times New Roman" w:hAnsi="Times New Roman" w:cs="Times New Roman"/>
          <w:sz w:val="24"/>
          <w:szCs w:val="24"/>
        </w:rPr>
        <w:t xml:space="preserve"> I would like to remind you of your written consent to participate in this study entitled: Exploring the dynamics of sexuality conversations between Haitian and Jamaican parents and their adolescents. Your participation in this study is completely voluntary.  If at any time you wish to stop</w:t>
      </w:r>
      <w:r w:rsidR="009F5214">
        <w:rPr>
          <w:rFonts w:ascii="Times New Roman" w:hAnsi="Times New Roman" w:cs="Times New Roman"/>
          <w:sz w:val="24"/>
          <w:szCs w:val="24"/>
        </w:rPr>
        <w:t>,</w:t>
      </w:r>
      <w:r w:rsidRPr="00E21E5C">
        <w:rPr>
          <w:rFonts w:ascii="Times New Roman" w:hAnsi="Times New Roman" w:cs="Times New Roman"/>
          <w:sz w:val="24"/>
          <w:szCs w:val="24"/>
        </w:rPr>
        <w:t xml:space="preserve"> please let me know.  You may also withdraw your participation at any time without consequence.  If you have any questions or </w:t>
      </w:r>
      <w:r w:rsidR="0040355D" w:rsidRPr="00E21E5C">
        <w:rPr>
          <w:rFonts w:ascii="Times New Roman" w:hAnsi="Times New Roman" w:cs="Times New Roman"/>
          <w:sz w:val="24"/>
          <w:szCs w:val="24"/>
        </w:rPr>
        <w:t>concerns,</w:t>
      </w:r>
      <w:r w:rsidRPr="00E21E5C">
        <w:rPr>
          <w:rFonts w:ascii="Times New Roman" w:hAnsi="Times New Roman" w:cs="Times New Roman"/>
          <w:sz w:val="24"/>
          <w:szCs w:val="24"/>
        </w:rPr>
        <w:t xml:space="preserve"> please share them now.</w:t>
      </w:r>
    </w:p>
    <w:p w14:paraId="382BD04A" w14:textId="77777777" w:rsidR="005B7F53" w:rsidRPr="00E21E5C" w:rsidRDefault="005B7F53" w:rsidP="005B7F53">
      <w:pPr>
        <w:rPr>
          <w:rFonts w:ascii="Times New Roman" w:hAnsi="Times New Roman" w:cs="Times New Roman"/>
          <w:sz w:val="24"/>
          <w:szCs w:val="24"/>
        </w:rPr>
      </w:pPr>
    </w:p>
    <w:p w14:paraId="03E27377" w14:textId="77777777" w:rsidR="005B7F53" w:rsidRPr="00E21E5C" w:rsidRDefault="005B7F53" w:rsidP="005B7F53">
      <w:pPr>
        <w:rPr>
          <w:rFonts w:ascii="Times New Roman" w:hAnsi="Times New Roman" w:cs="Times New Roman"/>
          <w:b/>
          <w:i/>
          <w:sz w:val="24"/>
          <w:szCs w:val="24"/>
        </w:rPr>
      </w:pPr>
      <w:r w:rsidRPr="00E21E5C">
        <w:rPr>
          <w:rFonts w:ascii="Times New Roman" w:hAnsi="Times New Roman" w:cs="Times New Roman"/>
          <w:b/>
          <w:i/>
          <w:sz w:val="24"/>
          <w:szCs w:val="24"/>
        </w:rPr>
        <w:t>The following questions are about specific topics you discussed with a parent.</w:t>
      </w:r>
    </w:p>
    <w:p w14:paraId="217441C6" w14:textId="77777777" w:rsidR="005B7F53" w:rsidRPr="00E21E5C" w:rsidRDefault="005B7F53" w:rsidP="005B7F53">
      <w:pPr>
        <w:tabs>
          <w:tab w:val="left" w:pos="6737"/>
        </w:tabs>
        <w:spacing w:line="240" w:lineRule="exact"/>
        <w:rPr>
          <w:rFonts w:ascii="Times New Roman" w:eastAsia="Times New Roman" w:hAnsi="Times New Roman" w:cs="Times New Roman"/>
          <w:b/>
          <w:i/>
          <w:sz w:val="24"/>
          <w:szCs w:val="24"/>
          <w:shd w:val="clear" w:color="auto" w:fill="FFFFFF"/>
        </w:rPr>
      </w:pPr>
    </w:p>
    <w:p w14:paraId="040BFC7C" w14:textId="77777777" w:rsidR="005B7F53" w:rsidRPr="00E21E5C" w:rsidRDefault="005B7F53" w:rsidP="005B7F53">
      <w:pPr>
        <w:tabs>
          <w:tab w:val="left" w:pos="7380"/>
        </w:tabs>
        <w:spacing w:after="200" w:line="276" w:lineRule="auto"/>
        <w:ind w:left="720"/>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 xml:space="preserve">How much information did your MOTHER/MOTHER FIGURE share with you about: </w:t>
      </w:r>
    </w:p>
    <w:p w14:paraId="5AE1D353" w14:textId="77777777" w:rsidR="005B7F53" w:rsidRPr="00E21E5C" w:rsidRDefault="005B7F53" w:rsidP="00EA4FD4">
      <w:pPr>
        <w:numPr>
          <w:ilvl w:val="0"/>
          <w:numId w:val="14"/>
        </w:numPr>
        <w:tabs>
          <w:tab w:val="left" w:pos="7380"/>
        </w:tabs>
        <w:spacing w:after="200" w:line="276"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Contraception and preventing pregnancy?</w:t>
      </w:r>
    </w:p>
    <w:p w14:paraId="2474EC6C" w14:textId="77777777" w:rsidR="005B7F53" w:rsidRPr="00E21E5C" w:rsidRDefault="005B7F53" w:rsidP="00EA4FD4">
      <w:pPr>
        <w:numPr>
          <w:ilvl w:val="1"/>
          <w:numId w:val="14"/>
        </w:numPr>
        <w:tabs>
          <w:tab w:val="left" w:pos="7380"/>
        </w:tabs>
        <w:spacing w:after="200" w:line="276"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40"/>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 xml:space="preserve">None   </w:t>
      </w:r>
      <w:r w:rsidRPr="00E21E5C">
        <w:rPr>
          <w:rFonts w:ascii="Times New Roman" w:eastAsia="Times New Roman" w:hAnsi="Times New Roman" w:cs="Times New Roman"/>
          <w:sz w:val="24"/>
          <w:szCs w:val="24"/>
          <w:shd w:val="clear" w:color="auto" w:fill="FFFFFF"/>
        </w:rPr>
        <w:fldChar w:fldCharType="begin">
          <w:ffData>
            <w:name w:val="Check40"/>
            <w:enabled/>
            <w:calcOnExit w:val="0"/>
            <w:checkBox>
              <w:sizeAuto/>
              <w:default w:val="0"/>
            </w:checkBox>
          </w:ffData>
        </w:fldChar>
      </w:r>
      <w:bookmarkStart w:id="14" w:name="Check40"/>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4"/>
      <w:r w:rsidRPr="00E21E5C">
        <w:rPr>
          <w:rFonts w:ascii="Times New Roman" w:eastAsia="Times New Roman" w:hAnsi="Times New Roman" w:cs="Times New Roman"/>
          <w:sz w:val="24"/>
          <w:szCs w:val="24"/>
          <w:shd w:val="clear" w:color="auto" w:fill="FFFFFF"/>
        </w:rPr>
        <w:t xml:space="preserve">  A little    </w:t>
      </w:r>
      <w:r w:rsidRPr="00E21E5C">
        <w:rPr>
          <w:rFonts w:ascii="Times New Roman" w:eastAsia="Times New Roman" w:hAnsi="Times New Roman" w:cs="Times New Roman"/>
          <w:sz w:val="24"/>
          <w:szCs w:val="24"/>
          <w:shd w:val="clear" w:color="auto" w:fill="FFFFFF"/>
        </w:rPr>
        <w:fldChar w:fldCharType="begin">
          <w:ffData>
            <w:name w:val="Check41"/>
            <w:enabled/>
            <w:calcOnExit w:val="0"/>
            <w:checkBox>
              <w:sizeAuto/>
              <w:default w:val="0"/>
            </w:checkBox>
          </w:ffData>
        </w:fldChar>
      </w:r>
      <w:bookmarkStart w:id="15" w:name="Check41"/>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5"/>
      <w:r w:rsidRPr="00E21E5C">
        <w:rPr>
          <w:rFonts w:ascii="Times New Roman" w:eastAsia="Times New Roman" w:hAnsi="Times New Roman" w:cs="Times New Roman"/>
          <w:sz w:val="24"/>
          <w:szCs w:val="24"/>
          <w:shd w:val="clear" w:color="auto" w:fill="FFFFFF"/>
        </w:rPr>
        <w:t xml:space="preserve">Some    </w:t>
      </w:r>
      <w:r w:rsidRPr="00E21E5C">
        <w:rPr>
          <w:rFonts w:ascii="Times New Roman" w:eastAsia="Times New Roman" w:hAnsi="Times New Roman" w:cs="Times New Roman"/>
          <w:sz w:val="24"/>
          <w:szCs w:val="24"/>
          <w:shd w:val="clear" w:color="auto" w:fill="FFFFFF"/>
        </w:rPr>
        <w:fldChar w:fldCharType="begin">
          <w:ffData>
            <w:name w:val="Check42"/>
            <w:enabled/>
            <w:calcOnExit w:val="0"/>
            <w:checkBox>
              <w:sizeAuto/>
              <w:default w:val="0"/>
            </w:checkBox>
          </w:ffData>
        </w:fldChar>
      </w:r>
      <w:bookmarkStart w:id="16" w:name="Check42"/>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6"/>
      <w:r w:rsidRPr="00E21E5C">
        <w:rPr>
          <w:rFonts w:ascii="Times New Roman" w:eastAsia="Times New Roman" w:hAnsi="Times New Roman" w:cs="Times New Roman"/>
          <w:sz w:val="24"/>
          <w:szCs w:val="24"/>
          <w:shd w:val="clear" w:color="auto" w:fill="FFFFFF"/>
        </w:rPr>
        <w:t xml:space="preserve">A Lot      </w:t>
      </w:r>
      <w:r w:rsidRPr="00E21E5C">
        <w:rPr>
          <w:rFonts w:ascii="Times New Roman" w:eastAsia="Times New Roman" w:hAnsi="Times New Roman" w:cs="Times New Roman"/>
          <w:sz w:val="24"/>
          <w:szCs w:val="24"/>
          <w:shd w:val="clear" w:color="auto" w:fill="FFFFFF"/>
        </w:rPr>
        <w:fldChar w:fldCharType="begin">
          <w:ffData>
            <w:name w:val="Check43"/>
            <w:enabled/>
            <w:calcOnExit w:val="0"/>
            <w:checkBox>
              <w:sizeAuto/>
              <w:default w:val="0"/>
            </w:checkBox>
          </w:ffData>
        </w:fldChar>
      </w:r>
      <w:bookmarkStart w:id="17" w:name="Check43"/>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7"/>
      <w:r w:rsidRPr="00E21E5C">
        <w:rPr>
          <w:rFonts w:ascii="Times New Roman" w:eastAsia="Times New Roman" w:hAnsi="Times New Roman" w:cs="Times New Roman"/>
          <w:sz w:val="24"/>
          <w:szCs w:val="24"/>
          <w:shd w:val="clear" w:color="auto" w:fill="FFFFFF"/>
        </w:rPr>
        <w:t>Extensive</w:t>
      </w:r>
    </w:p>
    <w:p w14:paraId="349EB9D6" w14:textId="77777777" w:rsidR="005B7F53" w:rsidRPr="00E21E5C" w:rsidRDefault="005B7F53" w:rsidP="005B7F53">
      <w:pPr>
        <w:tabs>
          <w:tab w:val="left" w:pos="7380"/>
        </w:tabs>
        <w:spacing w:after="200" w:line="276" w:lineRule="auto"/>
        <w:ind w:left="1080"/>
        <w:contextualSpacing/>
        <w:rPr>
          <w:rFonts w:ascii="Times New Roman" w:eastAsia="Times New Roman" w:hAnsi="Times New Roman" w:cs="Times New Roman"/>
          <w:sz w:val="24"/>
          <w:szCs w:val="24"/>
          <w:shd w:val="clear" w:color="auto" w:fill="FFFFFF"/>
        </w:rPr>
      </w:pPr>
    </w:p>
    <w:p w14:paraId="484C0EF9" w14:textId="77777777" w:rsidR="005B7F53" w:rsidRPr="00E21E5C" w:rsidRDefault="005B7F53" w:rsidP="00EA4FD4">
      <w:pPr>
        <w:numPr>
          <w:ilvl w:val="0"/>
          <w:numId w:val="14"/>
        </w:numPr>
        <w:tabs>
          <w:tab w:val="left" w:pos="7380"/>
        </w:tabs>
        <w:spacing w:after="200" w:line="276"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Sexually transmitted diseases?</w:t>
      </w:r>
    </w:p>
    <w:p w14:paraId="28E74432" w14:textId="77777777" w:rsidR="005B7F53" w:rsidRPr="00E21E5C" w:rsidRDefault="005B7F53" w:rsidP="00EA4FD4">
      <w:pPr>
        <w:numPr>
          <w:ilvl w:val="1"/>
          <w:numId w:val="14"/>
        </w:numPr>
        <w:tabs>
          <w:tab w:val="left" w:pos="7380"/>
        </w:tabs>
        <w:spacing w:after="200" w:line="276"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44"/>
            <w:enabled/>
            <w:calcOnExit w:val="0"/>
            <w:checkBox>
              <w:sizeAuto/>
              <w:default w:val="0"/>
            </w:checkBox>
          </w:ffData>
        </w:fldChar>
      </w:r>
      <w:bookmarkStart w:id="18" w:name="Check44"/>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8"/>
      <w:r w:rsidRPr="00E21E5C">
        <w:rPr>
          <w:rFonts w:ascii="Times New Roman" w:eastAsia="Times New Roman" w:hAnsi="Times New Roman" w:cs="Times New Roman"/>
          <w:sz w:val="24"/>
          <w:szCs w:val="24"/>
          <w:shd w:val="clear" w:color="auto" w:fill="FFFFFF"/>
        </w:rPr>
        <w:t xml:space="preserve">None   </w:t>
      </w:r>
      <w:r w:rsidRPr="00E21E5C">
        <w:rPr>
          <w:rFonts w:ascii="Times New Roman" w:eastAsia="Times New Roman" w:hAnsi="Times New Roman" w:cs="Times New Roman"/>
          <w:sz w:val="24"/>
          <w:szCs w:val="24"/>
          <w:shd w:val="clear" w:color="auto" w:fill="FFFFFF"/>
        </w:rPr>
        <w:fldChar w:fldCharType="begin">
          <w:ffData>
            <w:name w:val="Check45"/>
            <w:enabled/>
            <w:calcOnExit w:val="0"/>
            <w:checkBox>
              <w:sizeAuto/>
              <w:default w:val="0"/>
            </w:checkBox>
          </w:ffData>
        </w:fldChar>
      </w:r>
      <w:bookmarkStart w:id="19" w:name="Check45"/>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9"/>
      <w:r w:rsidRPr="00E21E5C">
        <w:rPr>
          <w:rFonts w:ascii="Times New Roman" w:eastAsia="Times New Roman" w:hAnsi="Times New Roman" w:cs="Times New Roman"/>
          <w:sz w:val="24"/>
          <w:szCs w:val="24"/>
          <w:shd w:val="clear" w:color="auto" w:fill="FFFFFF"/>
        </w:rPr>
        <w:t xml:space="preserve">A little      </w:t>
      </w:r>
      <w:r w:rsidRPr="00E21E5C">
        <w:rPr>
          <w:rFonts w:ascii="Times New Roman" w:eastAsia="Times New Roman" w:hAnsi="Times New Roman" w:cs="Times New Roman"/>
          <w:sz w:val="24"/>
          <w:szCs w:val="24"/>
          <w:shd w:val="clear" w:color="auto" w:fill="FFFFFF"/>
        </w:rPr>
        <w:fldChar w:fldCharType="begin">
          <w:ffData>
            <w:name w:val="Check46"/>
            <w:enabled/>
            <w:calcOnExit w:val="0"/>
            <w:checkBox>
              <w:sizeAuto/>
              <w:default w:val="0"/>
            </w:checkBox>
          </w:ffData>
        </w:fldChar>
      </w:r>
      <w:bookmarkStart w:id="20" w:name="Check46"/>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20"/>
      <w:r w:rsidRPr="00E21E5C">
        <w:rPr>
          <w:rFonts w:ascii="Times New Roman" w:eastAsia="Times New Roman" w:hAnsi="Times New Roman" w:cs="Times New Roman"/>
          <w:sz w:val="24"/>
          <w:szCs w:val="24"/>
          <w:shd w:val="clear" w:color="auto" w:fill="FFFFFF"/>
        </w:rPr>
        <w:t xml:space="preserve">Some     </w:t>
      </w:r>
      <w:r w:rsidRPr="00E21E5C">
        <w:rPr>
          <w:rFonts w:ascii="Times New Roman" w:eastAsia="Times New Roman" w:hAnsi="Times New Roman" w:cs="Times New Roman"/>
          <w:sz w:val="24"/>
          <w:szCs w:val="24"/>
          <w:shd w:val="clear" w:color="auto" w:fill="FFFFFF"/>
        </w:rPr>
        <w:fldChar w:fldCharType="begin">
          <w:ffData>
            <w:name w:val="Check47"/>
            <w:enabled/>
            <w:calcOnExit w:val="0"/>
            <w:checkBox>
              <w:sizeAuto/>
              <w:default w:val="0"/>
            </w:checkBox>
          </w:ffData>
        </w:fldChar>
      </w:r>
      <w:bookmarkStart w:id="21" w:name="Check47"/>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21"/>
      <w:r w:rsidRPr="00E21E5C">
        <w:rPr>
          <w:rFonts w:ascii="Times New Roman" w:eastAsia="Times New Roman" w:hAnsi="Times New Roman" w:cs="Times New Roman"/>
          <w:sz w:val="24"/>
          <w:szCs w:val="24"/>
          <w:shd w:val="clear" w:color="auto" w:fill="FFFFFF"/>
        </w:rPr>
        <w:t xml:space="preserve">A Lot      </w:t>
      </w:r>
      <w:r w:rsidRPr="00E21E5C">
        <w:rPr>
          <w:rFonts w:ascii="Times New Roman" w:eastAsia="Times New Roman" w:hAnsi="Times New Roman" w:cs="Times New Roman"/>
          <w:sz w:val="24"/>
          <w:szCs w:val="24"/>
          <w:shd w:val="clear" w:color="auto" w:fill="FFFFFF"/>
        </w:rPr>
        <w:fldChar w:fldCharType="begin">
          <w:ffData>
            <w:name w:val="Check48"/>
            <w:enabled/>
            <w:calcOnExit w:val="0"/>
            <w:checkBox>
              <w:sizeAuto/>
              <w:default w:val="0"/>
            </w:checkBox>
          </w:ffData>
        </w:fldChar>
      </w:r>
      <w:bookmarkStart w:id="22" w:name="Check48"/>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22"/>
      <w:r w:rsidRPr="00E21E5C">
        <w:rPr>
          <w:rFonts w:ascii="Times New Roman" w:eastAsia="Times New Roman" w:hAnsi="Times New Roman" w:cs="Times New Roman"/>
          <w:sz w:val="24"/>
          <w:szCs w:val="24"/>
          <w:shd w:val="clear" w:color="auto" w:fill="FFFFFF"/>
        </w:rPr>
        <w:t xml:space="preserve">Extensive </w:t>
      </w:r>
    </w:p>
    <w:p w14:paraId="4B2FEE8E" w14:textId="77777777" w:rsidR="005B7F53" w:rsidRPr="00E21E5C" w:rsidRDefault="005B7F53" w:rsidP="005B7F53">
      <w:pPr>
        <w:tabs>
          <w:tab w:val="left" w:pos="7380"/>
        </w:tabs>
        <w:spacing w:after="200" w:line="276" w:lineRule="auto"/>
        <w:ind w:left="1080"/>
        <w:contextualSpacing/>
        <w:rPr>
          <w:rFonts w:ascii="Times New Roman" w:eastAsia="Times New Roman" w:hAnsi="Times New Roman" w:cs="Times New Roman"/>
          <w:sz w:val="24"/>
          <w:szCs w:val="24"/>
          <w:shd w:val="clear" w:color="auto" w:fill="FFFFFF"/>
        </w:rPr>
      </w:pPr>
    </w:p>
    <w:p w14:paraId="08DFA6DD" w14:textId="77777777" w:rsidR="005B7F53" w:rsidRPr="00E21E5C" w:rsidRDefault="005B7F53" w:rsidP="00EA4FD4">
      <w:pPr>
        <w:numPr>
          <w:ilvl w:val="0"/>
          <w:numId w:val="14"/>
        </w:numPr>
        <w:tabs>
          <w:tab w:val="left" w:pos="7380"/>
        </w:tabs>
        <w:spacing w:after="200" w:line="276"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HIV/AIDS?</w:t>
      </w:r>
    </w:p>
    <w:p w14:paraId="071127A2" w14:textId="77777777" w:rsidR="005B7F53" w:rsidRPr="00E21E5C" w:rsidRDefault="005B7F53" w:rsidP="00EA4FD4">
      <w:pPr>
        <w:numPr>
          <w:ilvl w:val="1"/>
          <w:numId w:val="14"/>
        </w:numPr>
        <w:tabs>
          <w:tab w:val="left" w:pos="7380"/>
        </w:tabs>
        <w:spacing w:after="200" w:line="276"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49"/>
            <w:enabled/>
            <w:calcOnExit w:val="0"/>
            <w:checkBox>
              <w:sizeAuto/>
              <w:default w:val="0"/>
            </w:checkBox>
          </w:ffData>
        </w:fldChar>
      </w:r>
      <w:bookmarkStart w:id="23" w:name="Check49"/>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23"/>
      <w:r w:rsidRPr="00E21E5C">
        <w:rPr>
          <w:rFonts w:ascii="Times New Roman" w:eastAsia="Times New Roman" w:hAnsi="Times New Roman" w:cs="Times New Roman"/>
          <w:sz w:val="24"/>
          <w:szCs w:val="24"/>
          <w:shd w:val="clear" w:color="auto" w:fill="FFFFFF"/>
        </w:rPr>
        <w:t xml:space="preserve">None   </w:t>
      </w:r>
      <w:r w:rsidRPr="00E21E5C">
        <w:rPr>
          <w:rFonts w:ascii="Times New Roman" w:eastAsia="Times New Roman" w:hAnsi="Times New Roman" w:cs="Times New Roman"/>
          <w:sz w:val="24"/>
          <w:szCs w:val="24"/>
          <w:shd w:val="clear" w:color="auto" w:fill="FFFFFF"/>
        </w:rPr>
        <w:fldChar w:fldCharType="begin">
          <w:ffData>
            <w:name w:val="Check50"/>
            <w:enabled/>
            <w:calcOnExit w:val="0"/>
            <w:checkBox>
              <w:sizeAuto/>
              <w:default w:val="0"/>
            </w:checkBox>
          </w:ffData>
        </w:fldChar>
      </w:r>
      <w:bookmarkStart w:id="24" w:name="Check50"/>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24"/>
      <w:r w:rsidRPr="00E21E5C">
        <w:rPr>
          <w:rFonts w:ascii="Times New Roman" w:eastAsia="Times New Roman" w:hAnsi="Times New Roman" w:cs="Times New Roman"/>
          <w:sz w:val="24"/>
          <w:szCs w:val="24"/>
          <w:shd w:val="clear" w:color="auto" w:fill="FFFFFF"/>
        </w:rPr>
        <w:t xml:space="preserve">A little      </w:t>
      </w:r>
      <w:r w:rsidRPr="00E21E5C">
        <w:rPr>
          <w:rFonts w:ascii="Times New Roman" w:eastAsia="Times New Roman" w:hAnsi="Times New Roman" w:cs="Times New Roman"/>
          <w:sz w:val="24"/>
          <w:szCs w:val="24"/>
          <w:shd w:val="clear" w:color="auto" w:fill="FFFFFF"/>
        </w:rPr>
        <w:fldChar w:fldCharType="begin">
          <w:ffData>
            <w:name w:val="Check51"/>
            <w:enabled/>
            <w:calcOnExit w:val="0"/>
            <w:checkBox>
              <w:sizeAuto/>
              <w:default w:val="0"/>
            </w:checkBox>
          </w:ffData>
        </w:fldChar>
      </w:r>
      <w:bookmarkStart w:id="25" w:name="Check51"/>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25"/>
      <w:r w:rsidRPr="00E21E5C">
        <w:rPr>
          <w:rFonts w:ascii="Times New Roman" w:eastAsia="Times New Roman" w:hAnsi="Times New Roman" w:cs="Times New Roman"/>
          <w:sz w:val="24"/>
          <w:szCs w:val="24"/>
          <w:shd w:val="clear" w:color="auto" w:fill="FFFFFF"/>
        </w:rPr>
        <w:t xml:space="preserve">Some     </w:t>
      </w:r>
      <w:r w:rsidRPr="00E21E5C">
        <w:rPr>
          <w:rFonts w:ascii="Times New Roman" w:eastAsia="Times New Roman" w:hAnsi="Times New Roman" w:cs="Times New Roman"/>
          <w:sz w:val="24"/>
          <w:szCs w:val="24"/>
          <w:shd w:val="clear" w:color="auto" w:fill="FFFFFF"/>
        </w:rPr>
        <w:fldChar w:fldCharType="begin">
          <w:ffData>
            <w:name w:val="Check52"/>
            <w:enabled/>
            <w:calcOnExit w:val="0"/>
            <w:checkBox>
              <w:sizeAuto/>
              <w:default w:val="0"/>
            </w:checkBox>
          </w:ffData>
        </w:fldChar>
      </w:r>
      <w:bookmarkStart w:id="26" w:name="Check52"/>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26"/>
      <w:r w:rsidRPr="00E21E5C">
        <w:rPr>
          <w:rFonts w:ascii="Times New Roman" w:eastAsia="Times New Roman" w:hAnsi="Times New Roman" w:cs="Times New Roman"/>
          <w:sz w:val="24"/>
          <w:szCs w:val="24"/>
          <w:shd w:val="clear" w:color="auto" w:fill="FFFFFF"/>
        </w:rPr>
        <w:t xml:space="preserve">A Lot      </w:t>
      </w:r>
      <w:r w:rsidRPr="00E21E5C">
        <w:rPr>
          <w:rFonts w:ascii="Times New Roman" w:eastAsia="Times New Roman" w:hAnsi="Times New Roman" w:cs="Times New Roman"/>
          <w:sz w:val="24"/>
          <w:szCs w:val="24"/>
          <w:shd w:val="clear" w:color="auto" w:fill="FFFFFF"/>
        </w:rPr>
        <w:fldChar w:fldCharType="begin">
          <w:ffData>
            <w:name w:val="Check53"/>
            <w:enabled/>
            <w:calcOnExit w:val="0"/>
            <w:checkBox>
              <w:sizeAuto/>
              <w:default w:val="0"/>
            </w:checkBox>
          </w:ffData>
        </w:fldChar>
      </w:r>
      <w:bookmarkStart w:id="27" w:name="Check53"/>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27"/>
      <w:r w:rsidRPr="00E21E5C">
        <w:rPr>
          <w:rFonts w:ascii="Times New Roman" w:eastAsia="Times New Roman" w:hAnsi="Times New Roman" w:cs="Times New Roman"/>
          <w:sz w:val="24"/>
          <w:szCs w:val="24"/>
          <w:shd w:val="clear" w:color="auto" w:fill="FFFFFF"/>
        </w:rPr>
        <w:t>Extensive</w:t>
      </w:r>
    </w:p>
    <w:p w14:paraId="382A1FEF" w14:textId="77777777" w:rsidR="005B7F53" w:rsidRPr="00E21E5C" w:rsidRDefault="005B7F53" w:rsidP="005B7F53">
      <w:pPr>
        <w:tabs>
          <w:tab w:val="left" w:pos="7380"/>
        </w:tabs>
        <w:spacing w:after="200" w:line="276" w:lineRule="auto"/>
        <w:ind w:left="1080"/>
        <w:contextualSpacing/>
        <w:rPr>
          <w:rFonts w:ascii="Times New Roman" w:eastAsia="Times New Roman" w:hAnsi="Times New Roman" w:cs="Times New Roman"/>
          <w:sz w:val="24"/>
          <w:szCs w:val="24"/>
          <w:shd w:val="clear" w:color="auto" w:fill="FFFFFF"/>
        </w:rPr>
      </w:pPr>
    </w:p>
    <w:p w14:paraId="4317E280" w14:textId="77777777" w:rsidR="005B7F53" w:rsidRPr="00E21E5C" w:rsidRDefault="005B7F53" w:rsidP="00EA4FD4">
      <w:pPr>
        <w:numPr>
          <w:ilvl w:val="0"/>
          <w:numId w:val="14"/>
        </w:numPr>
        <w:tabs>
          <w:tab w:val="left" w:pos="7380"/>
        </w:tabs>
        <w:spacing w:after="200" w:line="276"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Ways to protect yourself from STDs and AIDS?</w:t>
      </w:r>
    </w:p>
    <w:p w14:paraId="065917B4" w14:textId="77777777" w:rsidR="005B7F53" w:rsidRPr="00E21E5C" w:rsidRDefault="005B7F53" w:rsidP="00EA4FD4">
      <w:pPr>
        <w:numPr>
          <w:ilvl w:val="1"/>
          <w:numId w:val="14"/>
        </w:numPr>
        <w:tabs>
          <w:tab w:val="left" w:pos="7380"/>
        </w:tabs>
        <w:spacing w:after="200" w:line="276"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54"/>
            <w:enabled/>
            <w:calcOnExit w:val="0"/>
            <w:checkBox>
              <w:sizeAuto/>
              <w:default w:val="0"/>
            </w:checkBox>
          </w:ffData>
        </w:fldChar>
      </w:r>
      <w:bookmarkStart w:id="28" w:name="Check54"/>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28"/>
      <w:r w:rsidRPr="00E21E5C">
        <w:rPr>
          <w:rFonts w:ascii="Times New Roman" w:eastAsia="Times New Roman" w:hAnsi="Times New Roman" w:cs="Times New Roman"/>
          <w:sz w:val="24"/>
          <w:szCs w:val="24"/>
          <w:shd w:val="clear" w:color="auto" w:fill="FFFFFF"/>
        </w:rPr>
        <w:t xml:space="preserve">None   </w:t>
      </w:r>
      <w:r w:rsidRPr="00E21E5C">
        <w:rPr>
          <w:rFonts w:ascii="Times New Roman" w:eastAsia="Times New Roman" w:hAnsi="Times New Roman" w:cs="Times New Roman"/>
          <w:sz w:val="24"/>
          <w:szCs w:val="24"/>
          <w:shd w:val="clear" w:color="auto" w:fill="FFFFFF"/>
        </w:rPr>
        <w:fldChar w:fldCharType="begin">
          <w:ffData>
            <w:name w:val="Check55"/>
            <w:enabled/>
            <w:calcOnExit w:val="0"/>
            <w:checkBox>
              <w:sizeAuto/>
              <w:default w:val="0"/>
            </w:checkBox>
          </w:ffData>
        </w:fldChar>
      </w:r>
      <w:bookmarkStart w:id="29" w:name="Check55"/>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29"/>
      <w:r w:rsidRPr="00E21E5C">
        <w:rPr>
          <w:rFonts w:ascii="Times New Roman" w:eastAsia="Times New Roman" w:hAnsi="Times New Roman" w:cs="Times New Roman"/>
          <w:sz w:val="24"/>
          <w:szCs w:val="24"/>
          <w:shd w:val="clear" w:color="auto" w:fill="FFFFFF"/>
        </w:rPr>
        <w:t xml:space="preserve">A little      </w:t>
      </w:r>
      <w:r w:rsidRPr="00E21E5C">
        <w:rPr>
          <w:rFonts w:ascii="Times New Roman" w:eastAsia="Times New Roman" w:hAnsi="Times New Roman" w:cs="Times New Roman"/>
          <w:sz w:val="24"/>
          <w:szCs w:val="24"/>
          <w:shd w:val="clear" w:color="auto" w:fill="FFFFFF"/>
        </w:rPr>
        <w:fldChar w:fldCharType="begin">
          <w:ffData>
            <w:name w:val="Check56"/>
            <w:enabled/>
            <w:calcOnExit w:val="0"/>
            <w:checkBox>
              <w:sizeAuto/>
              <w:default w:val="0"/>
            </w:checkBox>
          </w:ffData>
        </w:fldChar>
      </w:r>
      <w:bookmarkStart w:id="30" w:name="Check56"/>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30"/>
      <w:r w:rsidRPr="00E21E5C">
        <w:rPr>
          <w:rFonts w:ascii="Times New Roman" w:eastAsia="Times New Roman" w:hAnsi="Times New Roman" w:cs="Times New Roman"/>
          <w:sz w:val="24"/>
          <w:szCs w:val="24"/>
          <w:shd w:val="clear" w:color="auto" w:fill="FFFFFF"/>
        </w:rPr>
        <w:t xml:space="preserve">Some     </w:t>
      </w:r>
      <w:r w:rsidRPr="00E21E5C">
        <w:rPr>
          <w:rFonts w:ascii="Times New Roman" w:eastAsia="Times New Roman" w:hAnsi="Times New Roman" w:cs="Times New Roman"/>
          <w:sz w:val="24"/>
          <w:szCs w:val="24"/>
          <w:shd w:val="clear" w:color="auto" w:fill="FFFFFF"/>
        </w:rPr>
        <w:fldChar w:fldCharType="begin">
          <w:ffData>
            <w:name w:val="Check57"/>
            <w:enabled/>
            <w:calcOnExit w:val="0"/>
            <w:checkBox>
              <w:sizeAuto/>
              <w:default w:val="0"/>
            </w:checkBox>
          </w:ffData>
        </w:fldChar>
      </w:r>
      <w:bookmarkStart w:id="31" w:name="Check57"/>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31"/>
      <w:r w:rsidRPr="00E21E5C">
        <w:rPr>
          <w:rFonts w:ascii="Times New Roman" w:eastAsia="Times New Roman" w:hAnsi="Times New Roman" w:cs="Times New Roman"/>
          <w:sz w:val="24"/>
          <w:szCs w:val="24"/>
          <w:shd w:val="clear" w:color="auto" w:fill="FFFFFF"/>
        </w:rPr>
        <w:t xml:space="preserve">A Lot       </w:t>
      </w:r>
      <w:r w:rsidRPr="00E21E5C">
        <w:rPr>
          <w:rFonts w:ascii="Times New Roman" w:eastAsia="Times New Roman" w:hAnsi="Times New Roman" w:cs="Times New Roman"/>
          <w:sz w:val="24"/>
          <w:szCs w:val="24"/>
          <w:shd w:val="clear" w:color="auto" w:fill="FFFFFF"/>
        </w:rPr>
        <w:fldChar w:fldCharType="begin">
          <w:ffData>
            <w:name w:val="Check58"/>
            <w:enabled/>
            <w:calcOnExit w:val="0"/>
            <w:checkBox>
              <w:sizeAuto/>
              <w:default w:val="0"/>
            </w:checkBox>
          </w:ffData>
        </w:fldChar>
      </w:r>
      <w:bookmarkStart w:id="32" w:name="Check58"/>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32"/>
      <w:r w:rsidRPr="00E21E5C">
        <w:rPr>
          <w:rFonts w:ascii="Times New Roman" w:eastAsia="Times New Roman" w:hAnsi="Times New Roman" w:cs="Times New Roman"/>
          <w:sz w:val="24"/>
          <w:szCs w:val="24"/>
          <w:shd w:val="clear" w:color="auto" w:fill="FFFFFF"/>
        </w:rPr>
        <w:t>Extensive</w:t>
      </w:r>
    </w:p>
    <w:p w14:paraId="22EF07A5" w14:textId="77777777" w:rsidR="005B7F53" w:rsidRPr="00E21E5C" w:rsidRDefault="005B7F53" w:rsidP="005B7F53">
      <w:pPr>
        <w:tabs>
          <w:tab w:val="left" w:pos="7380"/>
        </w:tabs>
        <w:spacing w:after="200" w:line="276" w:lineRule="auto"/>
        <w:ind w:left="1080"/>
        <w:contextualSpacing/>
        <w:rPr>
          <w:rFonts w:ascii="Times New Roman" w:eastAsia="Times New Roman" w:hAnsi="Times New Roman" w:cs="Times New Roman"/>
          <w:sz w:val="24"/>
          <w:szCs w:val="24"/>
          <w:shd w:val="clear" w:color="auto" w:fill="FFFFFF"/>
        </w:rPr>
      </w:pPr>
    </w:p>
    <w:p w14:paraId="470501B5" w14:textId="77777777" w:rsidR="005B7F53" w:rsidRPr="00E21E5C" w:rsidRDefault="005B7F53" w:rsidP="00EA4FD4">
      <w:pPr>
        <w:numPr>
          <w:ilvl w:val="0"/>
          <w:numId w:val="14"/>
        </w:numPr>
        <w:tabs>
          <w:tab w:val="left" w:pos="7380"/>
        </w:tabs>
        <w:spacing w:after="200" w:line="276"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Condoms specifically?</w:t>
      </w:r>
    </w:p>
    <w:p w14:paraId="261F6282" w14:textId="77777777" w:rsidR="005B7F53" w:rsidRPr="00E21E5C" w:rsidRDefault="005B7F53" w:rsidP="00EA4FD4">
      <w:pPr>
        <w:numPr>
          <w:ilvl w:val="1"/>
          <w:numId w:val="14"/>
        </w:numPr>
        <w:tabs>
          <w:tab w:val="left" w:pos="7380"/>
        </w:tabs>
        <w:spacing w:after="200" w:line="276"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59"/>
            <w:enabled/>
            <w:calcOnExit w:val="0"/>
            <w:checkBox>
              <w:sizeAuto/>
              <w:default w:val="0"/>
            </w:checkBox>
          </w:ffData>
        </w:fldChar>
      </w:r>
      <w:bookmarkStart w:id="33" w:name="Check59"/>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33"/>
      <w:r w:rsidRPr="00E21E5C">
        <w:rPr>
          <w:rFonts w:ascii="Times New Roman" w:eastAsia="Times New Roman" w:hAnsi="Times New Roman" w:cs="Times New Roman"/>
          <w:sz w:val="24"/>
          <w:szCs w:val="24"/>
          <w:shd w:val="clear" w:color="auto" w:fill="FFFFFF"/>
        </w:rPr>
        <w:t xml:space="preserve">None  </w:t>
      </w:r>
      <w:r w:rsidRPr="00E21E5C">
        <w:rPr>
          <w:rFonts w:ascii="Times New Roman" w:eastAsia="Times New Roman" w:hAnsi="Times New Roman" w:cs="Times New Roman"/>
          <w:sz w:val="24"/>
          <w:szCs w:val="24"/>
          <w:shd w:val="clear" w:color="auto" w:fill="FFFFFF"/>
        </w:rPr>
        <w:fldChar w:fldCharType="begin">
          <w:ffData>
            <w:name w:val="Check60"/>
            <w:enabled/>
            <w:calcOnExit w:val="0"/>
            <w:checkBox>
              <w:sizeAuto/>
              <w:default w:val="0"/>
            </w:checkBox>
          </w:ffData>
        </w:fldChar>
      </w:r>
      <w:bookmarkStart w:id="34" w:name="Check60"/>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34"/>
      <w:r w:rsidRPr="00E21E5C">
        <w:rPr>
          <w:rFonts w:ascii="Times New Roman" w:eastAsia="Times New Roman" w:hAnsi="Times New Roman" w:cs="Times New Roman"/>
          <w:sz w:val="24"/>
          <w:szCs w:val="24"/>
          <w:shd w:val="clear" w:color="auto" w:fill="FFFFFF"/>
        </w:rPr>
        <w:t xml:space="preserve">A little       </w:t>
      </w:r>
      <w:r w:rsidRPr="00E21E5C">
        <w:rPr>
          <w:rFonts w:ascii="Times New Roman" w:eastAsia="Times New Roman" w:hAnsi="Times New Roman" w:cs="Times New Roman"/>
          <w:sz w:val="24"/>
          <w:szCs w:val="24"/>
          <w:shd w:val="clear" w:color="auto" w:fill="FFFFFF"/>
        </w:rPr>
        <w:fldChar w:fldCharType="begin">
          <w:ffData>
            <w:name w:val="Check61"/>
            <w:enabled/>
            <w:calcOnExit w:val="0"/>
            <w:checkBox>
              <w:sizeAuto/>
              <w:default w:val="0"/>
            </w:checkBox>
          </w:ffData>
        </w:fldChar>
      </w:r>
      <w:bookmarkStart w:id="35" w:name="Check61"/>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35"/>
      <w:r w:rsidRPr="00E21E5C">
        <w:rPr>
          <w:rFonts w:ascii="Times New Roman" w:eastAsia="Times New Roman" w:hAnsi="Times New Roman" w:cs="Times New Roman"/>
          <w:sz w:val="24"/>
          <w:szCs w:val="24"/>
          <w:shd w:val="clear" w:color="auto" w:fill="FFFFFF"/>
        </w:rPr>
        <w:t xml:space="preserve">Some     </w:t>
      </w:r>
      <w:r w:rsidRPr="00E21E5C">
        <w:rPr>
          <w:rFonts w:ascii="Times New Roman" w:eastAsia="Times New Roman" w:hAnsi="Times New Roman" w:cs="Times New Roman"/>
          <w:sz w:val="24"/>
          <w:szCs w:val="24"/>
          <w:shd w:val="clear" w:color="auto" w:fill="FFFFFF"/>
        </w:rPr>
        <w:fldChar w:fldCharType="begin">
          <w:ffData>
            <w:name w:val="Check62"/>
            <w:enabled/>
            <w:calcOnExit w:val="0"/>
            <w:checkBox>
              <w:sizeAuto/>
              <w:default w:val="0"/>
            </w:checkBox>
          </w:ffData>
        </w:fldChar>
      </w:r>
      <w:bookmarkStart w:id="36" w:name="Check62"/>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36"/>
      <w:r w:rsidRPr="00E21E5C">
        <w:rPr>
          <w:rFonts w:ascii="Times New Roman" w:eastAsia="Times New Roman" w:hAnsi="Times New Roman" w:cs="Times New Roman"/>
          <w:sz w:val="24"/>
          <w:szCs w:val="24"/>
          <w:shd w:val="clear" w:color="auto" w:fill="FFFFFF"/>
        </w:rPr>
        <w:t xml:space="preserve">A Lot       </w:t>
      </w:r>
      <w:r w:rsidRPr="00E21E5C">
        <w:rPr>
          <w:rFonts w:ascii="Times New Roman" w:eastAsia="Times New Roman" w:hAnsi="Times New Roman" w:cs="Times New Roman"/>
          <w:sz w:val="24"/>
          <w:szCs w:val="24"/>
          <w:shd w:val="clear" w:color="auto" w:fill="FFFFFF"/>
        </w:rPr>
        <w:fldChar w:fldCharType="begin">
          <w:ffData>
            <w:name w:val="Check63"/>
            <w:enabled/>
            <w:calcOnExit w:val="0"/>
            <w:checkBox>
              <w:sizeAuto/>
              <w:default w:val="0"/>
            </w:checkBox>
          </w:ffData>
        </w:fldChar>
      </w:r>
      <w:bookmarkStart w:id="37" w:name="Check63"/>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37"/>
      <w:r w:rsidRPr="00E21E5C">
        <w:rPr>
          <w:rFonts w:ascii="Times New Roman" w:eastAsia="Times New Roman" w:hAnsi="Times New Roman" w:cs="Times New Roman"/>
          <w:sz w:val="24"/>
          <w:szCs w:val="24"/>
          <w:shd w:val="clear" w:color="auto" w:fill="FFFFFF"/>
        </w:rPr>
        <w:t>Extensive</w:t>
      </w:r>
    </w:p>
    <w:p w14:paraId="1D12E255" w14:textId="77777777" w:rsidR="005B7F53" w:rsidRPr="00E21E5C" w:rsidRDefault="005B7F53" w:rsidP="005B7F53">
      <w:pPr>
        <w:tabs>
          <w:tab w:val="left" w:pos="7380"/>
        </w:tabs>
        <w:spacing w:after="200" w:line="276" w:lineRule="auto"/>
        <w:ind w:left="1080"/>
        <w:contextualSpacing/>
        <w:rPr>
          <w:rFonts w:ascii="Times New Roman" w:eastAsia="Times New Roman" w:hAnsi="Times New Roman" w:cs="Times New Roman"/>
          <w:sz w:val="24"/>
          <w:szCs w:val="24"/>
          <w:shd w:val="clear" w:color="auto" w:fill="FFFFFF"/>
        </w:rPr>
      </w:pPr>
    </w:p>
    <w:p w14:paraId="788186D4" w14:textId="77777777" w:rsidR="005B7F53" w:rsidRPr="00E21E5C" w:rsidRDefault="005B7F53" w:rsidP="00EA4FD4">
      <w:pPr>
        <w:numPr>
          <w:ilvl w:val="0"/>
          <w:numId w:val="14"/>
        </w:numPr>
        <w:tabs>
          <w:tab w:val="left" w:pos="7380"/>
        </w:tabs>
        <w:spacing w:after="200" w:line="276"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Postponing or not having sex?</w:t>
      </w:r>
    </w:p>
    <w:p w14:paraId="1C1E7CD0" w14:textId="77777777" w:rsidR="005B7F53" w:rsidRPr="00E21E5C" w:rsidRDefault="005B7F53" w:rsidP="00EA4FD4">
      <w:pPr>
        <w:numPr>
          <w:ilvl w:val="1"/>
          <w:numId w:val="14"/>
        </w:numPr>
        <w:tabs>
          <w:tab w:val="left" w:pos="7380"/>
        </w:tabs>
        <w:spacing w:after="200" w:line="276"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64"/>
            <w:enabled/>
            <w:calcOnExit w:val="0"/>
            <w:checkBox>
              <w:sizeAuto/>
              <w:default w:val="0"/>
            </w:checkBox>
          </w:ffData>
        </w:fldChar>
      </w:r>
      <w:bookmarkStart w:id="38" w:name="Check64"/>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38"/>
      <w:r w:rsidRPr="00E21E5C">
        <w:rPr>
          <w:rFonts w:ascii="Times New Roman" w:eastAsia="Times New Roman" w:hAnsi="Times New Roman" w:cs="Times New Roman"/>
          <w:sz w:val="24"/>
          <w:szCs w:val="24"/>
          <w:shd w:val="clear" w:color="auto" w:fill="FFFFFF"/>
        </w:rPr>
        <w:t xml:space="preserve">None  </w:t>
      </w:r>
      <w:r w:rsidRPr="00E21E5C">
        <w:rPr>
          <w:rFonts w:ascii="Times New Roman" w:eastAsia="Times New Roman" w:hAnsi="Times New Roman" w:cs="Times New Roman"/>
          <w:sz w:val="24"/>
          <w:szCs w:val="24"/>
          <w:shd w:val="clear" w:color="auto" w:fill="FFFFFF"/>
        </w:rPr>
        <w:fldChar w:fldCharType="begin">
          <w:ffData>
            <w:name w:val="Check65"/>
            <w:enabled/>
            <w:calcOnExit w:val="0"/>
            <w:checkBox>
              <w:sizeAuto/>
              <w:default w:val="0"/>
            </w:checkBox>
          </w:ffData>
        </w:fldChar>
      </w:r>
      <w:bookmarkStart w:id="39" w:name="Check65"/>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39"/>
      <w:r w:rsidRPr="00E21E5C">
        <w:rPr>
          <w:rFonts w:ascii="Times New Roman" w:eastAsia="Times New Roman" w:hAnsi="Times New Roman" w:cs="Times New Roman"/>
          <w:sz w:val="24"/>
          <w:szCs w:val="24"/>
          <w:shd w:val="clear" w:color="auto" w:fill="FFFFFF"/>
        </w:rPr>
        <w:t xml:space="preserve">A little       </w:t>
      </w:r>
      <w:r w:rsidRPr="00E21E5C">
        <w:rPr>
          <w:rFonts w:ascii="Times New Roman" w:eastAsia="Times New Roman" w:hAnsi="Times New Roman" w:cs="Times New Roman"/>
          <w:sz w:val="24"/>
          <w:szCs w:val="24"/>
          <w:shd w:val="clear" w:color="auto" w:fill="FFFFFF"/>
        </w:rPr>
        <w:fldChar w:fldCharType="begin">
          <w:ffData>
            <w:name w:val="Check66"/>
            <w:enabled/>
            <w:calcOnExit w:val="0"/>
            <w:checkBox>
              <w:sizeAuto/>
              <w:default w:val="0"/>
            </w:checkBox>
          </w:ffData>
        </w:fldChar>
      </w:r>
      <w:bookmarkStart w:id="40" w:name="Check66"/>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40"/>
      <w:r w:rsidRPr="00E21E5C">
        <w:rPr>
          <w:rFonts w:ascii="Times New Roman" w:eastAsia="Times New Roman" w:hAnsi="Times New Roman" w:cs="Times New Roman"/>
          <w:sz w:val="24"/>
          <w:szCs w:val="24"/>
          <w:shd w:val="clear" w:color="auto" w:fill="FFFFFF"/>
        </w:rPr>
        <w:t xml:space="preserve">Some      </w:t>
      </w:r>
      <w:r w:rsidRPr="00E21E5C">
        <w:rPr>
          <w:rFonts w:ascii="Times New Roman" w:eastAsia="Times New Roman" w:hAnsi="Times New Roman" w:cs="Times New Roman"/>
          <w:sz w:val="24"/>
          <w:szCs w:val="24"/>
          <w:shd w:val="clear" w:color="auto" w:fill="FFFFFF"/>
        </w:rPr>
        <w:fldChar w:fldCharType="begin">
          <w:ffData>
            <w:name w:val="Check67"/>
            <w:enabled/>
            <w:calcOnExit w:val="0"/>
            <w:checkBox>
              <w:sizeAuto/>
              <w:default w:val="0"/>
            </w:checkBox>
          </w:ffData>
        </w:fldChar>
      </w:r>
      <w:bookmarkStart w:id="41" w:name="Check67"/>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41"/>
      <w:r w:rsidRPr="00E21E5C">
        <w:rPr>
          <w:rFonts w:ascii="Times New Roman" w:eastAsia="Times New Roman" w:hAnsi="Times New Roman" w:cs="Times New Roman"/>
          <w:sz w:val="24"/>
          <w:szCs w:val="24"/>
          <w:shd w:val="clear" w:color="auto" w:fill="FFFFFF"/>
        </w:rPr>
        <w:t xml:space="preserve">A Lot      </w:t>
      </w:r>
      <w:r w:rsidRPr="00E21E5C">
        <w:rPr>
          <w:rFonts w:ascii="Times New Roman" w:eastAsia="Times New Roman" w:hAnsi="Times New Roman" w:cs="Times New Roman"/>
          <w:sz w:val="24"/>
          <w:szCs w:val="24"/>
          <w:shd w:val="clear" w:color="auto" w:fill="FFFFFF"/>
        </w:rPr>
        <w:fldChar w:fldCharType="begin">
          <w:ffData>
            <w:name w:val="Check68"/>
            <w:enabled/>
            <w:calcOnExit w:val="0"/>
            <w:checkBox>
              <w:sizeAuto/>
              <w:default w:val="0"/>
            </w:checkBox>
          </w:ffData>
        </w:fldChar>
      </w:r>
      <w:bookmarkStart w:id="42" w:name="Check68"/>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42"/>
      <w:r w:rsidRPr="00E21E5C">
        <w:rPr>
          <w:rFonts w:ascii="Times New Roman" w:eastAsia="Times New Roman" w:hAnsi="Times New Roman" w:cs="Times New Roman"/>
          <w:sz w:val="24"/>
          <w:szCs w:val="24"/>
          <w:shd w:val="clear" w:color="auto" w:fill="FFFFFF"/>
        </w:rPr>
        <w:t>Extensive</w:t>
      </w:r>
    </w:p>
    <w:p w14:paraId="58A6EC89" w14:textId="77777777" w:rsidR="005B7F53" w:rsidRPr="00E21E5C" w:rsidRDefault="005B7F53" w:rsidP="005B7F53">
      <w:pPr>
        <w:tabs>
          <w:tab w:val="left" w:pos="7380"/>
        </w:tabs>
        <w:spacing w:after="200" w:line="276" w:lineRule="auto"/>
        <w:ind w:left="1080"/>
        <w:contextualSpacing/>
        <w:rPr>
          <w:rFonts w:ascii="Times New Roman" w:eastAsia="Times New Roman" w:hAnsi="Times New Roman" w:cs="Times New Roman"/>
          <w:sz w:val="24"/>
          <w:szCs w:val="24"/>
          <w:shd w:val="clear" w:color="auto" w:fill="FFFFFF"/>
        </w:rPr>
      </w:pPr>
    </w:p>
    <w:p w14:paraId="16CD2DB9" w14:textId="77777777" w:rsidR="005B7F53" w:rsidRPr="00E21E5C" w:rsidRDefault="005B7F53" w:rsidP="00EA4FD4">
      <w:pPr>
        <w:numPr>
          <w:ilvl w:val="0"/>
          <w:numId w:val="14"/>
        </w:numPr>
        <w:tabs>
          <w:tab w:val="left" w:pos="7380"/>
        </w:tabs>
        <w:spacing w:after="200" w:line="276"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lastRenderedPageBreak/>
        <w:t>Peer pressure and sexual pressure from dating partners?</w:t>
      </w:r>
    </w:p>
    <w:p w14:paraId="585FBF8A" w14:textId="77777777" w:rsidR="005B7F53" w:rsidRPr="00E21E5C" w:rsidRDefault="005B7F53" w:rsidP="00EA4FD4">
      <w:pPr>
        <w:numPr>
          <w:ilvl w:val="1"/>
          <w:numId w:val="14"/>
        </w:numPr>
        <w:tabs>
          <w:tab w:val="left" w:pos="7380"/>
        </w:tabs>
        <w:spacing w:after="200" w:line="276"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69"/>
            <w:enabled/>
            <w:calcOnExit w:val="0"/>
            <w:checkBox>
              <w:sizeAuto/>
              <w:default w:val="0"/>
            </w:checkBox>
          </w:ffData>
        </w:fldChar>
      </w:r>
      <w:bookmarkStart w:id="43" w:name="Check69"/>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43"/>
      <w:r w:rsidRPr="00E21E5C">
        <w:rPr>
          <w:rFonts w:ascii="Times New Roman" w:eastAsia="Times New Roman" w:hAnsi="Times New Roman" w:cs="Times New Roman"/>
          <w:sz w:val="24"/>
          <w:szCs w:val="24"/>
          <w:shd w:val="clear" w:color="auto" w:fill="FFFFFF"/>
        </w:rPr>
        <w:t xml:space="preserve">None   </w:t>
      </w:r>
      <w:r w:rsidRPr="00E21E5C">
        <w:rPr>
          <w:rFonts w:ascii="Times New Roman" w:eastAsia="Times New Roman" w:hAnsi="Times New Roman" w:cs="Times New Roman"/>
          <w:sz w:val="24"/>
          <w:szCs w:val="24"/>
          <w:shd w:val="clear" w:color="auto" w:fill="FFFFFF"/>
        </w:rPr>
        <w:fldChar w:fldCharType="begin">
          <w:ffData>
            <w:name w:val="Check70"/>
            <w:enabled/>
            <w:calcOnExit w:val="0"/>
            <w:checkBox>
              <w:sizeAuto/>
              <w:default w:val="0"/>
            </w:checkBox>
          </w:ffData>
        </w:fldChar>
      </w:r>
      <w:bookmarkStart w:id="44" w:name="Check70"/>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44"/>
      <w:r w:rsidRPr="00E21E5C">
        <w:rPr>
          <w:rFonts w:ascii="Times New Roman" w:eastAsia="Times New Roman" w:hAnsi="Times New Roman" w:cs="Times New Roman"/>
          <w:sz w:val="24"/>
          <w:szCs w:val="24"/>
          <w:shd w:val="clear" w:color="auto" w:fill="FFFFFF"/>
        </w:rPr>
        <w:t xml:space="preserve">A little    </w:t>
      </w:r>
      <w:r w:rsidRPr="00E21E5C">
        <w:rPr>
          <w:rFonts w:ascii="Times New Roman" w:eastAsia="Times New Roman" w:hAnsi="Times New Roman" w:cs="Times New Roman"/>
          <w:sz w:val="24"/>
          <w:szCs w:val="24"/>
          <w:shd w:val="clear" w:color="auto" w:fill="FFFFFF"/>
        </w:rPr>
        <w:fldChar w:fldCharType="begin">
          <w:ffData>
            <w:name w:val="Check71"/>
            <w:enabled/>
            <w:calcOnExit w:val="0"/>
            <w:checkBox>
              <w:sizeAuto/>
              <w:default w:val="0"/>
            </w:checkBox>
          </w:ffData>
        </w:fldChar>
      </w:r>
      <w:bookmarkStart w:id="45" w:name="Check71"/>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45"/>
      <w:r w:rsidRPr="00E21E5C">
        <w:rPr>
          <w:rFonts w:ascii="Times New Roman" w:eastAsia="Times New Roman" w:hAnsi="Times New Roman" w:cs="Times New Roman"/>
          <w:sz w:val="24"/>
          <w:szCs w:val="24"/>
          <w:shd w:val="clear" w:color="auto" w:fill="FFFFFF"/>
        </w:rPr>
        <w:t xml:space="preserve">Some     </w:t>
      </w:r>
      <w:r w:rsidRPr="00E21E5C">
        <w:rPr>
          <w:rFonts w:ascii="Times New Roman" w:eastAsia="Times New Roman" w:hAnsi="Times New Roman" w:cs="Times New Roman"/>
          <w:sz w:val="24"/>
          <w:szCs w:val="24"/>
          <w:shd w:val="clear" w:color="auto" w:fill="FFFFFF"/>
        </w:rPr>
        <w:fldChar w:fldCharType="begin">
          <w:ffData>
            <w:name w:val="Check72"/>
            <w:enabled/>
            <w:calcOnExit w:val="0"/>
            <w:checkBox>
              <w:sizeAuto/>
              <w:default w:val="0"/>
            </w:checkBox>
          </w:ffData>
        </w:fldChar>
      </w:r>
      <w:bookmarkStart w:id="46" w:name="Check72"/>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46"/>
      <w:r w:rsidRPr="00E21E5C">
        <w:rPr>
          <w:rFonts w:ascii="Times New Roman" w:eastAsia="Times New Roman" w:hAnsi="Times New Roman" w:cs="Times New Roman"/>
          <w:sz w:val="24"/>
          <w:szCs w:val="24"/>
          <w:shd w:val="clear" w:color="auto" w:fill="FFFFFF"/>
        </w:rPr>
        <w:t xml:space="preserve">A Lot         </w:t>
      </w:r>
      <w:r w:rsidRPr="00E21E5C">
        <w:rPr>
          <w:rFonts w:ascii="Times New Roman" w:eastAsia="Times New Roman" w:hAnsi="Times New Roman" w:cs="Times New Roman"/>
          <w:sz w:val="24"/>
          <w:szCs w:val="24"/>
          <w:shd w:val="clear" w:color="auto" w:fill="FFFFFF"/>
        </w:rPr>
        <w:fldChar w:fldCharType="begin">
          <w:ffData>
            <w:name w:val="Check73"/>
            <w:enabled/>
            <w:calcOnExit w:val="0"/>
            <w:checkBox>
              <w:sizeAuto/>
              <w:default w:val="0"/>
            </w:checkBox>
          </w:ffData>
        </w:fldChar>
      </w:r>
      <w:bookmarkStart w:id="47" w:name="Check73"/>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47"/>
      <w:r w:rsidRPr="00E21E5C">
        <w:rPr>
          <w:rFonts w:ascii="Times New Roman" w:eastAsia="Times New Roman" w:hAnsi="Times New Roman" w:cs="Times New Roman"/>
          <w:sz w:val="24"/>
          <w:szCs w:val="24"/>
          <w:shd w:val="clear" w:color="auto" w:fill="FFFFFF"/>
        </w:rPr>
        <w:t>Extensive</w:t>
      </w:r>
    </w:p>
    <w:p w14:paraId="6C43E6D9" w14:textId="77777777" w:rsidR="005B7F53" w:rsidRPr="00E21E5C" w:rsidRDefault="005B7F53" w:rsidP="005B7F53">
      <w:pPr>
        <w:tabs>
          <w:tab w:val="left" w:pos="7380"/>
        </w:tabs>
        <w:spacing w:after="200" w:line="276" w:lineRule="auto"/>
        <w:ind w:left="1080"/>
        <w:contextualSpacing/>
        <w:rPr>
          <w:rFonts w:ascii="Times New Roman" w:eastAsia="Times New Roman" w:hAnsi="Times New Roman" w:cs="Times New Roman"/>
          <w:sz w:val="24"/>
          <w:szCs w:val="24"/>
          <w:shd w:val="clear" w:color="auto" w:fill="FFFFFF"/>
        </w:rPr>
      </w:pPr>
    </w:p>
    <w:p w14:paraId="03FC0B3F" w14:textId="77777777" w:rsidR="005B7F53" w:rsidRPr="00E21E5C" w:rsidRDefault="005B7F53" w:rsidP="00EA4FD4">
      <w:pPr>
        <w:numPr>
          <w:ilvl w:val="0"/>
          <w:numId w:val="14"/>
        </w:numPr>
        <w:tabs>
          <w:tab w:val="left" w:pos="7380"/>
        </w:tabs>
        <w:spacing w:after="200" w:line="276"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How to resist sexual pressure from peers and dating partners?</w:t>
      </w:r>
    </w:p>
    <w:p w14:paraId="77481F77" w14:textId="77777777" w:rsidR="005B7F53" w:rsidRPr="00E21E5C" w:rsidRDefault="005B7F53" w:rsidP="00EA4FD4">
      <w:pPr>
        <w:numPr>
          <w:ilvl w:val="1"/>
          <w:numId w:val="14"/>
        </w:numPr>
        <w:tabs>
          <w:tab w:val="left" w:pos="7380"/>
        </w:tabs>
        <w:spacing w:after="200" w:line="276"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74"/>
            <w:enabled/>
            <w:calcOnExit w:val="0"/>
            <w:checkBox>
              <w:sizeAuto/>
              <w:default w:val="0"/>
            </w:checkBox>
          </w:ffData>
        </w:fldChar>
      </w:r>
      <w:bookmarkStart w:id="48" w:name="Check74"/>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48"/>
      <w:r w:rsidRPr="00E21E5C">
        <w:rPr>
          <w:rFonts w:ascii="Times New Roman" w:eastAsia="Times New Roman" w:hAnsi="Times New Roman" w:cs="Times New Roman"/>
          <w:sz w:val="24"/>
          <w:szCs w:val="24"/>
          <w:shd w:val="clear" w:color="auto" w:fill="FFFFFF"/>
        </w:rPr>
        <w:t xml:space="preserve">None   </w:t>
      </w:r>
      <w:r w:rsidRPr="00E21E5C">
        <w:rPr>
          <w:rFonts w:ascii="Times New Roman" w:eastAsia="Times New Roman" w:hAnsi="Times New Roman" w:cs="Times New Roman"/>
          <w:sz w:val="24"/>
          <w:szCs w:val="24"/>
          <w:shd w:val="clear" w:color="auto" w:fill="FFFFFF"/>
        </w:rPr>
        <w:fldChar w:fldCharType="begin">
          <w:ffData>
            <w:name w:val="Check75"/>
            <w:enabled/>
            <w:calcOnExit w:val="0"/>
            <w:checkBox>
              <w:sizeAuto/>
              <w:default w:val="0"/>
            </w:checkBox>
          </w:ffData>
        </w:fldChar>
      </w:r>
      <w:bookmarkStart w:id="49" w:name="Check75"/>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49"/>
      <w:r w:rsidRPr="00E21E5C">
        <w:rPr>
          <w:rFonts w:ascii="Times New Roman" w:eastAsia="Times New Roman" w:hAnsi="Times New Roman" w:cs="Times New Roman"/>
          <w:sz w:val="24"/>
          <w:szCs w:val="24"/>
          <w:shd w:val="clear" w:color="auto" w:fill="FFFFFF"/>
        </w:rPr>
        <w:t xml:space="preserve">A little    </w:t>
      </w:r>
      <w:r w:rsidRPr="00E21E5C">
        <w:rPr>
          <w:rFonts w:ascii="Times New Roman" w:eastAsia="Times New Roman" w:hAnsi="Times New Roman" w:cs="Times New Roman"/>
          <w:sz w:val="24"/>
          <w:szCs w:val="24"/>
          <w:shd w:val="clear" w:color="auto" w:fill="FFFFFF"/>
        </w:rPr>
        <w:fldChar w:fldCharType="begin">
          <w:ffData>
            <w:name w:val="Check76"/>
            <w:enabled/>
            <w:calcOnExit w:val="0"/>
            <w:checkBox>
              <w:sizeAuto/>
              <w:default w:val="0"/>
            </w:checkBox>
          </w:ffData>
        </w:fldChar>
      </w:r>
      <w:bookmarkStart w:id="50" w:name="Check76"/>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50"/>
      <w:r w:rsidRPr="00E21E5C">
        <w:rPr>
          <w:rFonts w:ascii="Times New Roman" w:eastAsia="Times New Roman" w:hAnsi="Times New Roman" w:cs="Times New Roman"/>
          <w:sz w:val="24"/>
          <w:szCs w:val="24"/>
          <w:shd w:val="clear" w:color="auto" w:fill="FFFFFF"/>
        </w:rPr>
        <w:t xml:space="preserve">Some        </w:t>
      </w:r>
      <w:r w:rsidRPr="00E21E5C">
        <w:rPr>
          <w:rFonts w:ascii="Times New Roman" w:eastAsia="Times New Roman" w:hAnsi="Times New Roman" w:cs="Times New Roman"/>
          <w:sz w:val="24"/>
          <w:szCs w:val="24"/>
          <w:shd w:val="clear" w:color="auto" w:fill="FFFFFF"/>
        </w:rPr>
        <w:fldChar w:fldCharType="begin">
          <w:ffData>
            <w:name w:val="Check77"/>
            <w:enabled/>
            <w:calcOnExit w:val="0"/>
            <w:checkBox>
              <w:sizeAuto/>
              <w:default w:val="0"/>
            </w:checkBox>
          </w:ffData>
        </w:fldChar>
      </w:r>
      <w:bookmarkStart w:id="51" w:name="Check77"/>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51"/>
      <w:r w:rsidRPr="00E21E5C">
        <w:rPr>
          <w:rFonts w:ascii="Times New Roman" w:eastAsia="Times New Roman" w:hAnsi="Times New Roman" w:cs="Times New Roman"/>
          <w:sz w:val="24"/>
          <w:szCs w:val="24"/>
          <w:shd w:val="clear" w:color="auto" w:fill="FFFFFF"/>
        </w:rPr>
        <w:t xml:space="preserve">A Lot       </w:t>
      </w:r>
      <w:r w:rsidRPr="00E21E5C">
        <w:rPr>
          <w:rFonts w:ascii="Times New Roman" w:eastAsia="Times New Roman" w:hAnsi="Times New Roman" w:cs="Times New Roman"/>
          <w:sz w:val="24"/>
          <w:szCs w:val="24"/>
          <w:shd w:val="clear" w:color="auto" w:fill="FFFFFF"/>
        </w:rPr>
        <w:fldChar w:fldCharType="begin">
          <w:ffData>
            <w:name w:val="Check78"/>
            <w:enabled/>
            <w:calcOnExit w:val="0"/>
            <w:checkBox>
              <w:sizeAuto/>
              <w:default w:val="0"/>
            </w:checkBox>
          </w:ffData>
        </w:fldChar>
      </w:r>
      <w:bookmarkStart w:id="52" w:name="Check78"/>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52"/>
      <w:r w:rsidRPr="00E21E5C">
        <w:rPr>
          <w:rFonts w:ascii="Times New Roman" w:eastAsia="Times New Roman" w:hAnsi="Times New Roman" w:cs="Times New Roman"/>
          <w:sz w:val="24"/>
          <w:szCs w:val="24"/>
          <w:shd w:val="clear" w:color="auto" w:fill="FFFFFF"/>
        </w:rPr>
        <w:t>Extensive</w:t>
      </w:r>
    </w:p>
    <w:p w14:paraId="24EBFF2F" w14:textId="77777777" w:rsidR="005B7F53" w:rsidRPr="00E21E5C" w:rsidRDefault="005B7F53" w:rsidP="005B7F53">
      <w:pPr>
        <w:tabs>
          <w:tab w:val="left" w:pos="7380"/>
        </w:tabs>
        <w:spacing w:after="200" w:line="276" w:lineRule="auto"/>
        <w:ind w:left="1080"/>
        <w:contextualSpacing/>
        <w:rPr>
          <w:rFonts w:ascii="Times New Roman" w:eastAsia="Times New Roman" w:hAnsi="Times New Roman" w:cs="Times New Roman"/>
          <w:sz w:val="24"/>
          <w:szCs w:val="24"/>
          <w:shd w:val="clear" w:color="auto" w:fill="FFFFFF"/>
        </w:rPr>
      </w:pPr>
    </w:p>
    <w:p w14:paraId="0CA977BB" w14:textId="77777777" w:rsidR="005B7F53" w:rsidRPr="00E21E5C" w:rsidRDefault="005B7F53" w:rsidP="005B7F53">
      <w:pPr>
        <w:spacing w:line="240" w:lineRule="exact"/>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How much information did your FATHER/FATHER FIGURE share with you about:</w:t>
      </w:r>
    </w:p>
    <w:p w14:paraId="5C63099D" w14:textId="77777777" w:rsidR="005B7F53" w:rsidRPr="00E21E5C" w:rsidRDefault="005B7F53" w:rsidP="005B7F53">
      <w:pPr>
        <w:spacing w:line="240" w:lineRule="exact"/>
        <w:rPr>
          <w:rFonts w:ascii="Times New Roman" w:eastAsia="Times New Roman" w:hAnsi="Times New Roman" w:cs="Times New Roman"/>
          <w:sz w:val="24"/>
          <w:szCs w:val="24"/>
          <w:shd w:val="clear" w:color="auto" w:fill="FFFFFF"/>
        </w:rPr>
      </w:pPr>
    </w:p>
    <w:p w14:paraId="5E74AD37" w14:textId="77777777" w:rsidR="005B7F53" w:rsidRPr="00E21E5C" w:rsidRDefault="005B7F53" w:rsidP="00EA4FD4">
      <w:pPr>
        <w:widowControl w:val="0"/>
        <w:numPr>
          <w:ilvl w:val="0"/>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Contraception and preventing pregnancy?</w:t>
      </w:r>
    </w:p>
    <w:p w14:paraId="3D260760" w14:textId="77777777" w:rsidR="005B7F53" w:rsidRPr="00E21E5C" w:rsidRDefault="005B7F53" w:rsidP="00EA4FD4">
      <w:pPr>
        <w:widowControl w:val="0"/>
        <w:numPr>
          <w:ilvl w:val="1"/>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79"/>
            <w:enabled/>
            <w:calcOnExit w:val="0"/>
            <w:checkBox>
              <w:sizeAuto/>
              <w:default w:val="0"/>
            </w:checkBox>
          </w:ffData>
        </w:fldChar>
      </w:r>
      <w:bookmarkStart w:id="53" w:name="Check79"/>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53"/>
      <w:r w:rsidRPr="00E21E5C">
        <w:rPr>
          <w:rFonts w:ascii="Times New Roman" w:eastAsia="Times New Roman" w:hAnsi="Times New Roman" w:cs="Times New Roman"/>
          <w:sz w:val="24"/>
          <w:szCs w:val="24"/>
          <w:shd w:val="clear" w:color="auto" w:fill="FFFFFF"/>
        </w:rPr>
        <w:t xml:space="preserve">None  </w:t>
      </w:r>
      <w:r w:rsidRPr="00E21E5C">
        <w:rPr>
          <w:rFonts w:ascii="Times New Roman" w:eastAsia="Times New Roman" w:hAnsi="Times New Roman" w:cs="Times New Roman"/>
          <w:sz w:val="24"/>
          <w:szCs w:val="24"/>
          <w:shd w:val="clear" w:color="auto" w:fill="FFFFFF"/>
        </w:rPr>
        <w:fldChar w:fldCharType="begin">
          <w:ffData>
            <w:name w:val="Check80"/>
            <w:enabled/>
            <w:calcOnExit w:val="0"/>
            <w:checkBox>
              <w:sizeAuto/>
              <w:default w:val="0"/>
            </w:checkBox>
          </w:ffData>
        </w:fldChar>
      </w:r>
      <w:bookmarkStart w:id="54" w:name="Check80"/>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54"/>
      <w:r w:rsidRPr="00E21E5C">
        <w:rPr>
          <w:rFonts w:ascii="Times New Roman" w:eastAsia="Times New Roman" w:hAnsi="Times New Roman" w:cs="Times New Roman"/>
          <w:sz w:val="24"/>
          <w:szCs w:val="24"/>
          <w:shd w:val="clear" w:color="auto" w:fill="FFFFFF"/>
        </w:rPr>
        <w:t xml:space="preserve">A little     </w:t>
      </w:r>
      <w:r w:rsidRPr="00E21E5C">
        <w:rPr>
          <w:rFonts w:ascii="Times New Roman" w:eastAsia="Times New Roman" w:hAnsi="Times New Roman" w:cs="Times New Roman"/>
          <w:sz w:val="24"/>
          <w:szCs w:val="24"/>
          <w:shd w:val="clear" w:color="auto" w:fill="FFFFFF"/>
        </w:rPr>
        <w:fldChar w:fldCharType="begin">
          <w:ffData>
            <w:name w:val="Check81"/>
            <w:enabled/>
            <w:calcOnExit w:val="0"/>
            <w:checkBox>
              <w:sizeAuto/>
              <w:default w:val="0"/>
            </w:checkBox>
          </w:ffData>
        </w:fldChar>
      </w:r>
      <w:bookmarkStart w:id="55" w:name="Check81"/>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55"/>
      <w:r w:rsidRPr="00E21E5C">
        <w:rPr>
          <w:rFonts w:ascii="Times New Roman" w:eastAsia="Times New Roman" w:hAnsi="Times New Roman" w:cs="Times New Roman"/>
          <w:sz w:val="24"/>
          <w:szCs w:val="24"/>
          <w:shd w:val="clear" w:color="auto" w:fill="FFFFFF"/>
        </w:rPr>
        <w:t xml:space="preserve">Some        </w:t>
      </w:r>
      <w:r w:rsidRPr="00E21E5C">
        <w:rPr>
          <w:rFonts w:ascii="Times New Roman" w:eastAsia="Times New Roman" w:hAnsi="Times New Roman" w:cs="Times New Roman"/>
          <w:sz w:val="24"/>
          <w:szCs w:val="24"/>
          <w:shd w:val="clear" w:color="auto" w:fill="FFFFFF"/>
        </w:rPr>
        <w:fldChar w:fldCharType="begin">
          <w:ffData>
            <w:name w:val="Check82"/>
            <w:enabled/>
            <w:calcOnExit w:val="0"/>
            <w:checkBox>
              <w:sizeAuto/>
              <w:default w:val="0"/>
            </w:checkBox>
          </w:ffData>
        </w:fldChar>
      </w:r>
      <w:bookmarkStart w:id="56" w:name="Check82"/>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56"/>
      <w:r w:rsidRPr="00E21E5C">
        <w:rPr>
          <w:rFonts w:ascii="Times New Roman" w:eastAsia="Times New Roman" w:hAnsi="Times New Roman" w:cs="Times New Roman"/>
          <w:sz w:val="24"/>
          <w:szCs w:val="24"/>
          <w:shd w:val="clear" w:color="auto" w:fill="FFFFFF"/>
        </w:rPr>
        <w:t xml:space="preserve">A Lot      </w:t>
      </w:r>
      <w:r w:rsidRPr="00E21E5C">
        <w:rPr>
          <w:rFonts w:ascii="Times New Roman" w:eastAsia="Times New Roman" w:hAnsi="Times New Roman" w:cs="Times New Roman"/>
          <w:sz w:val="24"/>
          <w:szCs w:val="24"/>
          <w:shd w:val="clear" w:color="auto" w:fill="FFFFFF"/>
        </w:rPr>
        <w:fldChar w:fldCharType="begin">
          <w:ffData>
            <w:name w:val="Check83"/>
            <w:enabled/>
            <w:calcOnExit w:val="0"/>
            <w:checkBox>
              <w:sizeAuto/>
              <w:default w:val="0"/>
            </w:checkBox>
          </w:ffData>
        </w:fldChar>
      </w:r>
      <w:bookmarkStart w:id="57" w:name="Check83"/>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57"/>
      <w:r w:rsidRPr="00E21E5C">
        <w:rPr>
          <w:rFonts w:ascii="Times New Roman" w:eastAsia="Times New Roman" w:hAnsi="Times New Roman" w:cs="Times New Roman"/>
          <w:sz w:val="24"/>
          <w:szCs w:val="24"/>
          <w:shd w:val="clear" w:color="auto" w:fill="FFFFFF"/>
        </w:rPr>
        <w:t>Extensive</w:t>
      </w:r>
    </w:p>
    <w:p w14:paraId="76F5B308" w14:textId="77777777" w:rsidR="005B7F53" w:rsidRPr="00E21E5C" w:rsidRDefault="005B7F53" w:rsidP="005B7F53">
      <w:pPr>
        <w:spacing w:line="240" w:lineRule="exact"/>
        <w:ind w:left="1080"/>
        <w:contextualSpacing/>
        <w:rPr>
          <w:rFonts w:ascii="Times New Roman" w:eastAsia="Times New Roman" w:hAnsi="Times New Roman" w:cs="Times New Roman"/>
          <w:sz w:val="24"/>
          <w:szCs w:val="24"/>
          <w:shd w:val="clear" w:color="auto" w:fill="FFFFFF"/>
        </w:rPr>
      </w:pPr>
    </w:p>
    <w:p w14:paraId="4AE22CD9" w14:textId="77777777" w:rsidR="005B7F53" w:rsidRPr="00E21E5C" w:rsidRDefault="005B7F53" w:rsidP="00EA4FD4">
      <w:pPr>
        <w:widowControl w:val="0"/>
        <w:numPr>
          <w:ilvl w:val="0"/>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Sexually transmitted diseases?</w:t>
      </w:r>
    </w:p>
    <w:p w14:paraId="61DF4CE2" w14:textId="77777777" w:rsidR="005B7F53" w:rsidRPr="00E21E5C" w:rsidRDefault="005B7F53" w:rsidP="00EA4FD4">
      <w:pPr>
        <w:widowControl w:val="0"/>
        <w:numPr>
          <w:ilvl w:val="1"/>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84"/>
            <w:enabled/>
            <w:calcOnExit w:val="0"/>
            <w:checkBox>
              <w:sizeAuto/>
              <w:default w:val="0"/>
            </w:checkBox>
          </w:ffData>
        </w:fldChar>
      </w:r>
      <w:bookmarkStart w:id="58" w:name="Check84"/>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58"/>
      <w:r w:rsidRPr="00E21E5C">
        <w:rPr>
          <w:rFonts w:ascii="Times New Roman" w:eastAsia="Times New Roman" w:hAnsi="Times New Roman" w:cs="Times New Roman"/>
          <w:sz w:val="24"/>
          <w:szCs w:val="24"/>
          <w:shd w:val="clear" w:color="auto" w:fill="FFFFFF"/>
        </w:rPr>
        <w:t xml:space="preserve">None   </w:t>
      </w:r>
      <w:r w:rsidRPr="00E21E5C">
        <w:rPr>
          <w:rFonts w:ascii="Times New Roman" w:eastAsia="Times New Roman" w:hAnsi="Times New Roman" w:cs="Times New Roman"/>
          <w:sz w:val="24"/>
          <w:szCs w:val="24"/>
          <w:shd w:val="clear" w:color="auto" w:fill="FFFFFF"/>
        </w:rPr>
        <w:fldChar w:fldCharType="begin">
          <w:ffData>
            <w:name w:val="Check85"/>
            <w:enabled/>
            <w:calcOnExit w:val="0"/>
            <w:checkBox>
              <w:sizeAuto/>
              <w:default w:val="0"/>
            </w:checkBox>
          </w:ffData>
        </w:fldChar>
      </w:r>
      <w:bookmarkStart w:id="59" w:name="Check85"/>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59"/>
      <w:r w:rsidRPr="00E21E5C">
        <w:rPr>
          <w:rFonts w:ascii="Times New Roman" w:eastAsia="Times New Roman" w:hAnsi="Times New Roman" w:cs="Times New Roman"/>
          <w:sz w:val="24"/>
          <w:szCs w:val="24"/>
          <w:shd w:val="clear" w:color="auto" w:fill="FFFFFF"/>
        </w:rPr>
        <w:t xml:space="preserve">A little    </w:t>
      </w:r>
      <w:r w:rsidRPr="00E21E5C">
        <w:rPr>
          <w:rFonts w:ascii="Times New Roman" w:eastAsia="Times New Roman" w:hAnsi="Times New Roman" w:cs="Times New Roman"/>
          <w:sz w:val="24"/>
          <w:szCs w:val="24"/>
          <w:shd w:val="clear" w:color="auto" w:fill="FFFFFF"/>
        </w:rPr>
        <w:fldChar w:fldCharType="begin">
          <w:ffData>
            <w:name w:val="Check86"/>
            <w:enabled/>
            <w:calcOnExit w:val="0"/>
            <w:checkBox>
              <w:sizeAuto/>
              <w:default w:val="0"/>
            </w:checkBox>
          </w:ffData>
        </w:fldChar>
      </w:r>
      <w:bookmarkStart w:id="60" w:name="Check86"/>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60"/>
      <w:r w:rsidRPr="00E21E5C">
        <w:rPr>
          <w:rFonts w:ascii="Times New Roman" w:eastAsia="Times New Roman" w:hAnsi="Times New Roman" w:cs="Times New Roman"/>
          <w:sz w:val="24"/>
          <w:szCs w:val="24"/>
          <w:shd w:val="clear" w:color="auto" w:fill="FFFFFF"/>
        </w:rPr>
        <w:t xml:space="preserve">Some        </w:t>
      </w:r>
      <w:r w:rsidRPr="00E21E5C">
        <w:rPr>
          <w:rFonts w:ascii="Times New Roman" w:eastAsia="Times New Roman" w:hAnsi="Times New Roman" w:cs="Times New Roman"/>
          <w:sz w:val="24"/>
          <w:szCs w:val="24"/>
          <w:shd w:val="clear" w:color="auto" w:fill="FFFFFF"/>
        </w:rPr>
        <w:fldChar w:fldCharType="begin">
          <w:ffData>
            <w:name w:val="Check87"/>
            <w:enabled/>
            <w:calcOnExit w:val="0"/>
            <w:checkBox>
              <w:sizeAuto/>
              <w:default w:val="0"/>
            </w:checkBox>
          </w:ffData>
        </w:fldChar>
      </w:r>
      <w:bookmarkStart w:id="61" w:name="Check87"/>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61"/>
      <w:r w:rsidRPr="00E21E5C">
        <w:rPr>
          <w:rFonts w:ascii="Times New Roman" w:eastAsia="Times New Roman" w:hAnsi="Times New Roman" w:cs="Times New Roman"/>
          <w:sz w:val="24"/>
          <w:szCs w:val="24"/>
          <w:shd w:val="clear" w:color="auto" w:fill="FFFFFF"/>
        </w:rPr>
        <w:t xml:space="preserve">A Lot      </w:t>
      </w:r>
      <w:r w:rsidRPr="00E21E5C">
        <w:rPr>
          <w:rFonts w:ascii="Times New Roman" w:eastAsia="Times New Roman" w:hAnsi="Times New Roman" w:cs="Times New Roman"/>
          <w:sz w:val="24"/>
          <w:szCs w:val="24"/>
          <w:shd w:val="clear" w:color="auto" w:fill="FFFFFF"/>
        </w:rPr>
        <w:fldChar w:fldCharType="begin">
          <w:ffData>
            <w:name w:val="Check88"/>
            <w:enabled/>
            <w:calcOnExit w:val="0"/>
            <w:checkBox>
              <w:sizeAuto/>
              <w:default w:val="0"/>
            </w:checkBox>
          </w:ffData>
        </w:fldChar>
      </w:r>
      <w:bookmarkStart w:id="62" w:name="Check88"/>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62"/>
      <w:r w:rsidRPr="00E21E5C">
        <w:rPr>
          <w:rFonts w:ascii="Times New Roman" w:eastAsia="Times New Roman" w:hAnsi="Times New Roman" w:cs="Times New Roman"/>
          <w:sz w:val="24"/>
          <w:szCs w:val="24"/>
          <w:shd w:val="clear" w:color="auto" w:fill="FFFFFF"/>
        </w:rPr>
        <w:t>Extensive</w:t>
      </w:r>
    </w:p>
    <w:p w14:paraId="4E9561F4" w14:textId="77777777" w:rsidR="005B7F53" w:rsidRPr="00E21E5C" w:rsidRDefault="005B7F53" w:rsidP="005B7F53">
      <w:pPr>
        <w:spacing w:line="240" w:lineRule="exact"/>
        <w:ind w:left="1080"/>
        <w:contextualSpacing/>
        <w:rPr>
          <w:rFonts w:ascii="Times New Roman" w:eastAsia="Times New Roman" w:hAnsi="Times New Roman" w:cs="Times New Roman"/>
          <w:sz w:val="24"/>
          <w:szCs w:val="24"/>
          <w:shd w:val="clear" w:color="auto" w:fill="FFFFFF"/>
        </w:rPr>
      </w:pPr>
    </w:p>
    <w:p w14:paraId="53DB9E0A" w14:textId="77777777" w:rsidR="005B7F53" w:rsidRPr="00E21E5C" w:rsidRDefault="005B7F53" w:rsidP="00EA4FD4">
      <w:pPr>
        <w:widowControl w:val="0"/>
        <w:numPr>
          <w:ilvl w:val="0"/>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HIV/AIDS?</w:t>
      </w:r>
    </w:p>
    <w:p w14:paraId="2B4ABBA7" w14:textId="77777777" w:rsidR="005B7F53" w:rsidRPr="00E21E5C" w:rsidRDefault="005B7F53" w:rsidP="00EA4FD4">
      <w:pPr>
        <w:widowControl w:val="0"/>
        <w:numPr>
          <w:ilvl w:val="1"/>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89"/>
            <w:enabled/>
            <w:calcOnExit w:val="0"/>
            <w:checkBox>
              <w:sizeAuto/>
              <w:default w:val="0"/>
            </w:checkBox>
          </w:ffData>
        </w:fldChar>
      </w:r>
      <w:bookmarkStart w:id="63" w:name="Check89"/>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63"/>
      <w:r w:rsidRPr="00E21E5C">
        <w:rPr>
          <w:rFonts w:ascii="Times New Roman" w:eastAsia="Times New Roman" w:hAnsi="Times New Roman" w:cs="Times New Roman"/>
          <w:sz w:val="24"/>
          <w:szCs w:val="24"/>
          <w:shd w:val="clear" w:color="auto" w:fill="FFFFFF"/>
        </w:rPr>
        <w:t xml:space="preserve">None     </w:t>
      </w:r>
      <w:r w:rsidRPr="00E21E5C">
        <w:rPr>
          <w:rFonts w:ascii="Times New Roman" w:eastAsia="Times New Roman" w:hAnsi="Times New Roman" w:cs="Times New Roman"/>
          <w:sz w:val="24"/>
          <w:szCs w:val="24"/>
          <w:shd w:val="clear" w:color="auto" w:fill="FFFFFF"/>
        </w:rPr>
        <w:fldChar w:fldCharType="begin">
          <w:ffData>
            <w:name w:val="Check90"/>
            <w:enabled/>
            <w:calcOnExit w:val="0"/>
            <w:checkBox>
              <w:sizeAuto/>
              <w:default w:val="0"/>
            </w:checkBox>
          </w:ffData>
        </w:fldChar>
      </w:r>
      <w:bookmarkStart w:id="64" w:name="Check90"/>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64"/>
      <w:r w:rsidRPr="00E21E5C">
        <w:rPr>
          <w:rFonts w:ascii="Times New Roman" w:eastAsia="Times New Roman" w:hAnsi="Times New Roman" w:cs="Times New Roman"/>
          <w:sz w:val="24"/>
          <w:szCs w:val="24"/>
          <w:shd w:val="clear" w:color="auto" w:fill="FFFFFF"/>
        </w:rPr>
        <w:t xml:space="preserve">A little  </w:t>
      </w:r>
      <w:r w:rsidRPr="00E21E5C">
        <w:rPr>
          <w:rFonts w:ascii="Times New Roman" w:eastAsia="Times New Roman" w:hAnsi="Times New Roman" w:cs="Times New Roman"/>
          <w:sz w:val="24"/>
          <w:szCs w:val="24"/>
          <w:shd w:val="clear" w:color="auto" w:fill="FFFFFF"/>
        </w:rPr>
        <w:fldChar w:fldCharType="begin">
          <w:ffData>
            <w:name w:val="Check91"/>
            <w:enabled/>
            <w:calcOnExit w:val="0"/>
            <w:checkBox>
              <w:sizeAuto/>
              <w:default w:val="0"/>
            </w:checkBox>
          </w:ffData>
        </w:fldChar>
      </w:r>
      <w:bookmarkStart w:id="65" w:name="Check91"/>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65"/>
      <w:r w:rsidRPr="00E21E5C">
        <w:rPr>
          <w:rFonts w:ascii="Times New Roman" w:eastAsia="Times New Roman" w:hAnsi="Times New Roman" w:cs="Times New Roman"/>
          <w:sz w:val="24"/>
          <w:szCs w:val="24"/>
          <w:shd w:val="clear" w:color="auto" w:fill="FFFFFF"/>
        </w:rPr>
        <w:t xml:space="preserve">Some      </w:t>
      </w:r>
      <w:r w:rsidRPr="00E21E5C">
        <w:rPr>
          <w:rFonts w:ascii="Times New Roman" w:eastAsia="Times New Roman" w:hAnsi="Times New Roman" w:cs="Times New Roman"/>
          <w:sz w:val="24"/>
          <w:szCs w:val="24"/>
          <w:shd w:val="clear" w:color="auto" w:fill="FFFFFF"/>
        </w:rPr>
        <w:fldChar w:fldCharType="begin">
          <w:ffData>
            <w:name w:val="Check92"/>
            <w:enabled/>
            <w:calcOnExit w:val="0"/>
            <w:checkBox>
              <w:sizeAuto/>
              <w:default w:val="0"/>
            </w:checkBox>
          </w:ffData>
        </w:fldChar>
      </w:r>
      <w:bookmarkStart w:id="66" w:name="Check92"/>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66"/>
      <w:r w:rsidRPr="00E21E5C">
        <w:rPr>
          <w:rFonts w:ascii="Times New Roman" w:eastAsia="Times New Roman" w:hAnsi="Times New Roman" w:cs="Times New Roman"/>
          <w:sz w:val="24"/>
          <w:szCs w:val="24"/>
          <w:shd w:val="clear" w:color="auto" w:fill="FFFFFF"/>
        </w:rPr>
        <w:t xml:space="preserve">A Lot     </w:t>
      </w:r>
      <w:r w:rsidRPr="00E21E5C">
        <w:rPr>
          <w:rFonts w:ascii="Times New Roman" w:eastAsia="Times New Roman" w:hAnsi="Times New Roman" w:cs="Times New Roman"/>
          <w:sz w:val="24"/>
          <w:szCs w:val="24"/>
          <w:shd w:val="clear" w:color="auto" w:fill="FFFFFF"/>
        </w:rPr>
        <w:fldChar w:fldCharType="begin">
          <w:ffData>
            <w:name w:val="Check93"/>
            <w:enabled/>
            <w:calcOnExit w:val="0"/>
            <w:checkBox>
              <w:sizeAuto/>
              <w:default w:val="0"/>
            </w:checkBox>
          </w:ffData>
        </w:fldChar>
      </w:r>
      <w:bookmarkStart w:id="67" w:name="Check93"/>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67"/>
      <w:r w:rsidRPr="00E21E5C">
        <w:rPr>
          <w:rFonts w:ascii="Times New Roman" w:eastAsia="Times New Roman" w:hAnsi="Times New Roman" w:cs="Times New Roman"/>
          <w:sz w:val="24"/>
          <w:szCs w:val="24"/>
          <w:shd w:val="clear" w:color="auto" w:fill="FFFFFF"/>
        </w:rPr>
        <w:t>Extensive</w:t>
      </w:r>
    </w:p>
    <w:p w14:paraId="6D0DBD39" w14:textId="77777777" w:rsidR="005B7F53" w:rsidRPr="00E21E5C" w:rsidRDefault="005B7F53" w:rsidP="005B7F53">
      <w:pPr>
        <w:spacing w:line="240" w:lineRule="exact"/>
        <w:ind w:left="1080"/>
        <w:contextualSpacing/>
        <w:rPr>
          <w:rFonts w:ascii="Times New Roman" w:eastAsia="Times New Roman" w:hAnsi="Times New Roman" w:cs="Times New Roman"/>
          <w:sz w:val="24"/>
          <w:szCs w:val="24"/>
          <w:shd w:val="clear" w:color="auto" w:fill="FFFFFF"/>
        </w:rPr>
      </w:pPr>
    </w:p>
    <w:p w14:paraId="43211F74" w14:textId="77777777" w:rsidR="005B7F53" w:rsidRPr="00E21E5C" w:rsidRDefault="005B7F53" w:rsidP="00EA4FD4">
      <w:pPr>
        <w:widowControl w:val="0"/>
        <w:numPr>
          <w:ilvl w:val="0"/>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Ways to protect yourself from STDs and AIDS?</w:t>
      </w:r>
    </w:p>
    <w:p w14:paraId="68C086C5" w14:textId="77777777" w:rsidR="005B7F53" w:rsidRPr="00E21E5C" w:rsidRDefault="005B7F53" w:rsidP="00EA4FD4">
      <w:pPr>
        <w:widowControl w:val="0"/>
        <w:numPr>
          <w:ilvl w:val="1"/>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94"/>
            <w:enabled/>
            <w:calcOnExit w:val="0"/>
            <w:checkBox>
              <w:sizeAuto/>
              <w:default w:val="0"/>
            </w:checkBox>
          </w:ffData>
        </w:fldChar>
      </w:r>
      <w:bookmarkStart w:id="68" w:name="Check94"/>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68"/>
      <w:r w:rsidRPr="00E21E5C">
        <w:rPr>
          <w:rFonts w:ascii="Times New Roman" w:eastAsia="Times New Roman" w:hAnsi="Times New Roman" w:cs="Times New Roman"/>
          <w:sz w:val="24"/>
          <w:szCs w:val="24"/>
          <w:shd w:val="clear" w:color="auto" w:fill="FFFFFF"/>
        </w:rPr>
        <w:t xml:space="preserve">None     </w:t>
      </w:r>
      <w:r w:rsidRPr="00E21E5C">
        <w:rPr>
          <w:rFonts w:ascii="Times New Roman" w:eastAsia="Times New Roman" w:hAnsi="Times New Roman" w:cs="Times New Roman"/>
          <w:sz w:val="24"/>
          <w:szCs w:val="24"/>
          <w:shd w:val="clear" w:color="auto" w:fill="FFFFFF"/>
        </w:rPr>
        <w:fldChar w:fldCharType="begin">
          <w:ffData>
            <w:name w:val="Check95"/>
            <w:enabled/>
            <w:calcOnExit w:val="0"/>
            <w:checkBox>
              <w:sizeAuto/>
              <w:default w:val="0"/>
            </w:checkBox>
          </w:ffData>
        </w:fldChar>
      </w:r>
      <w:bookmarkStart w:id="69" w:name="Check95"/>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69"/>
      <w:r w:rsidRPr="00E21E5C">
        <w:rPr>
          <w:rFonts w:ascii="Times New Roman" w:eastAsia="Times New Roman" w:hAnsi="Times New Roman" w:cs="Times New Roman"/>
          <w:sz w:val="24"/>
          <w:szCs w:val="24"/>
          <w:shd w:val="clear" w:color="auto" w:fill="FFFFFF"/>
        </w:rPr>
        <w:t xml:space="preserve">A little   </w:t>
      </w:r>
      <w:r w:rsidRPr="00E21E5C">
        <w:rPr>
          <w:rFonts w:ascii="Times New Roman" w:eastAsia="Times New Roman" w:hAnsi="Times New Roman" w:cs="Times New Roman"/>
          <w:sz w:val="24"/>
          <w:szCs w:val="24"/>
          <w:shd w:val="clear" w:color="auto" w:fill="FFFFFF"/>
        </w:rPr>
        <w:fldChar w:fldCharType="begin">
          <w:ffData>
            <w:name w:val="Check96"/>
            <w:enabled/>
            <w:calcOnExit w:val="0"/>
            <w:checkBox>
              <w:sizeAuto/>
              <w:default w:val="0"/>
            </w:checkBox>
          </w:ffData>
        </w:fldChar>
      </w:r>
      <w:bookmarkStart w:id="70" w:name="Check96"/>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70"/>
      <w:r w:rsidRPr="00E21E5C">
        <w:rPr>
          <w:rFonts w:ascii="Times New Roman" w:eastAsia="Times New Roman" w:hAnsi="Times New Roman" w:cs="Times New Roman"/>
          <w:sz w:val="24"/>
          <w:szCs w:val="24"/>
          <w:shd w:val="clear" w:color="auto" w:fill="FFFFFF"/>
        </w:rPr>
        <w:t xml:space="preserve">Some      </w:t>
      </w:r>
      <w:r w:rsidRPr="00E21E5C">
        <w:rPr>
          <w:rFonts w:ascii="Times New Roman" w:eastAsia="Times New Roman" w:hAnsi="Times New Roman" w:cs="Times New Roman"/>
          <w:sz w:val="24"/>
          <w:szCs w:val="24"/>
          <w:shd w:val="clear" w:color="auto" w:fill="FFFFFF"/>
        </w:rPr>
        <w:fldChar w:fldCharType="begin">
          <w:ffData>
            <w:name w:val="Check97"/>
            <w:enabled/>
            <w:calcOnExit w:val="0"/>
            <w:checkBox>
              <w:sizeAuto/>
              <w:default w:val="0"/>
            </w:checkBox>
          </w:ffData>
        </w:fldChar>
      </w:r>
      <w:bookmarkStart w:id="71" w:name="Check97"/>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71"/>
      <w:r w:rsidRPr="00E21E5C">
        <w:rPr>
          <w:rFonts w:ascii="Times New Roman" w:eastAsia="Times New Roman" w:hAnsi="Times New Roman" w:cs="Times New Roman"/>
          <w:sz w:val="24"/>
          <w:szCs w:val="24"/>
          <w:shd w:val="clear" w:color="auto" w:fill="FFFFFF"/>
        </w:rPr>
        <w:t xml:space="preserve">A Lot    </w:t>
      </w:r>
      <w:r w:rsidRPr="00E21E5C">
        <w:rPr>
          <w:rFonts w:ascii="Times New Roman" w:eastAsia="Times New Roman" w:hAnsi="Times New Roman" w:cs="Times New Roman"/>
          <w:sz w:val="24"/>
          <w:szCs w:val="24"/>
          <w:shd w:val="clear" w:color="auto" w:fill="FFFFFF"/>
        </w:rPr>
        <w:fldChar w:fldCharType="begin">
          <w:ffData>
            <w:name w:val="Check99"/>
            <w:enabled/>
            <w:calcOnExit w:val="0"/>
            <w:checkBox>
              <w:sizeAuto/>
              <w:default w:val="0"/>
            </w:checkBox>
          </w:ffData>
        </w:fldChar>
      </w:r>
      <w:bookmarkStart w:id="72" w:name="Check99"/>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72"/>
      <w:r w:rsidRPr="00E21E5C">
        <w:rPr>
          <w:rFonts w:ascii="Times New Roman" w:eastAsia="Times New Roman" w:hAnsi="Times New Roman" w:cs="Times New Roman"/>
          <w:sz w:val="24"/>
          <w:szCs w:val="24"/>
          <w:shd w:val="clear" w:color="auto" w:fill="FFFFFF"/>
        </w:rPr>
        <w:t>Extensive</w:t>
      </w:r>
    </w:p>
    <w:p w14:paraId="3CFF2768" w14:textId="77777777" w:rsidR="005B7F53" w:rsidRPr="00E21E5C" w:rsidRDefault="005B7F53" w:rsidP="005B7F53">
      <w:pPr>
        <w:spacing w:line="240" w:lineRule="exact"/>
        <w:ind w:left="1080"/>
        <w:contextualSpacing/>
        <w:rPr>
          <w:rFonts w:ascii="Times New Roman" w:eastAsia="Times New Roman" w:hAnsi="Times New Roman" w:cs="Times New Roman"/>
          <w:sz w:val="24"/>
          <w:szCs w:val="24"/>
          <w:shd w:val="clear" w:color="auto" w:fill="FFFFFF"/>
        </w:rPr>
      </w:pPr>
    </w:p>
    <w:p w14:paraId="23979394" w14:textId="77777777" w:rsidR="005B7F53" w:rsidRPr="00E21E5C" w:rsidRDefault="005B7F53" w:rsidP="00EA4FD4">
      <w:pPr>
        <w:widowControl w:val="0"/>
        <w:numPr>
          <w:ilvl w:val="0"/>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Condoms specifically?</w:t>
      </w:r>
    </w:p>
    <w:p w14:paraId="09056398" w14:textId="77777777" w:rsidR="005B7F53" w:rsidRPr="00E21E5C" w:rsidRDefault="005B7F53" w:rsidP="00EA4FD4">
      <w:pPr>
        <w:widowControl w:val="0"/>
        <w:numPr>
          <w:ilvl w:val="1"/>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100"/>
            <w:enabled/>
            <w:calcOnExit w:val="0"/>
            <w:checkBox>
              <w:sizeAuto/>
              <w:default w:val="0"/>
            </w:checkBox>
          </w:ffData>
        </w:fldChar>
      </w:r>
      <w:bookmarkStart w:id="73" w:name="Check100"/>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73"/>
      <w:r w:rsidRPr="00E21E5C">
        <w:rPr>
          <w:rFonts w:ascii="Times New Roman" w:eastAsia="Times New Roman" w:hAnsi="Times New Roman" w:cs="Times New Roman"/>
          <w:sz w:val="24"/>
          <w:szCs w:val="24"/>
          <w:shd w:val="clear" w:color="auto" w:fill="FFFFFF"/>
        </w:rPr>
        <w:t xml:space="preserve">None     </w:t>
      </w:r>
      <w:r w:rsidRPr="00E21E5C">
        <w:rPr>
          <w:rFonts w:ascii="Times New Roman" w:eastAsia="Times New Roman" w:hAnsi="Times New Roman" w:cs="Times New Roman"/>
          <w:sz w:val="24"/>
          <w:szCs w:val="24"/>
          <w:shd w:val="clear" w:color="auto" w:fill="FFFFFF"/>
        </w:rPr>
        <w:fldChar w:fldCharType="begin">
          <w:ffData>
            <w:name w:val="Check101"/>
            <w:enabled/>
            <w:calcOnExit w:val="0"/>
            <w:checkBox>
              <w:sizeAuto/>
              <w:default w:val="0"/>
            </w:checkBox>
          </w:ffData>
        </w:fldChar>
      </w:r>
      <w:bookmarkStart w:id="74" w:name="Check101"/>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74"/>
      <w:r w:rsidRPr="00E21E5C">
        <w:rPr>
          <w:rFonts w:ascii="Times New Roman" w:eastAsia="Times New Roman" w:hAnsi="Times New Roman" w:cs="Times New Roman"/>
          <w:sz w:val="24"/>
          <w:szCs w:val="24"/>
          <w:shd w:val="clear" w:color="auto" w:fill="FFFFFF"/>
        </w:rPr>
        <w:t xml:space="preserve">A little    </w:t>
      </w:r>
      <w:r w:rsidRPr="00E21E5C">
        <w:rPr>
          <w:rFonts w:ascii="Times New Roman" w:eastAsia="Times New Roman" w:hAnsi="Times New Roman" w:cs="Times New Roman"/>
          <w:sz w:val="24"/>
          <w:szCs w:val="24"/>
          <w:shd w:val="clear" w:color="auto" w:fill="FFFFFF"/>
        </w:rPr>
        <w:fldChar w:fldCharType="begin">
          <w:ffData>
            <w:name w:val="Check102"/>
            <w:enabled/>
            <w:calcOnExit w:val="0"/>
            <w:checkBox>
              <w:sizeAuto/>
              <w:default w:val="0"/>
            </w:checkBox>
          </w:ffData>
        </w:fldChar>
      </w:r>
      <w:bookmarkStart w:id="75" w:name="Check102"/>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75"/>
      <w:r w:rsidRPr="00E21E5C">
        <w:rPr>
          <w:rFonts w:ascii="Times New Roman" w:eastAsia="Times New Roman" w:hAnsi="Times New Roman" w:cs="Times New Roman"/>
          <w:sz w:val="24"/>
          <w:szCs w:val="24"/>
          <w:shd w:val="clear" w:color="auto" w:fill="FFFFFF"/>
        </w:rPr>
        <w:t xml:space="preserve">Some     </w:t>
      </w:r>
      <w:r w:rsidRPr="00E21E5C">
        <w:rPr>
          <w:rFonts w:ascii="Times New Roman" w:eastAsia="Times New Roman" w:hAnsi="Times New Roman" w:cs="Times New Roman"/>
          <w:sz w:val="24"/>
          <w:szCs w:val="24"/>
          <w:shd w:val="clear" w:color="auto" w:fill="FFFFFF"/>
        </w:rPr>
        <w:fldChar w:fldCharType="begin">
          <w:ffData>
            <w:name w:val="Check103"/>
            <w:enabled/>
            <w:calcOnExit w:val="0"/>
            <w:checkBox>
              <w:sizeAuto/>
              <w:default w:val="0"/>
            </w:checkBox>
          </w:ffData>
        </w:fldChar>
      </w:r>
      <w:bookmarkStart w:id="76" w:name="Check103"/>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76"/>
      <w:r w:rsidRPr="00E21E5C">
        <w:rPr>
          <w:rFonts w:ascii="Times New Roman" w:eastAsia="Times New Roman" w:hAnsi="Times New Roman" w:cs="Times New Roman"/>
          <w:sz w:val="24"/>
          <w:szCs w:val="24"/>
          <w:shd w:val="clear" w:color="auto" w:fill="FFFFFF"/>
        </w:rPr>
        <w:t xml:space="preserve">A Lot   </w:t>
      </w:r>
      <w:r w:rsidRPr="00E21E5C">
        <w:rPr>
          <w:rFonts w:ascii="Times New Roman" w:eastAsia="Times New Roman" w:hAnsi="Times New Roman" w:cs="Times New Roman"/>
          <w:sz w:val="24"/>
          <w:szCs w:val="24"/>
          <w:shd w:val="clear" w:color="auto" w:fill="FFFFFF"/>
        </w:rPr>
        <w:fldChar w:fldCharType="begin">
          <w:ffData>
            <w:name w:val="Check104"/>
            <w:enabled/>
            <w:calcOnExit w:val="0"/>
            <w:checkBox>
              <w:sizeAuto/>
              <w:default w:val="0"/>
            </w:checkBox>
          </w:ffData>
        </w:fldChar>
      </w:r>
      <w:bookmarkStart w:id="77" w:name="Check104"/>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77"/>
      <w:r w:rsidRPr="00E21E5C">
        <w:rPr>
          <w:rFonts w:ascii="Times New Roman" w:eastAsia="Times New Roman" w:hAnsi="Times New Roman" w:cs="Times New Roman"/>
          <w:sz w:val="24"/>
          <w:szCs w:val="24"/>
          <w:shd w:val="clear" w:color="auto" w:fill="FFFFFF"/>
        </w:rPr>
        <w:t>Extensive</w:t>
      </w:r>
    </w:p>
    <w:p w14:paraId="2ECA74FE" w14:textId="77777777" w:rsidR="005B7F53" w:rsidRPr="00E21E5C" w:rsidRDefault="005B7F53" w:rsidP="005B7F53">
      <w:pPr>
        <w:spacing w:line="240" w:lineRule="exact"/>
        <w:ind w:left="1080"/>
        <w:contextualSpacing/>
        <w:rPr>
          <w:rFonts w:ascii="Times New Roman" w:eastAsia="Times New Roman" w:hAnsi="Times New Roman" w:cs="Times New Roman"/>
          <w:sz w:val="24"/>
          <w:szCs w:val="24"/>
          <w:shd w:val="clear" w:color="auto" w:fill="FFFFFF"/>
        </w:rPr>
      </w:pPr>
    </w:p>
    <w:p w14:paraId="27F705A6" w14:textId="77777777" w:rsidR="005B7F53" w:rsidRPr="00E21E5C" w:rsidRDefault="005B7F53" w:rsidP="00EA4FD4">
      <w:pPr>
        <w:widowControl w:val="0"/>
        <w:numPr>
          <w:ilvl w:val="0"/>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Postponing or not having sex?</w:t>
      </w:r>
    </w:p>
    <w:p w14:paraId="4AA06ED2" w14:textId="77777777" w:rsidR="005B7F53" w:rsidRPr="00E21E5C" w:rsidRDefault="005B7F53" w:rsidP="00EA4FD4">
      <w:pPr>
        <w:widowControl w:val="0"/>
        <w:numPr>
          <w:ilvl w:val="1"/>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105"/>
            <w:enabled/>
            <w:calcOnExit w:val="0"/>
            <w:checkBox>
              <w:sizeAuto/>
              <w:default w:val="0"/>
            </w:checkBox>
          </w:ffData>
        </w:fldChar>
      </w:r>
      <w:bookmarkStart w:id="78" w:name="Check105"/>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78"/>
      <w:r w:rsidRPr="00E21E5C">
        <w:rPr>
          <w:rFonts w:ascii="Times New Roman" w:eastAsia="Times New Roman" w:hAnsi="Times New Roman" w:cs="Times New Roman"/>
          <w:sz w:val="24"/>
          <w:szCs w:val="24"/>
          <w:shd w:val="clear" w:color="auto" w:fill="FFFFFF"/>
        </w:rPr>
        <w:t xml:space="preserve">None      </w:t>
      </w:r>
      <w:r w:rsidRPr="00E21E5C">
        <w:rPr>
          <w:rFonts w:ascii="Times New Roman" w:eastAsia="Times New Roman" w:hAnsi="Times New Roman" w:cs="Times New Roman"/>
          <w:sz w:val="24"/>
          <w:szCs w:val="24"/>
          <w:shd w:val="clear" w:color="auto" w:fill="FFFFFF"/>
        </w:rPr>
        <w:fldChar w:fldCharType="begin">
          <w:ffData>
            <w:name w:val="Check106"/>
            <w:enabled/>
            <w:calcOnExit w:val="0"/>
            <w:checkBox>
              <w:sizeAuto/>
              <w:default w:val="0"/>
            </w:checkBox>
          </w:ffData>
        </w:fldChar>
      </w:r>
      <w:bookmarkStart w:id="79" w:name="Check106"/>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79"/>
      <w:r w:rsidRPr="00E21E5C">
        <w:rPr>
          <w:rFonts w:ascii="Times New Roman" w:eastAsia="Times New Roman" w:hAnsi="Times New Roman" w:cs="Times New Roman"/>
          <w:sz w:val="24"/>
          <w:szCs w:val="24"/>
          <w:shd w:val="clear" w:color="auto" w:fill="FFFFFF"/>
        </w:rPr>
        <w:t xml:space="preserve">A little </w:t>
      </w:r>
      <w:r w:rsidRPr="00E21E5C">
        <w:rPr>
          <w:rFonts w:ascii="Times New Roman" w:eastAsia="Times New Roman" w:hAnsi="Times New Roman" w:cs="Times New Roman"/>
          <w:sz w:val="24"/>
          <w:szCs w:val="24"/>
          <w:shd w:val="clear" w:color="auto" w:fill="FFFFFF"/>
        </w:rPr>
        <w:fldChar w:fldCharType="begin">
          <w:ffData>
            <w:name w:val="Check107"/>
            <w:enabled/>
            <w:calcOnExit w:val="0"/>
            <w:checkBox>
              <w:sizeAuto/>
              <w:default w:val="0"/>
            </w:checkBox>
          </w:ffData>
        </w:fldChar>
      </w:r>
      <w:bookmarkStart w:id="80" w:name="Check107"/>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80"/>
      <w:r w:rsidRPr="00E21E5C">
        <w:rPr>
          <w:rFonts w:ascii="Times New Roman" w:eastAsia="Times New Roman" w:hAnsi="Times New Roman" w:cs="Times New Roman"/>
          <w:sz w:val="24"/>
          <w:szCs w:val="24"/>
          <w:shd w:val="clear" w:color="auto" w:fill="FFFFFF"/>
        </w:rPr>
        <w:t xml:space="preserve">Some        </w:t>
      </w:r>
      <w:r w:rsidRPr="00E21E5C">
        <w:rPr>
          <w:rFonts w:ascii="Times New Roman" w:eastAsia="Times New Roman" w:hAnsi="Times New Roman" w:cs="Times New Roman"/>
          <w:sz w:val="24"/>
          <w:szCs w:val="24"/>
          <w:shd w:val="clear" w:color="auto" w:fill="FFFFFF"/>
        </w:rPr>
        <w:fldChar w:fldCharType="begin">
          <w:ffData>
            <w:name w:val="Check108"/>
            <w:enabled/>
            <w:calcOnExit w:val="0"/>
            <w:checkBox>
              <w:sizeAuto/>
              <w:default w:val="0"/>
            </w:checkBox>
          </w:ffData>
        </w:fldChar>
      </w:r>
      <w:bookmarkStart w:id="81" w:name="Check108"/>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81"/>
      <w:r w:rsidRPr="00E21E5C">
        <w:rPr>
          <w:rFonts w:ascii="Times New Roman" w:eastAsia="Times New Roman" w:hAnsi="Times New Roman" w:cs="Times New Roman"/>
          <w:sz w:val="24"/>
          <w:szCs w:val="24"/>
          <w:shd w:val="clear" w:color="auto" w:fill="FFFFFF"/>
        </w:rPr>
        <w:t xml:space="preserve">A Lot  </w:t>
      </w:r>
      <w:r w:rsidRPr="00E21E5C">
        <w:rPr>
          <w:rFonts w:ascii="Times New Roman" w:eastAsia="Times New Roman" w:hAnsi="Times New Roman" w:cs="Times New Roman"/>
          <w:sz w:val="24"/>
          <w:szCs w:val="24"/>
          <w:shd w:val="clear" w:color="auto" w:fill="FFFFFF"/>
        </w:rPr>
        <w:fldChar w:fldCharType="begin">
          <w:ffData>
            <w:name w:val="Check109"/>
            <w:enabled/>
            <w:calcOnExit w:val="0"/>
            <w:checkBox>
              <w:sizeAuto/>
              <w:default w:val="0"/>
            </w:checkBox>
          </w:ffData>
        </w:fldChar>
      </w:r>
      <w:bookmarkStart w:id="82" w:name="Check109"/>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82"/>
      <w:r w:rsidRPr="00E21E5C">
        <w:rPr>
          <w:rFonts w:ascii="Times New Roman" w:eastAsia="Times New Roman" w:hAnsi="Times New Roman" w:cs="Times New Roman"/>
          <w:sz w:val="24"/>
          <w:szCs w:val="24"/>
          <w:shd w:val="clear" w:color="auto" w:fill="FFFFFF"/>
        </w:rPr>
        <w:t>Extensive</w:t>
      </w:r>
    </w:p>
    <w:p w14:paraId="07C84D01" w14:textId="77777777" w:rsidR="005B7F53" w:rsidRPr="00E21E5C" w:rsidRDefault="005B7F53" w:rsidP="005B7F53">
      <w:pPr>
        <w:spacing w:line="240" w:lineRule="exact"/>
        <w:ind w:left="1080"/>
        <w:contextualSpacing/>
        <w:rPr>
          <w:rFonts w:ascii="Times New Roman" w:eastAsia="Times New Roman" w:hAnsi="Times New Roman" w:cs="Times New Roman"/>
          <w:sz w:val="24"/>
          <w:szCs w:val="24"/>
          <w:shd w:val="clear" w:color="auto" w:fill="FFFFFF"/>
        </w:rPr>
      </w:pPr>
    </w:p>
    <w:p w14:paraId="2A3EC341" w14:textId="77777777" w:rsidR="005B7F53" w:rsidRPr="00E21E5C" w:rsidRDefault="005B7F53" w:rsidP="00EA4FD4">
      <w:pPr>
        <w:widowControl w:val="0"/>
        <w:numPr>
          <w:ilvl w:val="0"/>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Peer pressure and sexual pressure from dating partners?</w:t>
      </w:r>
    </w:p>
    <w:p w14:paraId="44D56EAD" w14:textId="77777777" w:rsidR="005B7F53" w:rsidRPr="00E21E5C" w:rsidRDefault="005B7F53" w:rsidP="00EA4FD4">
      <w:pPr>
        <w:widowControl w:val="0"/>
        <w:numPr>
          <w:ilvl w:val="1"/>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110"/>
            <w:enabled/>
            <w:calcOnExit w:val="0"/>
            <w:checkBox>
              <w:sizeAuto/>
              <w:default w:val="0"/>
            </w:checkBox>
          </w:ffData>
        </w:fldChar>
      </w:r>
      <w:bookmarkStart w:id="83" w:name="Check110"/>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83"/>
      <w:r w:rsidRPr="00E21E5C">
        <w:rPr>
          <w:rFonts w:ascii="Times New Roman" w:eastAsia="Times New Roman" w:hAnsi="Times New Roman" w:cs="Times New Roman"/>
          <w:sz w:val="24"/>
          <w:szCs w:val="24"/>
          <w:shd w:val="clear" w:color="auto" w:fill="FFFFFF"/>
        </w:rPr>
        <w:t xml:space="preserve">None       </w:t>
      </w:r>
      <w:r w:rsidRPr="00E21E5C">
        <w:rPr>
          <w:rFonts w:ascii="Times New Roman" w:eastAsia="Times New Roman" w:hAnsi="Times New Roman" w:cs="Times New Roman"/>
          <w:sz w:val="24"/>
          <w:szCs w:val="24"/>
          <w:shd w:val="clear" w:color="auto" w:fill="FFFFFF"/>
        </w:rPr>
        <w:fldChar w:fldCharType="begin">
          <w:ffData>
            <w:name w:val="Check111"/>
            <w:enabled/>
            <w:calcOnExit w:val="0"/>
            <w:checkBox>
              <w:sizeAuto/>
              <w:default w:val="0"/>
            </w:checkBox>
          </w:ffData>
        </w:fldChar>
      </w:r>
      <w:bookmarkStart w:id="84" w:name="Check111"/>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84"/>
      <w:r w:rsidRPr="00E21E5C">
        <w:rPr>
          <w:rFonts w:ascii="Times New Roman" w:eastAsia="Times New Roman" w:hAnsi="Times New Roman" w:cs="Times New Roman"/>
          <w:sz w:val="24"/>
          <w:szCs w:val="24"/>
          <w:shd w:val="clear" w:color="auto" w:fill="FFFFFF"/>
        </w:rPr>
        <w:t xml:space="preserve">A little </w:t>
      </w:r>
      <w:r w:rsidRPr="00E21E5C">
        <w:rPr>
          <w:rFonts w:ascii="Times New Roman" w:eastAsia="Times New Roman" w:hAnsi="Times New Roman" w:cs="Times New Roman"/>
          <w:sz w:val="24"/>
          <w:szCs w:val="24"/>
          <w:shd w:val="clear" w:color="auto" w:fill="FFFFFF"/>
        </w:rPr>
        <w:fldChar w:fldCharType="begin">
          <w:ffData>
            <w:name w:val="Check112"/>
            <w:enabled/>
            <w:calcOnExit w:val="0"/>
            <w:checkBox>
              <w:sizeAuto/>
              <w:default w:val="0"/>
            </w:checkBox>
          </w:ffData>
        </w:fldChar>
      </w:r>
      <w:bookmarkStart w:id="85" w:name="Check112"/>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85"/>
      <w:r w:rsidRPr="00E21E5C">
        <w:rPr>
          <w:rFonts w:ascii="Times New Roman" w:eastAsia="Times New Roman" w:hAnsi="Times New Roman" w:cs="Times New Roman"/>
          <w:sz w:val="24"/>
          <w:szCs w:val="24"/>
          <w:shd w:val="clear" w:color="auto" w:fill="FFFFFF"/>
        </w:rPr>
        <w:t xml:space="preserve">Some       </w:t>
      </w:r>
      <w:r w:rsidRPr="00E21E5C">
        <w:rPr>
          <w:rFonts w:ascii="Times New Roman" w:eastAsia="Times New Roman" w:hAnsi="Times New Roman" w:cs="Times New Roman"/>
          <w:sz w:val="24"/>
          <w:szCs w:val="24"/>
          <w:shd w:val="clear" w:color="auto" w:fill="FFFFFF"/>
        </w:rPr>
        <w:fldChar w:fldCharType="begin">
          <w:ffData>
            <w:name w:val="Check113"/>
            <w:enabled/>
            <w:calcOnExit w:val="0"/>
            <w:checkBox>
              <w:sizeAuto/>
              <w:default w:val="0"/>
            </w:checkBox>
          </w:ffData>
        </w:fldChar>
      </w:r>
      <w:bookmarkStart w:id="86" w:name="Check113"/>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86"/>
      <w:r w:rsidRPr="00E21E5C">
        <w:rPr>
          <w:rFonts w:ascii="Times New Roman" w:eastAsia="Times New Roman" w:hAnsi="Times New Roman" w:cs="Times New Roman"/>
          <w:sz w:val="24"/>
          <w:szCs w:val="24"/>
          <w:shd w:val="clear" w:color="auto" w:fill="FFFFFF"/>
        </w:rPr>
        <w:t xml:space="preserve">A Lot   </w:t>
      </w:r>
      <w:r w:rsidRPr="00E21E5C">
        <w:rPr>
          <w:rFonts w:ascii="Times New Roman" w:eastAsia="Times New Roman" w:hAnsi="Times New Roman" w:cs="Times New Roman"/>
          <w:sz w:val="24"/>
          <w:szCs w:val="24"/>
          <w:shd w:val="clear" w:color="auto" w:fill="FFFFFF"/>
        </w:rPr>
        <w:fldChar w:fldCharType="begin">
          <w:ffData>
            <w:name w:val="Check114"/>
            <w:enabled/>
            <w:calcOnExit w:val="0"/>
            <w:checkBox>
              <w:sizeAuto/>
              <w:default w:val="0"/>
            </w:checkBox>
          </w:ffData>
        </w:fldChar>
      </w:r>
      <w:bookmarkStart w:id="87" w:name="Check114"/>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87"/>
      <w:r w:rsidRPr="00E21E5C">
        <w:rPr>
          <w:rFonts w:ascii="Times New Roman" w:eastAsia="Times New Roman" w:hAnsi="Times New Roman" w:cs="Times New Roman"/>
          <w:sz w:val="24"/>
          <w:szCs w:val="24"/>
          <w:shd w:val="clear" w:color="auto" w:fill="FFFFFF"/>
        </w:rPr>
        <w:t>Extensive</w:t>
      </w:r>
    </w:p>
    <w:p w14:paraId="4B03C96D" w14:textId="77777777" w:rsidR="005B7F53" w:rsidRPr="00E21E5C" w:rsidRDefault="005B7F53" w:rsidP="005B7F53">
      <w:pPr>
        <w:spacing w:line="240" w:lineRule="exact"/>
        <w:ind w:left="720"/>
        <w:rPr>
          <w:rFonts w:ascii="Times New Roman" w:eastAsia="Times New Roman" w:hAnsi="Times New Roman" w:cs="Times New Roman"/>
          <w:sz w:val="24"/>
          <w:szCs w:val="24"/>
          <w:shd w:val="clear" w:color="auto" w:fill="FFFFFF"/>
        </w:rPr>
      </w:pPr>
    </w:p>
    <w:p w14:paraId="6B53279F" w14:textId="77777777" w:rsidR="005B7F53" w:rsidRPr="00E21E5C" w:rsidRDefault="005B7F53" w:rsidP="00EA4FD4">
      <w:pPr>
        <w:widowControl w:val="0"/>
        <w:numPr>
          <w:ilvl w:val="0"/>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How to resist sexual pressure from peers and dating partners?</w:t>
      </w:r>
    </w:p>
    <w:p w14:paraId="7023F479" w14:textId="77777777" w:rsidR="005B7F53" w:rsidRPr="00E21E5C" w:rsidRDefault="005B7F53" w:rsidP="00EA4FD4">
      <w:pPr>
        <w:widowControl w:val="0"/>
        <w:numPr>
          <w:ilvl w:val="1"/>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115"/>
            <w:enabled/>
            <w:calcOnExit w:val="0"/>
            <w:checkBox>
              <w:sizeAuto/>
              <w:default w:val="0"/>
            </w:checkBox>
          </w:ffData>
        </w:fldChar>
      </w:r>
      <w:bookmarkStart w:id="88" w:name="Check115"/>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88"/>
      <w:r w:rsidRPr="00E21E5C">
        <w:rPr>
          <w:rFonts w:ascii="Times New Roman" w:eastAsia="Times New Roman" w:hAnsi="Times New Roman" w:cs="Times New Roman"/>
          <w:sz w:val="24"/>
          <w:szCs w:val="24"/>
          <w:shd w:val="clear" w:color="auto" w:fill="FFFFFF"/>
        </w:rPr>
        <w:t xml:space="preserve">None       </w:t>
      </w:r>
      <w:r w:rsidRPr="00E21E5C">
        <w:rPr>
          <w:rFonts w:ascii="Times New Roman" w:eastAsia="Times New Roman" w:hAnsi="Times New Roman" w:cs="Times New Roman"/>
          <w:sz w:val="24"/>
          <w:szCs w:val="24"/>
          <w:shd w:val="clear" w:color="auto" w:fill="FFFFFF"/>
        </w:rPr>
        <w:fldChar w:fldCharType="begin">
          <w:ffData>
            <w:name w:val="Check116"/>
            <w:enabled/>
            <w:calcOnExit w:val="0"/>
            <w:checkBox>
              <w:sizeAuto/>
              <w:default w:val="0"/>
            </w:checkBox>
          </w:ffData>
        </w:fldChar>
      </w:r>
      <w:bookmarkStart w:id="89" w:name="Check116"/>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89"/>
      <w:r w:rsidRPr="00E21E5C">
        <w:rPr>
          <w:rFonts w:ascii="Times New Roman" w:eastAsia="Times New Roman" w:hAnsi="Times New Roman" w:cs="Times New Roman"/>
          <w:sz w:val="24"/>
          <w:szCs w:val="24"/>
          <w:shd w:val="clear" w:color="auto" w:fill="FFFFFF"/>
        </w:rPr>
        <w:t xml:space="preserve">A little </w:t>
      </w:r>
      <w:r w:rsidRPr="00E21E5C">
        <w:rPr>
          <w:rFonts w:ascii="Times New Roman" w:eastAsia="Times New Roman" w:hAnsi="Times New Roman" w:cs="Times New Roman"/>
          <w:sz w:val="24"/>
          <w:szCs w:val="24"/>
          <w:shd w:val="clear" w:color="auto" w:fill="FFFFFF"/>
        </w:rPr>
        <w:fldChar w:fldCharType="begin">
          <w:ffData>
            <w:name w:val="Check117"/>
            <w:enabled/>
            <w:calcOnExit w:val="0"/>
            <w:checkBox>
              <w:sizeAuto/>
              <w:default w:val="0"/>
            </w:checkBox>
          </w:ffData>
        </w:fldChar>
      </w:r>
      <w:bookmarkStart w:id="90" w:name="Check117"/>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90"/>
      <w:r w:rsidRPr="00E21E5C">
        <w:rPr>
          <w:rFonts w:ascii="Times New Roman" w:eastAsia="Times New Roman" w:hAnsi="Times New Roman" w:cs="Times New Roman"/>
          <w:sz w:val="24"/>
          <w:szCs w:val="24"/>
          <w:shd w:val="clear" w:color="auto" w:fill="FFFFFF"/>
        </w:rPr>
        <w:t xml:space="preserve">Some         </w:t>
      </w:r>
      <w:r w:rsidRPr="00E21E5C">
        <w:rPr>
          <w:rFonts w:ascii="Times New Roman" w:eastAsia="Times New Roman" w:hAnsi="Times New Roman" w:cs="Times New Roman"/>
          <w:sz w:val="24"/>
          <w:szCs w:val="24"/>
          <w:shd w:val="clear" w:color="auto" w:fill="FFFFFF"/>
        </w:rPr>
        <w:fldChar w:fldCharType="begin">
          <w:ffData>
            <w:name w:val="Check118"/>
            <w:enabled/>
            <w:calcOnExit w:val="0"/>
            <w:checkBox>
              <w:sizeAuto/>
              <w:default w:val="0"/>
            </w:checkBox>
          </w:ffData>
        </w:fldChar>
      </w:r>
      <w:bookmarkStart w:id="91" w:name="Check118"/>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91"/>
      <w:r w:rsidRPr="00E21E5C">
        <w:rPr>
          <w:rFonts w:ascii="Times New Roman" w:eastAsia="Times New Roman" w:hAnsi="Times New Roman" w:cs="Times New Roman"/>
          <w:sz w:val="24"/>
          <w:szCs w:val="24"/>
          <w:shd w:val="clear" w:color="auto" w:fill="FFFFFF"/>
        </w:rPr>
        <w:t xml:space="preserve">A Lot </w:t>
      </w:r>
      <w:r w:rsidRPr="00E21E5C">
        <w:rPr>
          <w:rFonts w:ascii="Times New Roman" w:eastAsia="Times New Roman" w:hAnsi="Times New Roman" w:cs="Times New Roman"/>
          <w:sz w:val="24"/>
          <w:szCs w:val="24"/>
          <w:shd w:val="clear" w:color="auto" w:fill="FFFFFF"/>
        </w:rPr>
        <w:fldChar w:fldCharType="begin">
          <w:ffData>
            <w:name w:val="Check119"/>
            <w:enabled/>
            <w:calcOnExit w:val="0"/>
            <w:checkBox>
              <w:sizeAuto/>
              <w:default w:val="0"/>
            </w:checkBox>
          </w:ffData>
        </w:fldChar>
      </w:r>
      <w:bookmarkStart w:id="92" w:name="Check119"/>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92"/>
      <w:r w:rsidRPr="00E21E5C">
        <w:rPr>
          <w:rFonts w:ascii="Times New Roman" w:eastAsia="Times New Roman" w:hAnsi="Times New Roman" w:cs="Times New Roman"/>
          <w:sz w:val="24"/>
          <w:szCs w:val="24"/>
          <w:shd w:val="clear" w:color="auto" w:fill="FFFFFF"/>
        </w:rPr>
        <w:t>Extensive</w:t>
      </w:r>
    </w:p>
    <w:p w14:paraId="2E66AD96" w14:textId="77777777" w:rsidR="005B7F53" w:rsidRPr="00E21E5C" w:rsidRDefault="005B7F53" w:rsidP="005B7F53">
      <w:pPr>
        <w:spacing w:line="240" w:lineRule="exact"/>
        <w:rPr>
          <w:rFonts w:ascii="Times New Roman" w:eastAsia="Times New Roman" w:hAnsi="Times New Roman" w:cs="Times New Roman"/>
          <w:sz w:val="24"/>
          <w:szCs w:val="24"/>
          <w:shd w:val="clear" w:color="auto" w:fill="FFFFFF"/>
        </w:rPr>
      </w:pPr>
    </w:p>
    <w:p w14:paraId="341E0F10" w14:textId="77777777" w:rsidR="005B7F53" w:rsidRPr="00E21E5C" w:rsidRDefault="005B7F53" w:rsidP="005B7F53">
      <w:pPr>
        <w:spacing w:line="240" w:lineRule="exact"/>
        <w:rPr>
          <w:rFonts w:ascii="Times New Roman" w:eastAsia="Times New Roman" w:hAnsi="Times New Roman" w:cs="Times New Roman"/>
          <w:b/>
          <w:i/>
          <w:sz w:val="24"/>
          <w:szCs w:val="24"/>
          <w:shd w:val="clear" w:color="auto" w:fill="FFFFFF"/>
        </w:rPr>
      </w:pPr>
      <w:r w:rsidRPr="00E21E5C">
        <w:rPr>
          <w:rFonts w:ascii="Times New Roman" w:eastAsia="Times New Roman" w:hAnsi="Times New Roman" w:cs="Times New Roman"/>
          <w:b/>
          <w:i/>
          <w:sz w:val="24"/>
          <w:szCs w:val="24"/>
          <w:shd w:val="clear" w:color="auto" w:fill="FFFFFF"/>
        </w:rPr>
        <w:t>The following topics are about sexual activity within the last 30 days.</w:t>
      </w:r>
    </w:p>
    <w:p w14:paraId="00349BCD" w14:textId="77777777" w:rsidR="005B7F53" w:rsidRPr="00E21E5C" w:rsidRDefault="005B7F53" w:rsidP="005B7F53">
      <w:pPr>
        <w:tabs>
          <w:tab w:val="left" w:pos="6737"/>
        </w:tabs>
        <w:spacing w:line="240" w:lineRule="exact"/>
        <w:rPr>
          <w:rFonts w:ascii="Times New Roman" w:eastAsia="Times New Roman" w:hAnsi="Times New Roman" w:cs="Times New Roman"/>
          <w:sz w:val="24"/>
          <w:szCs w:val="24"/>
          <w:shd w:val="clear" w:color="auto" w:fill="FFFFFF"/>
        </w:rPr>
      </w:pPr>
    </w:p>
    <w:p w14:paraId="7D49C9C8" w14:textId="77777777" w:rsidR="005B7F53" w:rsidRPr="00E21E5C" w:rsidRDefault="005B7F53" w:rsidP="00EA4FD4">
      <w:pPr>
        <w:widowControl w:val="0"/>
        <w:numPr>
          <w:ilvl w:val="0"/>
          <w:numId w:val="15"/>
        </w:numPr>
        <w:suppressAutoHyphens/>
        <w:spacing w:after="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Have you SPENT TIME ALONE with a boy/girl during the past 30 days?</w:t>
      </w:r>
    </w:p>
    <w:p w14:paraId="12CEF459" w14:textId="77777777" w:rsidR="005B7F53" w:rsidRPr="00E21E5C" w:rsidRDefault="005B7F53" w:rsidP="00EA4FD4">
      <w:pPr>
        <w:widowControl w:val="0"/>
        <w:numPr>
          <w:ilvl w:val="1"/>
          <w:numId w:val="15"/>
        </w:numPr>
        <w:suppressAutoHyphens/>
        <w:spacing w:after="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 xml:space="preserve"> No</w:t>
      </w:r>
      <w:r w:rsidRPr="00E21E5C">
        <w:rPr>
          <w:rFonts w:ascii="Times New Roman" w:eastAsia="Times New Roman" w:hAnsi="Times New Roman" w:cs="Times New Roman"/>
          <w:sz w:val="24"/>
          <w:szCs w:val="24"/>
          <w:shd w:val="clear" w:color="auto" w:fill="FFFFFF"/>
        </w:rPr>
        <w:fldChar w:fldCharType="begin">
          <w:ffData>
            <w:name w:val="Check1"/>
            <w:enabled/>
            <w:calcOnExit w:val="0"/>
            <w:checkBox>
              <w:sizeAuto/>
              <w:default w:val="0"/>
            </w:checkBox>
          </w:ffData>
        </w:fldChar>
      </w:r>
      <w:bookmarkStart w:id="93" w:name="Check1"/>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93"/>
      <w:r w:rsidRPr="00E21E5C">
        <w:rPr>
          <w:rFonts w:ascii="Times New Roman" w:eastAsia="Times New Roman" w:hAnsi="Times New Roman" w:cs="Times New Roman"/>
          <w:sz w:val="24"/>
          <w:szCs w:val="24"/>
          <w:shd w:val="clear" w:color="auto" w:fill="FFFFFF"/>
        </w:rPr>
        <w:tab/>
        <w:t>Yes</w:t>
      </w:r>
      <w:r w:rsidRPr="00E21E5C">
        <w:rPr>
          <w:rFonts w:ascii="Times New Roman" w:eastAsia="Times New Roman" w:hAnsi="Times New Roman" w:cs="Times New Roman"/>
          <w:sz w:val="24"/>
          <w:szCs w:val="24"/>
          <w:shd w:val="clear" w:color="auto" w:fill="FFFFFF"/>
        </w:rPr>
        <w:fldChar w:fldCharType="begin">
          <w:ffData>
            <w:name w:val="Check2"/>
            <w:enabled/>
            <w:calcOnExit w:val="0"/>
            <w:checkBox>
              <w:sizeAuto/>
              <w:default w:val="0"/>
            </w:checkBox>
          </w:ffData>
        </w:fldChar>
      </w:r>
      <w:bookmarkStart w:id="94" w:name="Check2"/>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94"/>
    </w:p>
    <w:p w14:paraId="2880B168" w14:textId="77777777" w:rsidR="005B7F53" w:rsidRPr="00E21E5C" w:rsidRDefault="005B7F53" w:rsidP="005B7F53">
      <w:pPr>
        <w:ind w:left="1080"/>
        <w:contextualSpacing/>
        <w:rPr>
          <w:rFonts w:ascii="Times New Roman" w:eastAsia="Times New Roman" w:hAnsi="Times New Roman" w:cs="Times New Roman"/>
          <w:sz w:val="24"/>
          <w:szCs w:val="24"/>
          <w:shd w:val="clear" w:color="auto" w:fill="FFFFFF"/>
        </w:rPr>
      </w:pPr>
    </w:p>
    <w:p w14:paraId="6C22A9A9" w14:textId="77777777" w:rsidR="005B7F53" w:rsidRPr="00E21E5C" w:rsidRDefault="005B7F53" w:rsidP="00EA4FD4">
      <w:pPr>
        <w:widowControl w:val="0"/>
        <w:numPr>
          <w:ilvl w:val="0"/>
          <w:numId w:val="15"/>
        </w:numPr>
        <w:suppressAutoHyphens/>
        <w:spacing w:after="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Have you HELD HANDS with a boy/girl during the past 30 days?</w:t>
      </w:r>
    </w:p>
    <w:p w14:paraId="08D3B228" w14:textId="77777777" w:rsidR="005B7F53" w:rsidRPr="00E21E5C" w:rsidRDefault="005B7F53" w:rsidP="00EA4FD4">
      <w:pPr>
        <w:widowControl w:val="0"/>
        <w:numPr>
          <w:ilvl w:val="1"/>
          <w:numId w:val="15"/>
        </w:numPr>
        <w:suppressAutoHyphens/>
        <w:spacing w:after="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 xml:space="preserve">No </w:t>
      </w:r>
      <w:r w:rsidRPr="00E21E5C">
        <w:rPr>
          <w:rFonts w:ascii="Times New Roman" w:eastAsia="Times New Roman" w:hAnsi="Times New Roman" w:cs="Times New Roman"/>
          <w:sz w:val="24"/>
          <w:szCs w:val="24"/>
          <w:shd w:val="clear" w:color="auto" w:fill="FFFFFF"/>
        </w:rPr>
        <w:fldChar w:fldCharType="begin">
          <w:ffData>
            <w:name w:val="Check3"/>
            <w:enabled/>
            <w:calcOnExit w:val="0"/>
            <w:checkBox>
              <w:sizeAuto/>
              <w:default w:val="0"/>
            </w:checkBox>
          </w:ffData>
        </w:fldChar>
      </w:r>
      <w:bookmarkStart w:id="95" w:name="Check3"/>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95"/>
      <w:r w:rsidRPr="00E21E5C">
        <w:rPr>
          <w:rFonts w:ascii="Times New Roman" w:eastAsia="Times New Roman" w:hAnsi="Times New Roman" w:cs="Times New Roman"/>
          <w:sz w:val="24"/>
          <w:szCs w:val="24"/>
          <w:shd w:val="clear" w:color="auto" w:fill="FFFFFF"/>
        </w:rPr>
        <w:t xml:space="preserve"> </w:t>
      </w:r>
      <w:r w:rsidRPr="00E21E5C">
        <w:rPr>
          <w:rFonts w:ascii="Times New Roman" w:eastAsia="Times New Roman" w:hAnsi="Times New Roman" w:cs="Times New Roman"/>
          <w:sz w:val="24"/>
          <w:szCs w:val="24"/>
          <w:shd w:val="clear" w:color="auto" w:fill="FFFFFF"/>
        </w:rPr>
        <w:tab/>
        <w:t>Yes</w:t>
      </w:r>
      <w:r w:rsidRPr="00E21E5C">
        <w:rPr>
          <w:rFonts w:ascii="Times New Roman" w:eastAsia="Times New Roman" w:hAnsi="Times New Roman" w:cs="Times New Roman"/>
          <w:sz w:val="24"/>
          <w:szCs w:val="24"/>
          <w:shd w:val="clear" w:color="auto" w:fill="FFFFFF"/>
        </w:rPr>
        <w:fldChar w:fldCharType="begin">
          <w:ffData>
            <w:name w:val="Check4"/>
            <w:enabled/>
            <w:calcOnExit w:val="0"/>
            <w:checkBox>
              <w:sizeAuto/>
              <w:default w:val="0"/>
            </w:checkBox>
          </w:ffData>
        </w:fldChar>
      </w:r>
      <w:bookmarkStart w:id="96" w:name="Check4"/>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96"/>
    </w:p>
    <w:p w14:paraId="3C666274" w14:textId="77777777" w:rsidR="005B7F53" w:rsidRPr="00E21E5C" w:rsidRDefault="005B7F53" w:rsidP="005B7F53">
      <w:pPr>
        <w:ind w:left="1080"/>
        <w:contextualSpacing/>
        <w:rPr>
          <w:rFonts w:ascii="Times New Roman" w:eastAsia="Times New Roman" w:hAnsi="Times New Roman" w:cs="Times New Roman"/>
          <w:sz w:val="24"/>
          <w:szCs w:val="24"/>
          <w:shd w:val="clear" w:color="auto" w:fill="FFFFFF"/>
        </w:rPr>
      </w:pPr>
    </w:p>
    <w:p w14:paraId="3EDBBF47" w14:textId="77777777" w:rsidR="005B7F53" w:rsidRPr="00E21E5C" w:rsidRDefault="005B7F53" w:rsidP="00EA4FD4">
      <w:pPr>
        <w:widowControl w:val="0"/>
        <w:numPr>
          <w:ilvl w:val="0"/>
          <w:numId w:val="15"/>
        </w:numPr>
        <w:suppressAutoHyphens/>
        <w:spacing w:after="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Have you and a boy/girl HUGGED during the past 30 days?</w:t>
      </w:r>
    </w:p>
    <w:p w14:paraId="0F45D70B" w14:textId="77777777" w:rsidR="005B7F53" w:rsidRPr="00E21E5C" w:rsidRDefault="005B7F53" w:rsidP="00EA4FD4">
      <w:pPr>
        <w:widowControl w:val="0"/>
        <w:numPr>
          <w:ilvl w:val="1"/>
          <w:numId w:val="15"/>
        </w:numPr>
        <w:suppressAutoHyphens/>
        <w:spacing w:after="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No</w:t>
      </w:r>
      <w:r w:rsidRPr="00E21E5C">
        <w:rPr>
          <w:rFonts w:ascii="Times New Roman" w:eastAsia="Times New Roman" w:hAnsi="Times New Roman" w:cs="Times New Roman"/>
          <w:sz w:val="24"/>
          <w:szCs w:val="24"/>
          <w:shd w:val="clear" w:color="auto" w:fill="FFFFFF"/>
        </w:rPr>
        <w:fldChar w:fldCharType="begin">
          <w:ffData>
            <w:name w:val="Check5"/>
            <w:enabled/>
            <w:calcOnExit w:val="0"/>
            <w:checkBox>
              <w:sizeAuto/>
              <w:default w:val="0"/>
            </w:checkBox>
          </w:ffData>
        </w:fldChar>
      </w:r>
      <w:bookmarkStart w:id="97" w:name="Check5"/>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97"/>
      <w:r w:rsidRPr="00E21E5C">
        <w:rPr>
          <w:rFonts w:ascii="Times New Roman" w:eastAsia="Times New Roman" w:hAnsi="Times New Roman" w:cs="Times New Roman"/>
          <w:sz w:val="24"/>
          <w:szCs w:val="24"/>
          <w:shd w:val="clear" w:color="auto" w:fill="FFFFFF"/>
        </w:rPr>
        <w:tab/>
        <w:t>Yes</w:t>
      </w:r>
      <w:r w:rsidRPr="00E21E5C">
        <w:rPr>
          <w:rFonts w:ascii="Times New Roman" w:eastAsia="Times New Roman" w:hAnsi="Times New Roman" w:cs="Times New Roman"/>
          <w:sz w:val="24"/>
          <w:szCs w:val="24"/>
          <w:shd w:val="clear" w:color="auto" w:fill="FFFFFF"/>
        </w:rPr>
        <w:fldChar w:fldCharType="begin">
          <w:ffData>
            <w:name w:val="Check6"/>
            <w:enabled/>
            <w:calcOnExit w:val="0"/>
            <w:checkBox>
              <w:sizeAuto/>
              <w:default w:val="0"/>
            </w:checkBox>
          </w:ffData>
        </w:fldChar>
      </w:r>
      <w:bookmarkStart w:id="98" w:name="Check6"/>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98"/>
    </w:p>
    <w:p w14:paraId="05578915" w14:textId="77777777" w:rsidR="005B7F53" w:rsidRPr="00E21E5C" w:rsidRDefault="005B7F53" w:rsidP="005B7F53">
      <w:pPr>
        <w:ind w:left="1080"/>
        <w:contextualSpacing/>
        <w:rPr>
          <w:rFonts w:ascii="Times New Roman" w:eastAsia="Times New Roman" w:hAnsi="Times New Roman" w:cs="Times New Roman"/>
          <w:sz w:val="24"/>
          <w:szCs w:val="24"/>
          <w:shd w:val="clear" w:color="auto" w:fill="FFFFFF"/>
        </w:rPr>
      </w:pPr>
    </w:p>
    <w:p w14:paraId="0A329411" w14:textId="77777777" w:rsidR="005B7F53" w:rsidRPr="00E21E5C" w:rsidRDefault="005B7F53" w:rsidP="00EA4FD4">
      <w:pPr>
        <w:widowControl w:val="0"/>
        <w:numPr>
          <w:ilvl w:val="0"/>
          <w:numId w:val="15"/>
        </w:numPr>
        <w:suppressAutoHyphens/>
        <w:spacing w:after="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Have you and a boy/girl KISSED during the past 30 days?</w:t>
      </w:r>
    </w:p>
    <w:p w14:paraId="516714CF" w14:textId="77777777" w:rsidR="005B7F53" w:rsidRPr="00E21E5C" w:rsidRDefault="005B7F53" w:rsidP="00EA4FD4">
      <w:pPr>
        <w:widowControl w:val="0"/>
        <w:numPr>
          <w:ilvl w:val="1"/>
          <w:numId w:val="15"/>
        </w:numPr>
        <w:suppressAutoHyphens/>
        <w:spacing w:after="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lastRenderedPageBreak/>
        <w:t>No</w:t>
      </w:r>
      <w:r w:rsidRPr="00E21E5C">
        <w:rPr>
          <w:rFonts w:ascii="Times New Roman" w:eastAsia="Times New Roman" w:hAnsi="Times New Roman" w:cs="Times New Roman"/>
          <w:sz w:val="24"/>
          <w:szCs w:val="24"/>
          <w:shd w:val="clear" w:color="auto" w:fill="FFFFFF"/>
        </w:rPr>
        <w:fldChar w:fldCharType="begin">
          <w:ffData>
            <w:name w:val="Check7"/>
            <w:enabled/>
            <w:calcOnExit w:val="0"/>
            <w:checkBox>
              <w:sizeAuto/>
              <w:default w:val="0"/>
            </w:checkBox>
          </w:ffData>
        </w:fldChar>
      </w:r>
      <w:bookmarkStart w:id="99" w:name="Check7"/>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99"/>
      <w:r w:rsidRPr="00E21E5C">
        <w:rPr>
          <w:rFonts w:ascii="Times New Roman" w:eastAsia="Times New Roman" w:hAnsi="Times New Roman" w:cs="Times New Roman"/>
          <w:sz w:val="24"/>
          <w:szCs w:val="24"/>
          <w:shd w:val="clear" w:color="auto" w:fill="FFFFFF"/>
        </w:rPr>
        <w:tab/>
        <w:t>Yes</w:t>
      </w:r>
      <w:r w:rsidRPr="00E21E5C">
        <w:rPr>
          <w:rFonts w:ascii="Times New Roman" w:eastAsia="Times New Roman" w:hAnsi="Times New Roman" w:cs="Times New Roman"/>
          <w:sz w:val="24"/>
          <w:szCs w:val="24"/>
          <w:shd w:val="clear" w:color="auto" w:fill="FFFFFF"/>
        </w:rPr>
        <w:fldChar w:fldCharType="begin">
          <w:ffData>
            <w:name w:val="Check8"/>
            <w:enabled/>
            <w:calcOnExit w:val="0"/>
            <w:checkBox>
              <w:sizeAuto/>
              <w:default w:val="0"/>
            </w:checkBox>
          </w:ffData>
        </w:fldChar>
      </w:r>
      <w:bookmarkStart w:id="100" w:name="Check8"/>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00"/>
    </w:p>
    <w:p w14:paraId="7A9631B9" w14:textId="77777777" w:rsidR="005B7F53" w:rsidRPr="00E21E5C" w:rsidRDefault="005B7F53" w:rsidP="005B7F53">
      <w:pPr>
        <w:ind w:left="1080"/>
        <w:contextualSpacing/>
        <w:rPr>
          <w:rFonts w:ascii="Times New Roman" w:eastAsia="Times New Roman" w:hAnsi="Times New Roman" w:cs="Times New Roman"/>
          <w:sz w:val="24"/>
          <w:szCs w:val="24"/>
          <w:shd w:val="clear" w:color="auto" w:fill="FFFFFF"/>
        </w:rPr>
      </w:pPr>
    </w:p>
    <w:p w14:paraId="6EFE6EF4" w14:textId="77777777" w:rsidR="005B7F53" w:rsidRPr="00E21E5C" w:rsidRDefault="005B7F53" w:rsidP="00EA4FD4">
      <w:pPr>
        <w:widowControl w:val="0"/>
        <w:numPr>
          <w:ilvl w:val="0"/>
          <w:numId w:val="15"/>
        </w:numPr>
        <w:suppressAutoHyphens/>
        <w:spacing w:after="20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Have you and a boy/girl CUDDLED with each other during the past 30 days?</w:t>
      </w:r>
    </w:p>
    <w:p w14:paraId="31F38472" w14:textId="77777777" w:rsidR="005B7F53" w:rsidRPr="00E21E5C" w:rsidRDefault="005B7F53" w:rsidP="00EA4FD4">
      <w:pPr>
        <w:widowControl w:val="0"/>
        <w:numPr>
          <w:ilvl w:val="1"/>
          <w:numId w:val="15"/>
        </w:numPr>
        <w:suppressAutoHyphens/>
        <w:spacing w:after="20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No</w:t>
      </w:r>
      <w:r w:rsidRPr="00E21E5C">
        <w:rPr>
          <w:rFonts w:ascii="Times New Roman" w:eastAsia="Times New Roman" w:hAnsi="Times New Roman" w:cs="Times New Roman"/>
          <w:sz w:val="24"/>
          <w:szCs w:val="24"/>
          <w:shd w:val="clear" w:color="auto" w:fill="FFFFFF"/>
        </w:rPr>
        <w:fldChar w:fldCharType="begin">
          <w:ffData>
            <w:name w:val="Check9"/>
            <w:enabled/>
            <w:calcOnExit w:val="0"/>
            <w:checkBox>
              <w:sizeAuto/>
              <w:default w:val="0"/>
            </w:checkBox>
          </w:ffData>
        </w:fldChar>
      </w:r>
      <w:bookmarkStart w:id="101" w:name="Check9"/>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01"/>
      <w:r w:rsidRPr="00E21E5C">
        <w:rPr>
          <w:rFonts w:ascii="Times New Roman" w:eastAsia="Times New Roman" w:hAnsi="Times New Roman" w:cs="Times New Roman"/>
          <w:sz w:val="24"/>
          <w:szCs w:val="24"/>
          <w:shd w:val="clear" w:color="auto" w:fill="FFFFFF"/>
        </w:rPr>
        <w:tab/>
        <w:t>Yes</w:t>
      </w:r>
      <w:r w:rsidRPr="00E21E5C">
        <w:rPr>
          <w:rFonts w:ascii="Times New Roman" w:eastAsia="Times New Roman" w:hAnsi="Times New Roman" w:cs="Times New Roman"/>
          <w:sz w:val="24"/>
          <w:szCs w:val="24"/>
          <w:shd w:val="clear" w:color="auto" w:fill="FFFFFF"/>
        </w:rPr>
        <w:fldChar w:fldCharType="begin">
          <w:ffData>
            <w:name w:val="Check10"/>
            <w:enabled/>
            <w:calcOnExit w:val="0"/>
            <w:checkBox>
              <w:sizeAuto/>
              <w:default w:val="0"/>
            </w:checkBox>
          </w:ffData>
        </w:fldChar>
      </w:r>
      <w:bookmarkStart w:id="102" w:name="Check10"/>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02"/>
    </w:p>
    <w:p w14:paraId="662CE25A" w14:textId="77777777" w:rsidR="005B7F53" w:rsidRPr="00E21E5C" w:rsidRDefault="005B7F53" w:rsidP="005B7F53">
      <w:pPr>
        <w:spacing w:after="200"/>
        <w:ind w:left="1080"/>
        <w:contextualSpacing/>
        <w:rPr>
          <w:rFonts w:ascii="Times New Roman" w:eastAsia="Times New Roman" w:hAnsi="Times New Roman" w:cs="Times New Roman"/>
          <w:sz w:val="24"/>
          <w:szCs w:val="24"/>
          <w:shd w:val="clear" w:color="auto" w:fill="FFFFFF"/>
        </w:rPr>
      </w:pPr>
    </w:p>
    <w:p w14:paraId="62F487D6" w14:textId="77777777" w:rsidR="005B7F53" w:rsidRPr="00E21E5C" w:rsidRDefault="005B7F53" w:rsidP="00EA4FD4">
      <w:pPr>
        <w:widowControl w:val="0"/>
        <w:numPr>
          <w:ilvl w:val="0"/>
          <w:numId w:val="15"/>
        </w:numPr>
        <w:suppressAutoHyphens/>
        <w:spacing w:after="20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Have you and a boy/girl LAID down next to each other during the past 30 days?</w:t>
      </w:r>
    </w:p>
    <w:p w14:paraId="5A0C0138" w14:textId="77777777" w:rsidR="005B7F53" w:rsidRPr="00E21E5C" w:rsidRDefault="005B7F53" w:rsidP="00EA4FD4">
      <w:pPr>
        <w:widowControl w:val="0"/>
        <w:numPr>
          <w:ilvl w:val="1"/>
          <w:numId w:val="15"/>
        </w:numPr>
        <w:suppressAutoHyphens/>
        <w:spacing w:after="20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No</w:t>
      </w:r>
      <w:r w:rsidRPr="00E21E5C">
        <w:rPr>
          <w:rFonts w:ascii="Times New Roman" w:eastAsia="Times New Roman" w:hAnsi="Times New Roman" w:cs="Times New Roman"/>
          <w:sz w:val="24"/>
          <w:szCs w:val="24"/>
          <w:shd w:val="clear" w:color="auto" w:fill="FFFFFF"/>
        </w:rPr>
        <w:fldChar w:fldCharType="begin">
          <w:ffData>
            <w:name w:val="Check11"/>
            <w:enabled/>
            <w:calcOnExit w:val="0"/>
            <w:checkBox>
              <w:sizeAuto/>
              <w:default w:val="0"/>
            </w:checkBox>
          </w:ffData>
        </w:fldChar>
      </w:r>
      <w:bookmarkStart w:id="103" w:name="Check11"/>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03"/>
      <w:r w:rsidRPr="00E21E5C">
        <w:rPr>
          <w:rFonts w:ascii="Times New Roman" w:eastAsia="Times New Roman" w:hAnsi="Times New Roman" w:cs="Times New Roman"/>
          <w:sz w:val="24"/>
          <w:szCs w:val="24"/>
          <w:shd w:val="clear" w:color="auto" w:fill="FFFFFF"/>
        </w:rPr>
        <w:tab/>
        <w:t xml:space="preserve">Yes </w:t>
      </w:r>
      <w:r w:rsidRPr="00E21E5C">
        <w:rPr>
          <w:rFonts w:ascii="Times New Roman" w:eastAsia="Times New Roman" w:hAnsi="Times New Roman" w:cs="Times New Roman"/>
          <w:sz w:val="24"/>
          <w:szCs w:val="24"/>
          <w:shd w:val="clear" w:color="auto" w:fill="FFFFFF"/>
        </w:rPr>
        <w:fldChar w:fldCharType="begin">
          <w:ffData>
            <w:name w:val="Check12"/>
            <w:enabled/>
            <w:calcOnExit w:val="0"/>
            <w:checkBox>
              <w:sizeAuto/>
              <w:default w:val="0"/>
            </w:checkBox>
          </w:ffData>
        </w:fldChar>
      </w:r>
      <w:bookmarkStart w:id="104" w:name="Check12"/>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04"/>
    </w:p>
    <w:p w14:paraId="1997B170" w14:textId="77777777" w:rsidR="005B7F53" w:rsidRPr="00E21E5C" w:rsidRDefault="005B7F53" w:rsidP="005B7F53">
      <w:pPr>
        <w:spacing w:after="200"/>
        <w:ind w:left="1080"/>
        <w:contextualSpacing/>
        <w:rPr>
          <w:rFonts w:ascii="Times New Roman" w:eastAsia="Times New Roman" w:hAnsi="Times New Roman" w:cs="Times New Roman"/>
          <w:sz w:val="24"/>
          <w:szCs w:val="24"/>
          <w:shd w:val="clear" w:color="auto" w:fill="FFFFFF"/>
        </w:rPr>
      </w:pPr>
    </w:p>
    <w:p w14:paraId="6B7EE555" w14:textId="77777777" w:rsidR="005B7F53" w:rsidRPr="00E21E5C" w:rsidRDefault="005B7F53" w:rsidP="00EA4FD4">
      <w:pPr>
        <w:widowControl w:val="0"/>
        <w:numPr>
          <w:ilvl w:val="0"/>
          <w:numId w:val="15"/>
        </w:numPr>
        <w:suppressAutoHyphens/>
        <w:spacing w:after="20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Has a boy/girl put his/her hands under your clothing during the past 30 days?</w:t>
      </w:r>
    </w:p>
    <w:p w14:paraId="7E30F14D" w14:textId="77777777" w:rsidR="005B7F53" w:rsidRPr="00E21E5C" w:rsidRDefault="005B7F53" w:rsidP="00EA4FD4">
      <w:pPr>
        <w:widowControl w:val="0"/>
        <w:numPr>
          <w:ilvl w:val="1"/>
          <w:numId w:val="15"/>
        </w:numPr>
        <w:suppressAutoHyphens/>
        <w:spacing w:after="0" w:line="48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No</w:t>
      </w:r>
      <w:r w:rsidRPr="00E21E5C">
        <w:rPr>
          <w:rFonts w:ascii="Times New Roman" w:eastAsia="Times New Roman" w:hAnsi="Times New Roman" w:cs="Times New Roman"/>
          <w:sz w:val="24"/>
          <w:szCs w:val="24"/>
          <w:shd w:val="clear" w:color="auto" w:fill="FFFFFF"/>
        </w:rPr>
        <w:fldChar w:fldCharType="begin">
          <w:ffData>
            <w:name w:val="Check13"/>
            <w:enabled/>
            <w:calcOnExit w:val="0"/>
            <w:checkBox>
              <w:sizeAuto/>
              <w:default w:val="0"/>
            </w:checkBox>
          </w:ffData>
        </w:fldChar>
      </w:r>
      <w:bookmarkStart w:id="105" w:name="Check13"/>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05"/>
      <w:r w:rsidRPr="00E21E5C">
        <w:rPr>
          <w:rFonts w:ascii="Times New Roman" w:eastAsia="Times New Roman" w:hAnsi="Times New Roman" w:cs="Times New Roman"/>
          <w:sz w:val="24"/>
          <w:szCs w:val="24"/>
          <w:shd w:val="clear" w:color="auto" w:fill="FFFFFF"/>
        </w:rPr>
        <w:tab/>
        <w:t>Yes</w:t>
      </w:r>
      <w:r w:rsidRPr="00E21E5C">
        <w:rPr>
          <w:rFonts w:ascii="Times New Roman" w:eastAsia="Times New Roman" w:hAnsi="Times New Roman" w:cs="Times New Roman"/>
          <w:sz w:val="24"/>
          <w:szCs w:val="24"/>
          <w:shd w:val="clear" w:color="auto" w:fill="FFFFFF"/>
        </w:rPr>
        <w:fldChar w:fldCharType="begin">
          <w:ffData>
            <w:name w:val="Check14"/>
            <w:enabled/>
            <w:calcOnExit w:val="0"/>
            <w:checkBox>
              <w:sizeAuto/>
              <w:default w:val="0"/>
            </w:checkBox>
          </w:ffData>
        </w:fldChar>
      </w:r>
      <w:bookmarkStart w:id="106" w:name="Check14"/>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06"/>
    </w:p>
    <w:p w14:paraId="36A607E4" w14:textId="77777777" w:rsidR="005B7F53" w:rsidRPr="00E21E5C" w:rsidRDefault="005B7F53" w:rsidP="00EA4FD4">
      <w:pPr>
        <w:widowControl w:val="0"/>
        <w:numPr>
          <w:ilvl w:val="0"/>
          <w:numId w:val="15"/>
        </w:numPr>
        <w:suppressAutoHyphens/>
        <w:spacing w:after="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Have you put your hands under a boy's/girl's clothing during the past 30 days?</w:t>
      </w:r>
    </w:p>
    <w:p w14:paraId="1A89857B" w14:textId="77777777" w:rsidR="005B7F53" w:rsidRPr="00E21E5C" w:rsidRDefault="005B7F53" w:rsidP="00EA4FD4">
      <w:pPr>
        <w:widowControl w:val="0"/>
        <w:numPr>
          <w:ilvl w:val="1"/>
          <w:numId w:val="15"/>
        </w:numPr>
        <w:suppressAutoHyphens/>
        <w:spacing w:after="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No</w:t>
      </w:r>
      <w:r w:rsidRPr="00E21E5C">
        <w:rPr>
          <w:rFonts w:ascii="Times New Roman" w:eastAsia="Times New Roman" w:hAnsi="Times New Roman" w:cs="Times New Roman"/>
          <w:sz w:val="24"/>
          <w:szCs w:val="24"/>
          <w:shd w:val="clear" w:color="auto" w:fill="FFFFFF"/>
        </w:rPr>
        <w:fldChar w:fldCharType="begin">
          <w:ffData>
            <w:name w:val="Check15"/>
            <w:enabled/>
            <w:calcOnExit w:val="0"/>
            <w:checkBox>
              <w:sizeAuto/>
              <w:default w:val="0"/>
            </w:checkBox>
          </w:ffData>
        </w:fldChar>
      </w:r>
      <w:bookmarkStart w:id="107" w:name="Check15"/>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07"/>
      <w:r w:rsidRPr="00E21E5C">
        <w:rPr>
          <w:rFonts w:ascii="Times New Roman" w:eastAsia="Times New Roman" w:hAnsi="Times New Roman" w:cs="Times New Roman"/>
          <w:sz w:val="24"/>
          <w:szCs w:val="24"/>
          <w:shd w:val="clear" w:color="auto" w:fill="FFFFFF"/>
        </w:rPr>
        <w:tab/>
        <w:t>Yes</w:t>
      </w:r>
      <w:r w:rsidRPr="00E21E5C">
        <w:rPr>
          <w:rFonts w:ascii="Times New Roman" w:eastAsia="Times New Roman" w:hAnsi="Times New Roman" w:cs="Times New Roman"/>
          <w:sz w:val="24"/>
          <w:szCs w:val="24"/>
          <w:shd w:val="clear" w:color="auto" w:fill="FFFFFF"/>
        </w:rPr>
        <w:fldChar w:fldCharType="begin">
          <w:ffData>
            <w:name w:val="Check16"/>
            <w:enabled/>
            <w:calcOnExit w:val="0"/>
            <w:checkBox>
              <w:sizeAuto/>
              <w:default w:val="0"/>
            </w:checkBox>
          </w:ffData>
        </w:fldChar>
      </w:r>
      <w:bookmarkStart w:id="108" w:name="Check16"/>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08"/>
    </w:p>
    <w:p w14:paraId="28D27662" w14:textId="77777777" w:rsidR="005B7F53" w:rsidRPr="00E21E5C" w:rsidRDefault="005B7F53" w:rsidP="005B7F53">
      <w:pPr>
        <w:ind w:left="1080"/>
        <w:contextualSpacing/>
        <w:rPr>
          <w:rFonts w:ascii="Times New Roman" w:eastAsia="Times New Roman" w:hAnsi="Times New Roman" w:cs="Times New Roman"/>
          <w:sz w:val="24"/>
          <w:szCs w:val="24"/>
          <w:shd w:val="clear" w:color="auto" w:fill="FFFFFF"/>
        </w:rPr>
      </w:pPr>
    </w:p>
    <w:p w14:paraId="2D145802" w14:textId="77777777" w:rsidR="005B7F53" w:rsidRPr="00E21E5C" w:rsidRDefault="005B7F53" w:rsidP="00EA4FD4">
      <w:pPr>
        <w:widowControl w:val="0"/>
        <w:numPr>
          <w:ilvl w:val="0"/>
          <w:numId w:val="15"/>
        </w:numPr>
        <w:suppressAutoHyphens/>
        <w:spacing w:after="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Have you or a boy/girl you were with been undressed when you were together (with genitals/sex organs exposed) during the past 30 days?</w:t>
      </w:r>
    </w:p>
    <w:p w14:paraId="0081065E" w14:textId="77777777" w:rsidR="005B7F53" w:rsidRPr="00E21E5C" w:rsidRDefault="005B7F53" w:rsidP="00EA4FD4">
      <w:pPr>
        <w:widowControl w:val="0"/>
        <w:numPr>
          <w:ilvl w:val="1"/>
          <w:numId w:val="15"/>
        </w:numPr>
        <w:suppressAutoHyphens/>
        <w:spacing w:after="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No</w:t>
      </w:r>
      <w:r w:rsidRPr="00E21E5C">
        <w:rPr>
          <w:rFonts w:ascii="Times New Roman" w:eastAsia="Times New Roman" w:hAnsi="Times New Roman" w:cs="Times New Roman"/>
          <w:sz w:val="24"/>
          <w:szCs w:val="24"/>
          <w:shd w:val="clear" w:color="auto" w:fill="FFFFFF"/>
        </w:rPr>
        <w:fldChar w:fldCharType="begin">
          <w:ffData>
            <w:name w:val="Check17"/>
            <w:enabled/>
            <w:calcOnExit w:val="0"/>
            <w:checkBox>
              <w:sizeAuto/>
              <w:default w:val="0"/>
            </w:checkBox>
          </w:ffData>
        </w:fldChar>
      </w:r>
      <w:bookmarkStart w:id="109" w:name="Check17"/>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09"/>
      <w:r w:rsidRPr="00E21E5C">
        <w:rPr>
          <w:rFonts w:ascii="Times New Roman" w:eastAsia="Times New Roman" w:hAnsi="Times New Roman" w:cs="Times New Roman"/>
          <w:sz w:val="24"/>
          <w:szCs w:val="24"/>
          <w:shd w:val="clear" w:color="auto" w:fill="FFFFFF"/>
        </w:rPr>
        <w:tab/>
        <w:t>Yes</w:t>
      </w:r>
      <w:r w:rsidRPr="00E21E5C">
        <w:rPr>
          <w:rFonts w:ascii="Times New Roman" w:eastAsia="Times New Roman" w:hAnsi="Times New Roman" w:cs="Times New Roman"/>
          <w:sz w:val="24"/>
          <w:szCs w:val="24"/>
          <w:shd w:val="clear" w:color="auto" w:fill="FFFFFF"/>
        </w:rPr>
        <w:fldChar w:fldCharType="begin">
          <w:ffData>
            <w:name w:val="Check18"/>
            <w:enabled/>
            <w:calcOnExit w:val="0"/>
            <w:checkBox>
              <w:sizeAuto/>
              <w:default w:val="0"/>
            </w:checkBox>
          </w:ffData>
        </w:fldChar>
      </w:r>
      <w:bookmarkStart w:id="110" w:name="Check18"/>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10"/>
    </w:p>
    <w:p w14:paraId="70DDFC1E" w14:textId="77777777" w:rsidR="005B7F53" w:rsidRPr="00E21E5C" w:rsidRDefault="005B7F53" w:rsidP="005B7F53">
      <w:pPr>
        <w:ind w:left="1080"/>
        <w:contextualSpacing/>
        <w:rPr>
          <w:rFonts w:ascii="Times New Roman" w:eastAsia="Times New Roman" w:hAnsi="Times New Roman" w:cs="Times New Roman"/>
          <w:sz w:val="24"/>
          <w:szCs w:val="24"/>
          <w:shd w:val="clear" w:color="auto" w:fill="FFFFFF"/>
        </w:rPr>
      </w:pPr>
    </w:p>
    <w:p w14:paraId="0F1DFF0B" w14:textId="77777777" w:rsidR="005B7F53" w:rsidRPr="00E21E5C" w:rsidRDefault="005B7F53" w:rsidP="00EA4FD4">
      <w:pPr>
        <w:widowControl w:val="0"/>
        <w:numPr>
          <w:ilvl w:val="0"/>
          <w:numId w:val="15"/>
        </w:numPr>
        <w:suppressAutoHyphens/>
        <w:spacing w:after="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Have you had sexual intercourse (vaginal/anal) with a boy/girl during the past 30 days?</w:t>
      </w:r>
    </w:p>
    <w:p w14:paraId="0CCDF67B" w14:textId="77777777" w:rsidR="005B7F53" w:rsidRPr="00E21E5C" w:rsidRDefault="005B7F53" w:rsidP="00EA4FD4">
      <w:pPr>
        <w:widowControl w:val="0"/>
        <w:numPr>
          <w:ilvl w:val="1"/>
          <w:numId w:val="15"/>
        </w:numPr>
        <w:suppressAutoHyphens/>
        <w:spacing w:after="0" w:line="240" w:lineRule="auto"/>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 xml:space="preserve">No </w:t>
      </w:r>
      <w:r w:rsidRPr="00E21E5C">
        <w:rPr>
          <w:rFonts w:ascii="Times New Roman" w:eastAsia="Times New Roman" w:hAnsi="Times New Roman" w:cs="Times New Roman"/>
          <w:sz w:val="24"/>
          <w:szCs w:val="24"/>
          <w:shd w:val="clear" w:color="auto" w:fill="FFFFFF"/>
        </w:rPr>
        <w:fldChar w:fldCharType="begin">
          <w:ffData>
            <w:name w:val="Check19"/>
            <w:enabled/>
            <w:calcOnExit w:val="0"/>
            <w:checkBox>
              <w:sizeAuto/>
              <w:default w:val="0"/>
            </w:checkBox>
          </w:ffData>
        </w:fldChar>
      </w:r>
      <w:bookmarkStart w:id="111" w:name="Check19"/>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11"/>
      <w:r w:rsidRPr="00E21E5C">
        <w:rPr>
          <w:rFonts w:ascii="Times New Roman" w:eastAsia="Times New Roman" w:hAnsi="Times New Roman" w:cs="Times New Roman"/>
          <w:sz w:val="24"/>
          <w:szCs w:val="24"/>
          <w:shd w:val="clear" w:color="auto" w:fill="FFFFFF"/>
        </w:rPr>
        <w:tab/>
        <w:t>Yes</w:t>
      </w:r>
      <w:r w:rsidRPr="00E21E5C">
        <w:rPr>
          <w:rFonts w:ascii="Times New Roman" w:eastAsia="Times New Roman" w:hAnsi="Times New Roman" w:cs="Times New Roman"/>
          <w:sz w:val="24"/>
          <w:szCs w:val="24"/>
          <w:shd w:val="clear" w:color="auto" w:fill="FFFFFF"/>
        </w:rPr>
        <w:fldChar w:fldCharType="begin">
          <w:ffData>
            <w:name w:val="Check20"/>
            <w:enabled/>
            <w:calcOnExit w:val="0"/>
            <w:checkBox>
              <w:sizeAuto/>
              <w:default w:val="0"/>
            </w:checkBox>
          </w:ffData>
        </w:fldChar>
      </w:r>
      <w:bookmarkStart w:id="112" w:name="Check20"/>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12"/>
      <w:r w:rsidRPr="00E21E5C">
        <w:rPr>
          <w:rFonts w:ascii="Times New Roman" w:eastAsia="Times New Roman" w:hAnsi="Times New Roman" w:cs="Times New Roman"/>
          <w:sz w:val="24"/>
          <w:szCs w:val="24"/>
          <w:shd w:val="clear" w:color="auto" w:fill="FFFFFF"/>
        </w:rPr>
        <w:tab/>
      </w:r>
    </w:p>
    <w:p w14:paraId="547589F9" w14:textId="77777777" w:rsidR="005B7F53" w:rsidRPr="00E21E5C" w:rsidRDefault="005B7F53" w:rsidP="005B7F53">
      <w:pPr>
        <w:ind w:left="1080"/>
        <w:contextualSpacing/>
        <w:rPr>
          <w:rFonts w:ascii="Times New Roman" w:eastAsia="Times New Roman" w:hAnsi="Times New Roman" w:cs="Times New Roman"/>
          <w:sz w:val="24"/>
          <w:szCs w:val="24"/>
          <w:shd w:val="clear" w:color="auto" w:fill="FFFFFF"/>
        </w:rPr>
      </w:pPr>
    </w:p>
    <w:p w14:paraId="3C3B05A0" w14:textId="77777777" w:rsidR="005B7F53" w:rsidRPr="00E21E5C" w:rsidRDefault="005B7F53" w:rsidP="00EA4FD4">
      <w:pPr>
        <w:widowControl w:val="0"/>
        <w:numPr>
          <w:ilvl w:val="0"/>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How many times have you had sex (vaginal/anal) in the past 30 days?</w:t>
      </w:r>
    </w:p>
    <w:p w14:paraId="3F53A1BE" w14:textId="77777777" w:rsidR="005B7F53" w:rsidRPr="00E21E5C" w:rsidRDefault="005B7F53" w:rsidP="00EA4FD4">
      <w:pPr>
        <w:widowControl w:val="0"/>
        <w:numPr>
          <w:ilvl w:val="1"/>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21"/>
            <w:enabled/>
            <w:calcOnExit w:val="0"/>
            <w:checkBox>
              <w:sizeAuto/>
              <w:default w:val="0"/>
            </w:checkBox>
          </w:ffData>
        </w:fldChar>
      </w:r>
      <w:bookmarkStart w:id="113" w:name="Check21"/>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13"/>
      <w:r w:rsidRPr="00E21E5C">
        <w:rPr>
          <w:rFonts w:ascii="Times New Roman" w:eastAsia="Times New Roman" w:hAnsi="Times New Roman" w:cs="Times New Roman"/>
          <w:sz w:val="24"/>
          <w:szCs w:val="24"/>
          <w:shd w:val="clear" w:color="auto" w:fill="FFFFFF"/>
        </w:rPr>
        <w:t xml:space="preserve"> I have never had sex     </w:t>
      </w:r>
      <w:r w:rsidRPr="00E21E5C">
        <w:rPr>
          <w:rFonts w:ascii="Times New Roman" w:eastAsia="Times New Roman" w:hAnsi="Times New Roman" w:cs="Times New Roman"/>
          <w:sz w:val="24"/>
          <w:szCs w:val="24"/>
          <w:shd w:val="clear" w:color="auto" w:fill="FFFFFF"/>
        </w:rPr>
        <w:fldChar w:fldCharType="begin">
          <w:ffData>
            <w:name w:val="Check22"/>
            <w:enabled/>
            <w:calcOnExit w:val="0"/>
            <w:checkBox>
              <w:sizeAuto/>
              <w:default w:val="0"/>
            </w:checkBox>
          </w:ffData>
        </w:fldChar>
      </w:r>
      <w:bookmarkStart w:id="114" w:name="Check22"/>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14"/>
      <w:r w:rsidRPr="00E21E5C">
        <w:rPr>
          <w:rFonts w:ascii="Times New Roman" w:eastAsia="Times New Roman" w:hAnsi="Times New Roman" w:cs="Times New Roman"/>
          <w:sz w:val="24"/>
          <w:szCs w:val="24"/>
          <w:shd w:val="clear" w:color="auto" w:fill="FFFFFF"/>
        </w:rPr>
        <w:t xml:space="preserve">0       </w:t>
      </w:r>
      <w:r w:rsidRPr="00E21E5C">
        <w:rPr>
          <w:rFonts w:ascii="Times New Roman" w:eastAsia="Times New Roman" w:hAnsi="Times New Roman" w:cs="Times New Roman"/>
          <w:sz w:val="24"/>
          <w:szCs w:val="24"/>
          <w:shd w:val="clear" w:color="auto" w:fill="FFFFFF"/>
        </w:rPr>
        <w:fldChar w:fldCharType="begin">
          <w:ffData>
            <w:name w:val="Check23"/>
            <w:enabled/>
            <w:calcOnExit w:val="0"/>
            <w:checkBox>
              <w:sizeAuto/>
              <w:default w:val="0"/>
            </w:checkBox>
          </w:ffData>
        </w:fldChar>
      </w:r>
      <w:bookmarkStart w:id="115" w:name="Check23"/>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15"/>
      <w:r w:rsidRPr="00E21E5C">
        <w:rPr>
          <w:rFonts w:ascii="Times New Roman" w:eastAsia="Times New Roman" w:hAnsi="Times New Roman" w:cs="Times New Roman"/>
          <w:sz w:val="24"/>
          <w:szCs w:val="24"/>
          <w:shd w:val="clear" w:color="auto" w:fill="FFFFFF"/>
        </w:rPr>
        <w:t xml:space="preserve">1       </w:t>
      </w:r>
      <w:r w:rsidRPr="00E21E5C">
        <w:rPr>
          <w:rFonts w:ascii="Times New Roman" w:eastAsia="Times New Roman" w:hAnsi="Times New Roman" w:cs="Times New Roman"/>
          <w:sz w:val="24"/>
          <w:szCs w:val="24"/>
          <w:shd w:val="clear" w:color="auto" w:fill="FFFFFF"/>
        </w:rPr>
        <w:fldChar w:fldCharType="begin">
          <w:ffData>
            <w:name w:val="Check24"/>
            <w:enabled/>
            <w:calcOnExit w:val="0"/>
            <w:checkBox>
              <w:sizeAuto/>
              <w:default w:val="0"/>
            </w:checkBox>
          </w:ffData>
        </w:fldChar>
      </w:r>
      <w:bookmarkStart w:id="116" w:name="Check24"/>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16"/>
      <w:r w:rsidRPr="00E21E5C">
        <w:rPr>
          <w:rFonts w:ascii="Times New Roman" w:eastAsia="Times New Roman" w:hAnsi="Times New Roman" w:cs="Times New Roman"/>
          <w:sz w:val="24"/>
          <w:szCs w:val="24"/>
          <w:shd w:val="clear" w:color="auto" w:fill="FFFFFF"/>
        </w:rPr>
        <w:t xml:space="preserve">2 or 3        </w:t>
      </w:r>
      <w:r w:rsidRPr="00E21E5C">
        <w:rPr>
          <w:rFonts w:ascii="Times New Roman" w:eastAsia="Times New Roman" w:hAnsi="Times New Roman" w:cs="Times New Roman"/>
          <w:sz w:val="24"/>
          <w:szCs w:val="24"/>
          <w:shd w:val="clear" w:color="auto" w:fill="FFFFFF"/>
        </w:rPr>
        <w:fldChar w:fldCharType="begin">
          <w:ffData>
            <w:name w:val="Check25"/>
            <w:enabled/>
            <w:calcOnExit w:val="0"/>
            <w:checkBox>
              <w:sizeAuto/>
              <w:default w:val="0"/>
            </w:checkBox>
          </w:ffData>
        </w:fldChar>
      </w:r>
      <w:bookmarkStart w:id="117" w:name="Check25"/>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17"/>
      <w:r w:rsidRPr="00E21E5C">
        <w:rPr>
          <w:rFonts w:ascii="Times New Roman" w:eastAsia="Times New Roman" w:hAnsi="Times New Roman" w:cs="Times New Roman"/>
          <w:sz w:val="24"/>
          <w:szCs w:val="24"/>
          <w:shd w:val="clear" w:color="auto" w:fill="FFFFFF"/>
        </w:rPr>
        <w:t>4 or more</w:t>
      </w:r>
    </w:p>
    <w:p w14:paraId="0670CEF8" w14:textId="77777777" w:rsidR="005B7F53" w:rsidRPr="00E21E5C" w:rsidRDefault="005B7F53" w:rsidP="005B7F53">
      <w:pPr>
        <w:spacing w:line="240" w:lineRule="exact"/>
        <w:ind w:left="1080"/>
        <w:contextualSpacing/>
        <w:rPr>
          <w:rFonts w:ascii="Times New Roman" w:eastAsia="Times New Roman" w:hAnsi="Times New Roman" w:cs="Times New Roman"/>
          <w:sz w:val="24"/>
          <w:szCs w:val="24"/>
          <w:shd w:val="clear" w:color="auto" w:fill="FFFFFF"/>
        </w:rPr>
      </w:pPr>
    </w:p>
    <w:p w14:paraId="30C0A483" w14:textId="77777777" w:rsidR="005B7F53" w:rsidRPr="00E21E5C" w:rsidRDefault="005B7F53" w:rsidP="00EA4FD4">
      <w:pPr>
        <w:widowControl w:val="0"/>
        <w:numPr>
          <w:ilvl w:val="0"/>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 xml:space="preserve">How many different people have you had sex (vaginal/anal) with in the past 30 days? </w:t>
      </w:r>
    </w:p>
    <w:p w14:paraId="6973F3B4" w14:textId="77777777" w:rsidR="005B7F53" w:rsidRPr="00E21E5C" w:rsidRDefault="005B7F53" w:rsidP="00EA4FD4">
      <w:pPr>
        <w:widowControl w:val="0"/>
        <w:numPr>
          <w:ilvl w:val="1"/>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26"/>
            <w:enabled/>
            <w:calcOnExit w:val="0"/>
            <w:checkBox>
              <w:sizeAuto/>
              <w:default w:val="0"/>
            </w:checkBox>
          </w:ffData>
        </w:fldChar>
      </w:r>
      <w:bookmarkStart w:id="118" w:name="Check26"/>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18"/>
      <w:r w:rsidRPr="00E21E5C">
        <w:rPr>
          <w:rFonts w:ascii="Times New Roman" w:eastAsia="Times New Roman" w:hAnsi="Times New Roman" w:cs="Times New Roman"/>
          <w:sz w:val="24"/>
          <w:szCs w:val="24"/>
          <w:shd w:val="clear" w:color="auto" w:fill="FFFFFF"/>
        </w:rPr>
        <w:t xml:space="preserve"> I have never had sex    </w:t>
      </w:r>
      <w:r w:rsidRPr="00E21E5C">
        <w:rPr>
          <w:rFonts w:ascii="Times New Roman" w:eastAsia="Times New Roman" w:hAnsi="Times New Roman" w:cs="Times New Roman"/>
          <w:sz w:val="24"/>
          <w:szCs w:val="24"/>
          <w:shd w:val="clear" w:color="auto" w:fill="FFFFFF"/>
        </w:rPr>
        <w:fldChar w:fldCharType="begin">
          <w:ffData>
            <w:name w:val="Check27"/>
            <w:enabled/>
            <w:calcOnExit w:val="0"/>
            <w:checkBox>
              <w:sizeAuto/>
              <w:default w:val="0"/>
            </w:checkBox>
          </w:ffData>
        </w:fldChar>
      </w:r>
      <w:bookmarkStart w:id="119" w:name="Check27"/>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19"/>
      <w:r w:rsidRPr="00E21E5C">
        <w:rPr>
          <w:rFonts w:ascii="Times New Roman" w:eastAsia="Times New Roman" w:hAnsi="Times New Roman" w:cs="Times New Roman"/>
          <w:sz w:val="24"/>
          <w:szCs w:val="24"/>
          <w:shd w:val="clear" w:color="auto" w:fill="FFFFFF"/>
        </w:rPr>
        <w:t xml:space="preserve">0         </w:t>
      </w:r>
      <w:r w:rsidRPr="00E21E5C">
        <w:rPr>
          <w:rFonts w:ascii="Times New Roman" w:eastAsia="Times New Roman" w:hAnsi="Times New Roman" w:cs="Times New Roman"/>
          <w:sz w:val="24"/>
          <w:szCs w:val="24"/>
          <w:shd w:val="clear" w:color="auto" w:fill="FFFFFF"/>
        </w:rPr>
        <w:fldChar w:fldCharType="begin">
          <w:ffData>
            <w:name w:val="Check28"/>
            <w:enabled/>
            <w:calcOnExit w:val="0"/>
            <w:checkBox>
              <w:sizeAuto/>
              <w:default w:val="0"/>
            </w:checkBox>
          </w:ffData>
        </w:fldChar>
      </w:r>
      <w:bookmarkStart w:id="120" w:name="Check28"/>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20"/>
      <w:r w:rsidRPr="00E21E5C">
        <w:rPr>
          <w:rFonts w:ascii="Times New Roman" w:eastAsia="Times New Roman" w:hAnsi="Times New Roman" w:cs="Times New Roman"/>
          <w:sz w:val="24"/>
          <w:szCs w:val="24"/>
          <w:shd w:val="clear" w:color="auto" w:fill="FFFFFF"/>
        </w:rPr>
        <w:t xml:space="preserve">1       </w:t>
      </w:r>
      <w:r w:rsidRPr="00E21E5C">
        <w:rPr>
          <w:rFonts w:ascii="Times New Roman" w:eastAsia="Times New Roman" w:hAnsi="Times New Roman" w:cs="Times New Roman"/>
          <w:sz w:val="24"/>
          <w:szCs w:val="24"/>
          <w:shd w:val="clear" w:color="auto" w:fill="FFFFFF"/>
        </w:rPr>
        <w:fldChar w:fldCharType="begin">
          <w:ffData>
            <w:name w:val="Check29"/>
            <w:enabled/>
            <w:calcOnExit w:val="0"/>
            <w:checkBox>
              <w:sizeAuto/>
              <w:default w:val="0"/>
            </w:checkBox>
          </w:ffData>
        </w:fldChar>
      </w:r>
      <w:bookmarkStart w:id="121" w:name="Check29"/>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21"/>
      <w:r w:rsidRPr="00E21E5C">
        <w:rPr>
          <w:rFonts w:ascii="Times New Roman" w:eastAsia="Times New Roman" w:hAnsi="Times New Roman" w:cs="Times New Roman"/>
          <w:sz w:val="24"/>
          <w:szCs w:val="24"/>
          <w:shd w:val="clear" w:color="auto" w:fill="FFFFFF"/>
        </w:rPr>
        <w:t xml:space="preserve">2      </w:t>
      </w:r>
      <w:r w:rsidRPr="00E21E5C">
        <w:rPr>
          <w:rFonts w:ascii="Times New Roman" w:eastAsia="Times New Roman" w:hAnsi="Times New Roman" w:cs="Times New Roman"/>
          <w:sz w:val="24"/>
          <w:szCs w:val="24"/>
          <w:shd w:val="clear" w:color="auto" w:fill="FFFFFF"/>
        </w:rPr>
        <w:fldChar w:fldCharType="begin">
          <w:ffData>
            <w:name w:val="Check30"/>
            <w:enabled/>
            <w:calcOnExit w:val="0"/>
            <w:checkBox>
              <w:sizeAuto/>
              <w:default w:val="0"/>
            </w:checkBox>
          </w:ffData>
        </w:fldChar>
      </w:r>
      <w:bookmarkStart w:id="122" w:name="Check30"/>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22"/>
      <w:r w:rsidRPr="00E21E5C">
        <w:rPr>
          <w:rFonts w:ascii="Times New Roman" w:eastAsia="Times New Roman" w:hAnsi="Times New Roman" w:cs="Times New Roman"/>
          <w:sz w:val="24"/>
          <w:szCs w:val="24"/>
          <w:shd w:val="clear" w:color="auto" w:fill="FFFFFF"/>
        </w:rPr>
        <w:t xml:space="preserve">3      </w:t>
      </w:r>
      <w:r w:rsidRPr="00E21E5C">
        <w:rPr>
          <w:rFonts w:ascii="Times New Roman" w:eastAsia="Times New Roman" w:hAnsi="Times New Roman" w:cs="Times New Roman"/>
          <w:sz w:val="24"/>
          <w:szCs w:val="24"/>
          <w:shd w:val="clear" w:color="auto" w:fill="FFFFFF"/>
        </w:rPr>
        <w:fldChar w:fldCharType="begin">
          <w:ffData>
            <w:name w:val="Check31"/>
            <w:enabled/>
            <w:calcOnExit w:val="0"/>
            <w:checkBox>
              <w:sizeAuto/>
              <w:default w:val="0"/>
            </w:checkBox>
          </w:ffData>
        </w:fldChar>
      </w:r>
      <w:bookmarkStart w:id="123" w:name="Check31"/>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23"/>
      <w:r w:rsidRPr="00E21E5C">
        <w:rPr>
          <w:rFonts w:ascii="Times New Roman" w:eastAsia="Times New Roman" w:hAnsi="Times New Roman" w:cs="Times New Roman"/>
          <w:sz w:val="24"/>
          <w:szCs w:val="24"/>
          <w:shd w:val="clear" w:color="auto" w:fill="FFFFFF"/>
        </w:rPr>
        <w:t>4 or more</w:t>
      </w:r>
    </w:p>
    <w:p w14:paraId="2059307C" w14:textId="77777777" w:rsidR="005B7F53" w:rsidRPr="00E21E5C" w:rsidRDefault="005B7F53" w:rsidP="005B7F53">
      <w:pPr>
        <w:spacing w:line="240" w:lineRule="exact"/>
        <w:ind w:left="1080"/>
        <w:contextualSpacing/>
        <w:rPr>
          <w:rFonts w:ascii="Times New Roman" w:eastAsia="Times New Roman" w:hAnsi="Times New Roman" w:cs="Times New Roman"/>
          <w:sz w:val="24"/>
          <w:szCs w:val="24"/>
          <w:shd w:val="clear" w:color="auto" w:fill="FFFFFF"/>
        </w:rPr>
      </w:pPr>
    </w:p>
    <w:p w14:paraId="18A5D4B3" w14:textId="77777777" w:rsidR="005B7F53" w:rsidRPr="00E21E5C" w:rsidRDefault="005B7F53" w:rsidP="00EA4FD4">
      <w:pPr>
        <w:widowControl w:val="0"/>
        <w:numPr>
          <w:ilvl w:val="0"/>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 xml:space="preserve">How many different people have you had sex (vaginal/anal) with in the past year (12 months)? </w:t>
      </w:r>
    </w:p>
    <w:p w14:paraId="2CDD8DBA" w14:textId="77777777" w:rsidR="005B7F53" w:rsidRPr="00E21E5C" w:rsidRDefault="005B7F53" w:rsidP="00EA4FD4">
      <w:pPr>
        <w:widowControl w:val="0"/>
        <w:numPr>
          <w:ilvl w:val="1"/>
          <w:numId w:val="15"/>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32"/>
            <w:enabled/>
            <w:calcOnExit w:val="0"/>
            <w:checkBox>
              <w:sizeAuto/>
              <w:default w:val="0"/>
            </w:checkBox>
          </w:ffData>
        </w:fldChar>
      </w:r>
      <w:bookmarkStart w:id="124" w:name="Check32"/>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24"/>
      <w:r w:rsidRPr="00E21E5C">
        <w:rPr>
          <w:rFonts w:ascii="Times New Roman" w:eastAsia="Times New Roman" w:hAnsi="Times New Roman" w:cs="Times New Roman"/>
          <w:sz w:val="24"/>
          <w:szCs w:val="24"/>
          <w:shd w:val="clear" w:color="auto" w:fill="FFFFFF"/>
        </w:rPr>
        <w:t xml:space="preserve"> never had sex   </w:t>
      </w:r>
      <w:r w:rsidRPr="00E21E5C">
        <w:rPr>
          <w:rFonts w:ascii="Times New Roman" w:eastAsia="Times New Roman" w:hAnsi="Times New Roman" w:cs="Times New Roman"/>
          <w:sz w:val="24"/>
          <w:szCs w:val="24"/>
          <w:shd w:val="clear" w:color="auto" w:fill="FFFFFF"/>
        </w:rPr>
        <w:fldChar w:fldCharType="begin">
          <w:ffData>
            <w:name w:val="Check33"/>
            <w:enabled/>
            <w:calcOnExit w:val="0"/>
            <w:checkBox>
              <w:sizeAuto/>
              <w:default w:val="0"/>
            </w:checkBox>
          </w:ffData>
        </w:fldChar>
      </w:r>
      <w:bookmarkStart w:id="125" w:name="Check33"/>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25"/>
      <w:r w:rsidRPr="00E21E5C">
        <w:rPr>
          <w:rFonts w:ascii="Times New Roman" w:eastAsia="Times New Roman" w:hAnsi="Times New Roman" w:cs="Times New Roman"/>
          <w:sz w:val="24"/>
          <w:szCs w:val="24"/>
          <w:shd w:val="clear" w:color="auto" w:fill="FFFFFF"/>
        </w:rPr>
        <w:t xml:space="preserve">0         </w:t>
      </w:r>
      <w:r w:rsidRPr="00E21E5C">
        <w:rPr>
          <w:rFonts w:ascii="Times New Roman" w:eastAsia="Times New Roman" w:hAnsi="Times New Roman" w:cs="Times New Roman"/>
          <w:sz w:val="24"/>
          <w:szCs w:val="24"/>
          <w:shd w:val="clear" w:color="auto" w:fill="FFFFFF"/>
        </w:rPr>
        <w:fldChar w:fldCharType="begin">
          <w:ffData>
            <w:name w:val="Check34"/>
            <w:enabled/>
            <w:calcOnExit w:val="0"/>
            <w:checkBox>
              <w:sizeAuto/>
              <w:default w:val="0"/>
            </w:checkBox>
          </w:ffData>
        </w:fldChar>
      </w:r>
      <w:bookmarkStart w:id="126" w:name="Check34"/>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26"/>
      <w:r w:rsidRPr="00E21E5C">
        <w:rPr>
          <w:rFonts w:ascii="Times New Roman" w:eastAsia="Times New Roman" w:hAnsi="Times New Roman" w:cs="Times New Roman"/>
          <w:sz w:val="24"/>
          <w:szCs w:val="24"/>
          <w:shd w:val="clear" w:color="auto" w:fill="FFFFFF"/>
        </w:rPr>
        <w:t xml:space="preserve">1        </w:t>
      </w:r>
      <w:r w:rsidRPr="00E21E5C">
        <w:rPr>
          <w:rFonts w:ascii="Times New Roman" w:eastAsia="Times New Roman" w:hAnsi="Times New Roman" w:cs="Times New Roman"/>
          <w:sz w:val="24"/>
          <w:szCs w:val="24"/>
          <w:shd w:val="clear" w:color="auto" w:fill="FFFFFF"/>
        </w:rPr>
        <w:fldChar w:fldCharType="begin">
          <w:ffData>
            <w:name w:val="Check35"/>
            <w:enabled/>
            <w:calcOnExit w:val="0"/>
            <w:checkBox>
              <w:sizeAuto/>
              <w:default w:val="0"/>
            </w:checkBox>
          </w:ffData>
        </w:fldChar>
      </w:r>
      <w:bookmarkStart w:id="127" w:name="Check35"/>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27"/>
      <w:r w:rsidRPr="00E21E5C">
        <w:rPr>
          <w:rFonts w:ascii="Times New Roman" w:eastAsia="Times New Roman" w:hAnsi="Times New Roman" w:cs="Times New Roman"/>
          <w:sz w:val="24"/>
          <w:szCs w:val="24"/>
          <w:shd w:val="clear" w:color="auto" w:fill="FFFFFF"/>
        </w:rPr>
        <w:t xml:space="preserve">2 or 3   </w:t>
      </w:r>
      <w:r w:rsidRPr="00E21E5C">
        <w:rPr>
          <w:rFonts w:ascii="Times New Roman" w:eastAsia="Times New Roman" w:hAnsi="Times New Roman" w:cs="Times New Roman"/>
          <w:sz w:val="24"/>
          <w:szCs w:val="24"/>
          <w:shd w:val="clear" w:color="auto" w:fill="FFFFFF"/>
        </w:rPr>
        <w:fldChar w:fldCharType="begin">
          <w:ffData>
            <w:name w:val="Check36"/>
            <w:enabled/>
            <w:calcOnExit w:val="0"/>
            <w:checkBox>
              <w:sizeAuto/>
              <w:default w:val="0"/>
            </w:checkBox>
          </w:ffData>
        </w:fldChar>
      </w:r>
      <w:bookmarkStart w:id="128" w:name="Check36"/>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28"/>
      <w:r w:rsidRPr="00E21E5C">
        <w:rPr>
          <w:rFonts w:ascii="Times New Roman" w:eastAsia="Times New Roman" w:hAnsi="Times New Roman" w:cs="Times New Roman"/>
          <w:sz w:val="24"/>
          <w:szCs w:val="24"/>
          <w:shd w:val="clear" w:color="auto" w:fill="FFFFFF"/>
        </w:rPr>
        <w:t xml:space="preserve">4 or 5  </w:t>
      </w:r>
      <w:r w:rsidRPr="00E21E5C">
        <w:rPr>
          <w:rFonts w:ascii="Times New Roman" w:eastAsia="Times New Roman" w:hAnsi="Times New Roman" w:cs="Times New Roman"/>
          <w:sz w:val="24"/>
          <w:szCs w:val="24"/>
          <w:shd w:val="clear" w:color="auto" w:fill="FFFFFF"/>
        </w:rPr>
        <w:fldChar w:fldCharType="begin">
          <w:ffData>
            <w:name w:val="Check37"/>
            <w:enabled/>
            <w:calcOnExit w:val="0"/>
            <w:checkBox>
              <w:sizeAuto/>
              <w:default w:val="0"/>
            </w:checkBox>
          </w:ffData>
        </w:fldChar>
      </w:r>
      <w:bookmarkStart w:id="129" w:name="Check37"/>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29"/>
      <w:r w:rsidRPr="00E21E5C">
        <w:rPr>
          <w:rFonts w:ascii="Times New Roman" w:eastAsia="Times New Roman" w:hAnsi="Times New Roman" w:cs="Times New Roman"/>
          <w:sz w:val="24"/>
          <w:szCs w:val="24"/>
          <w:shd w:val="clear" w:color="auto" w:fill="FFFFFF"/>
        </w:rPr>
        <w:t xml:space="preserve">6 or 9     </w:t>
      </w:r>
      <w:r w:rsidRPr="00E21E5C">
        <w:rPr>
          <w:rFonts w:ascii="Times New Roman" w:eastAsia="Times New Roman" w:hAnsi="Times New Roman" w:cs="Times New Roman"/>
          <w:sz w:val="24"/>
          <w:szCs w:val="24"/>
          <w:shd w:val="clear" w:color="auto" w:fill="FFFFFF"/>
        </w:rPr>
        <w:fldChar w:fldCharType="begin">
          <w:ffData>
            <w:name w:val="Check38"/>
            <w:enabled/>
            <w:calcOnExit w:val="0"/>
            <w:checkBox>
              <w:sizeAuto/>
              <w:default w:val="0"/>
            </w:checkBox>
          </w:ffData>
        </w:fldChar>
      </w:r>
      <w:bookmarkStart w:id="130" w:name="Check38"/>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bookmarkEnd w:id="130"/>
      <w:r w:rsidRPr="00E21E5C">
        <w:rPr>
          <w:rFonts w:ascii="Times New Roman" w:eastAsia="Times New Roman" w:hAnsi="Times New Roman" w:cs="Times New Roman"/>
          <w:sz w:val="24"/>
          <w:szCs w:val="24"/>
          <w:shd w:val="clear" w:color="auto" w:fill="FFFFFF"/>
        </w:rPr>
        <w:t>10 or more</w:t>
      </w:r>
    </w:p>
    <w:p w14:paraId="4A92E2F9" w14:textId="77777777" w:rsidR="005B7F53" w:rsidRPr="00E21E5C" w:rsidRDefault="005B7F53" w:rsidP="005B7F53">
      <w:pPr>
        <w:spacing w:line="240" w:lineRule="exact"/>
        <w:rPr>
          <w:rFonts w:ascii="Times New Roman" w:eastAsia="Times New Roman" w:hAnsi="Times New Roman" w:cs="Times New Roman"/>
          <w:b/>
          <w:i/>
          <w:sz w:val="24"/>
          <w:szCs w:val="24"/>
          <w:shd w:val="clear" w:color="auto" w:fill="FFFFFF"/>
        </w:rPr>
      </w:pPr>
    </w:p>
    <w:p w14:paraId="001A5276" w14:textId="77777777" w:rsidR="005B7F53" w:rsidRPr="00E21E5C" w:rsidRDefault="005B7F53" w:rsidP="005B7F53">
      <w:pPr>
        <w:spacing w:line="240" w:lineRule="exact"/>
        <w:rPr>
          <w:rFonts w:ascii="Times New Roman" w:eastAsia="Times New Roman" w:hAnsi="Times New Roman" w:cs="Times New Roman"/>
          <w:b/>
          <w:i/>
          <w:sz w:val="24"/>
          <w:szCs w:val="24"/>
          <w:shd w:val="clear" w:color="auto" w:fill="FFFFFF"/>
        </w:rPr>
      </w:pPr>
      <w:r w:rsidRPr="00E21E5C">
        <w:rPr>
          <w:rFonts w:ascii="Times New Roman" w:eastAsia="Times New Roman" w:hAnsi="Times New Roman" w:cs="Times New Roman"/>
          <w:b/>
          <w:i/>
          <w:sz w:val="24"/>
          <w:szCs w:val="24"/>
          <w:shd w:val="clear" w:color="auto" w:fill="FFFFFF"/>
        </w:rPr>
        <w:t>The following topics are about discussing sex with your parents.</w:t>
      </w:r>
    </w:p>
    <w:p w14:paraId="0CDA30D8" w14:textId="77777777" w:rsidR="005B7F53" w:rsidRPr="00E21E5C" w:rsidRDefault="005B7F53" w:rsidP="005B7F53">
      <w:pPr>
        <w:rPr>
          <w:rFonts w:ascii="Times New Roman" w:hAnsi="Times New Roman" w:cs="Times New Roman"/>
          <w:b/>
          <w:i/>
          <w:sz w:val="24"/>
          <w:szCs w:val="24"/>
        </w:rPr>
      </w:pPr>
    </w:p>
    <w:p w14:paraId="299075E2" w14:textId="77777777" w:rsidR="005B7F53" w:rsidRPr="00E21E5C" w:rsidRDefault="005B7F53" w:rsidP="00EA4FD4">
      <w:pPr>
        <w:widowControl w:val="0"/>
        <w:numPr>
          <w:ilvl w:val="0"/>
          <w:numId w:val="15"/>
        </w:numPr>
        <w:suppressAutoHyphens/>
        <w:spacing w:after="0" w:line="240" w:lineRule="auto"/>
        <w:contextualSpacing/>
        <w:rPr>
          <w:rFonts w:ascii="Times New Roman" w:hAnsi="Times New Roman" w:cs="Times New Roman"/>
          <w:b/>
          <w:sz w:val="24"/>
          <w:szCs w:val="24"/>
        </w:rPr>
      </w:pPr>
      <w:r w:rsidRPr="00E21E5C">
        <w:rPr>
          <w:rFonts w:ascii="Times New Roman" w:hAnsi="Times New Roman" w:cs="Times New Roman"/>
          <w:sz w:val="24"/>
          <w:szCs w:val="24"/>
        </w:rPr>
        <w:t xml:space="preserve">Sex should be one of the most important topics for parents and children to discuss. </w:t>
      </w:r>
    </w:p>
    <w:p w14:paraId="260735C9" w14:textId="77777777" w:rsidR="005B7F53" w:rsidRPr="00E21E5C" w:rsidRDefault="005B7F53" w:rsidP="005B7F53">
      <w:pPr>
        <w:ind w:left="900"/>
        <w:contextualSpacing/>
        <w:rPr>
          <w:rFonts w:ascii="Times New Roman" w:hAnsi="Times New Roman" w:cs="Times New Roman"/>
          <w:b/>
          <w:sz w:val="24"/>
          <w:szCs w:val="24"/>
        </w:rPr>
      </w:pPr>
    </w:p>
    <w:p w14:paraId="7DA730AD" w14:textId="77777777" w:rsidR="005B7F53" w:rsidRPr="00E21E5C" w:rsidRDefault="005B7F53" w:rsidP="005B7F53">
      <w:pPr>
        <w:ind w:left="720"/>
        <w:rPr>
          <w:rFonts w:ascii="Times New Roman" w:hAnsi="Times New Roman" w:cs="Times New Roman"/>
          <w:sz w:val="24"/>
          <w:szCs w:val="24"/>
        </w:rPr>
      </w:pPr>
      <w:r w:rsidRPr="00E21E5C">
        <w:rPr>
          <w:rFonts w:ascii="Times New Roman" w:hAnsi="Times New Roman" w:cs="Times New Roman"/>
          <w:sz w:val="24"/>
          <w:szCs w:val="24"/>
        </w:rPr>
        <w:t>Strongly Agree</w:t>
      </w:r>
      <w:r w:rsidRPr="00E21E5C">
        <w:rPr>
          <w:rFonts w:ascii="Times New Roman" w:hAnsi="Times New Roman" w:cs="Times New Roman"/>
          <w:sz w:val="24"/>
          <w:szCs w:val="24"/>
        </w:rPr>
        <w:tab/>
        <w:t xml:space="preserve">          Agree</w:t>
      </w:r>
      <w:r w:rsidRPr="00E21E5C">
        <w:rPr>
          <w:rFonts w:ascii="Times New Roman" w:hAnsi="Times New Roman" w:cs="Times New Roman"/>
          <w:sz w:val="24"/>
          <w:szCs w:val="24"/>
        </w:rPr>
        <w:tab/>
      </w:r>
      <w:r w:rsidRPr="00E21E5C">
        <w:rPr>
          <w:rFonts w:ascii="Times New Roman" w:hAnsi="Times New Roman" w:cs="Times New Roman"/>
          <w:sz w:val="24"/>
          <w:szCs w:val="24"/>
        </w:rPr>
        <w:tab/>
        <w:t>Neutral</w:t>
      </w:r>
      <w:r w:rsidRPr="00E21E5C">
        <w:rPr>
          <w:rFonts w:ascii="Times New Roman" w:hAnsi="Times New Roman" w:cs="Times New Roman"/>
          <w:sz w:val="24"/>
          <w:szCs w:val="24"/>
        </w:rPr>
        <w:tab/>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12035E70"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20"/>
            <w:enabled/>
            <w:calcOnExit w:val="0"/>
            <w:checkBox>
              <w:sizeAuto/>
              <w:default w:val="0"/>
            </w:checkBox>
          </w:ffData>
        </w:fldChar>
      </w:r>
      <w:bookmarkStart w:id="131" w:name="Check120"/>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31"/>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21"/>
            <w:enabled/>
            <w:calcOnExit w:val="0"/>
            <w:checkBox>
              <w:sizeAuto/>
              <w:default w:val="0"/>
            </w:checkBox>
          </w:ffData>
        </w:fldChar>
      </w:r>
      <w:bookmarkStart w:id="132" w:name="Check121"/>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32"/>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22"/>
            <w:enabled/>
            <w:calcOnExit w:val="0"/>
            <w:checkBox>
              <w:sizeAuto/>
              <w:default w:val="0"/>
            </w:checkBox>
          </w:ffData>
        </w:fldChar>
      </w:r>
      <w:bookmarkStart w:id="133" w:name="Check122"/>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33"/>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23"/>
            <w:enabled/>
            <w:calcOnExit w:val="0"/>
            <w:checkBox>
              <w:sizeAuto/>
              <w:default w:val="0"/>
            </w:checkBox>
          </w:ffData>
        </w:fldChar>
      </w:r>
      <w:bookmarkStart w:id="134" w:name="Check123"/>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34"/>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24"/>
            <w:enabled/>
            <w:calcOnExit w:val="0"/>
            <w:checkBox>
              <w:sizeAuto/>
              <w:default w:val="0"/>
            </w:checkBox>
          </w:ffData>
        </w:fldChar>
      </w:r>
      <w:bookmarkStart w:id="135" w:name="Check124"/>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35"/>
    </w:p>
    <w:p w14:paraId="264ABB0B"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rPr>
          <w:rFonts w:ascii="Times New Roman" w:hAnsi="Times New Roman" w:cs="Times New Roman"/>
          <w:sz w:val="24"/>
          <w:szCs w:val="24"/>
        </w:rPr>
      </w:pPr>
      <w:r w:rsidRPr="00E21E5C">
        <w:rPr>
          <w:rFonts w:ascii="Times New Roman" w:hAnsi="Times New Roman" w:cs="Times New Roman"/>
          <w:sz w:val="24"/>
          <w:szCs w:val="24"/>
        </w:rPr>
        <w:tab/>
      </w:r>
    </w:p>
    <w:p w14:paraId="1BF64BFF"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lastRenderedPageBreak/>
        <w:t>I can talk to my parents about almost anything that relates to sex.</w:t>
      </w:r>
    </w:p>
    <w:p w14:paraId="52CE358D"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Strongly Agree</w:t>
      </w:r>
      <w:r w:rsidRPr="00E21E5C">
        <w:rPr>
          <w:rFonts w:ascii="Times New Roman" w:hAnsi="Times New Roman" w:cs="Times New Roman"/>
          <w:sz w:val="24"/>
          <w:szCs w:val="24"/>
        </w:rPr>
        <w:tab/>
      </w:r>
      <w:r w:rsidRPr="00E21E5C">
        <w:rPr>
          <w:rFonts w:ascii="Times New Roman" w:hAnsi="Times New Roman" w:cs="Times New Roman"/>
          <w:sz w:val="24"/>
          <w:szCs w:val="24"/>
        </w:rPr>
        <w:tab/>
        <w:t>Agree</w:t>
      </w:r>
      <w:r w:rsidRPr="00E21E5C">
        <w:rPr>
          <w:rFonts w:ascii="Times New Roman" w:hAnsi="Times New Roman" w:cs="Times New Roman"/>
          <w:sz w:val="24"/>
          <w:szCs w:val="24"/>
        </w:rPr>
        <w:tab/>
      </w:r>
      <w:r w:rsidRPr="00E21E5C">
        <w:rPr>
          <w:rFonts w:ascii="Times New Roman" w:hAnsi="Times New Roman" w:cs="Times New Roman"/>
          <w:sz w:val="24"/>
          <w:szCs w:val="24"/>
        </w:rPr>
        <w:tab/>
        <w:t>Neutral</w:t>
      </w:r>
      <w:r w:rsidRPr="00E21E5C">
        <w:rPr>
          <w:rFonts w:ascii="Times New Roman" w:hAnsi="Times New Roman" w:cs="Times New Roman"/>
          <w:sz w:val="24"/>
          <w:szCs w:val="24"/>
        </w:rPr>
        <w:tab/>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4BE939BD"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25"/>
            <w:enabled/>
            <w:calcOnExit w:val="0"/>
            <w:checkBox>
              <w:sizeAuto/>
              <w:default w:val="0"/>
            </w:checkBox>
          </w:ffData>
        </w:fldChar>
      </w:r>
      <w:bookmarkStart w:id="136" w:name="Check125"/>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36"/>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26"/>
            <w:enabled/>
            <w:calcOnExit w:val="0"/>
            <w:checkBox>
              <w:sizeAuto/>
              <w:default w:val="0"/>
            </w:checkBox>
          </w:ffData>
        </w:fldChar>
      </w:r>
      <w:bookmarkStart w:id="137" w:name="Check126"/>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37"/>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27"/>
            <w:enabled/>
            <w:calcOnExit w:val="0"/>
            <w:checkBox>
              <w:sizeAuto/>
              <w:default w:val="0"/>
            </w:checkBox>
          </w:ffData>
        </w:fldChar>
      </w:r>
      <w:bookmarkStart w:id="138" w:name="Check127"/>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38"/>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28"/>
            <w:enabled/>
            <w:calcOnExit w:val="0"/>
            <w:checkBox>
              <w:sizeAuto/>
              <w:default w:val="0"/>
            </w:checkBox>
          </w:ffData>
        </w:fldChar>
      </w:r>
      <w:bookmarkStart w:id="139" w:name="Check128"/>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39"/>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29"/>
            <w:enabled/>
            <w:calcOnExit w:val="0"/>
            <w:checkBox>
              <w:sizeAuto/>
              <w:default w:val="0"/>
            </w:checkBox>
          </w:ffData>
        </w:fldChar>
      </w:r>
      <w:bookmarkStart w:id="140" w:name="Check129"/>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40"/>
    </w:p>
    <w:p w14:paraId="4D58E77E"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p>
    <w:p w14:paraId="66B5B2D3"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My parents know what I think about sex.</w:t>
      </w:r>
    </w:p>
    <w:p w14:paraId="639A31A0"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Strongly Agree</w:t>
      </w:r>
      <w:r w:rsidRPr="00E21E5C">
        <w:rPr>
          <w:rFonts w:ascii="Times New Roman" w:hAnsi="Times New Roman" w:cs="Times New Roman"/>
          <w:sz w:val="24"/>
          <w:szCs w:val="24"/>
        </w:rPr>
        <w:tab/>
      </w:r>
      <w:r w:rsidRPr="00E21E5C">
        <w:rPr>
          <w:rFonts w:ascii="Times New Roman" w:hAnsi="Times New Roman" w:cs="Times New Roman"/>
          <w:sz w:val="24"/>
          <w:szCs w:val="24"/>
        </w:rPr>
        <w:tab/>
        <w:t>Agree</w:t>
      </w:r>
      <w:r w:rsidRPr="00E21E5C">
        <w:rPr>
          <w:rFonts w:ascii="Times New Roman" w:hAnsi="Times New Roman" w:cs="Times New Roman"/>
          <w:sz w:val="24"/>
          <w:szCs w:val="24"/>
        </w:rPr>
        <w:tab/>
      </w:r>
      <w:r w:rsidRPr="00E21E5C">
        <w:rPr>
          <w:rFonts w:ascii="Times New Roman" w:hAnsi="Times New Roman" w:cs="Times New Roman"/>
          <w:sz w:val="24"/>
          <w:szCs w:val="24"/>
        </w:rPr>
        <w:tab/>
        <w:t>Neutral</w:t>
      </w:r>
      <w:r w:rsidRPr="00E21E5C">
        <w:rPr>
          <w:rFonts w:ascii="Times New Roman" w:hAnsi="Times New Roman" w:cs="Times New Roman"/>
          <w:sz w:val="24"/>
          <w:szCs w:val="24"/>
        </w:rPr>
        <w:tab/>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2D6EB353"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30"/>
            <w:enabled/>
            <w:calcOnExit w:val="0"/>
            <w:checkBox>
              <w:sizeAuto/>
              <w:default w:val="0"/>
            </w:checkBox>
          </w:ffData>
        </w:fldChar>
      </w:r>
      <w:bookmarkStart w:id="141" w:name="Check130"/>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41"/>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31"/>
            <w:enabled/>
            <w:calcOnExit w:val="0"/>
            <w:checkBox>
              <w:sizeAuto/>
              <w:default w:val="0"/>
            </w:checkBox>
          </w:ffData>
        </w:fldChar>
      </w:r>
      <w:bookmarkStart w:id="142" w:name="Check131"/>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42"/>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32"/>
            <w:enabled/>
            <w:calcOnExit w:val="0"/>
            <w:checkBox>
              <w:sizeAuto/>
              <w:default w:val="0"/>
            </w:checkBox>
          </w:ffData>
        </w:fldChar>
      </w:r>
      <w:bookmarkStart w:id="143" w:name="Check132"/>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43"/>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33"/>
            <w:enabled/>
            <w:calcOnExit w:val="0"/>
            <w:checkBox>
              <w:sizeAuto/>
              <w:default w:val="0"/>
            </w:checkBox>
          </w:ffData>
        </w:fldChar>
      </w:r>
      <w:bookmarkStart w:id="144" w:name="Check133"/>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44"/>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34"/>
            <w:enabled/>
            <w:calcOnExit w:val="0"/>
            <w:checkBox>
              <w:sizeAuto/>
              <w:default w:val="0"/>
            </w:checkBox>
          </w:ffData>
        </w:fldChar>
      </w:r>
      <w:bookmarkStart w:id="145" w:name="Check134"/>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45"/>
    </w:p>
    <w:p w14:paraId="0AE235B9"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p>
    <w:p w14:paraId="2333A106"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It is not necessary to talk to my parents about sex.</w:t>
      </w:r>
    </w:p>
    <w:p w14:paraId="0EB51A1B"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Strongly Agree</w:t>
      </w:r>
      <w:r w:rsidRPr="00E21E5C">
        <w:rPr>
          <w:rFonts w:ascii="Times New Roman" w:hAnsi="Times New Roman" w:cs="Times New Roman"/>
          <w:sz w:val="24"/>
          <w:szCs w:val="24"/>
        </w:rPr>
        <w:tab/>
      </w:r>
      <w:r w:rsidRPr="00E21E5C">
        <w:rPr>
          <w:rFonts w:ascii="Times New Roman" w:hAnsi="Times New Roman" w:cs="Times New Roman"/>
          <w:sz w:val="24"/>
          <w:szCs w:val="24"/>
        </w:rPr>
        <w:tab/>
        <w:t>Agree</w:t>
      </w:r>
      <w:r w:rsidRPr="00E21E5C">
        <w:rPr>
          <w:rFonts w:ascii="Times New Roman" w:hAnsi="Times New Roman" w:cs="Times New Roman"/>
          <w:sz w:val="24"/>
          <w:szCs w:val="24"/>
        </w:rPr>
        <w:tab/>
      </w:r>
      <w:r w:rsidRPr="00E21E5C">
        <w:rPr>
          <w:rFonts w:ascii="Times New Roman" w:hAnsi="Times New Roman" w:cs="Times New Roman"/>
          <w:sz w:val="24"/>
          <w:szCs w:val="24"/>
        </w:rPr>
        <w:tab/>
        <w:t>Neutral</w:t>
      </w:r>
      <w:r w:rsidRPr="00E21E5C">
        <w:rPr>
          <w:rFonts w:ascii="Times New Roman" w:hAnsi="Times New Roman" w:cs="Times New Roman"/>
          <w:sz w:val="24"/>
          <w:szCs w:val="24"/>
        </w:rPr>
        <w:tab/>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3D985636" w14:textId="354D033B" w:rsidR="005B7F53" w:rsidRPr="00E21E5C" w:rsidRDefault="005B7F53" w:rsidP="00D84F9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35"/>
            <w:enabled/>
            <w:calcOnExit w:val="0"/>
            <w:checkBox>
              <w:sizeAuto/>
              <w:default w:val="0"/>
            </w:checkBox>
          </w:ffData>
        </w:fldChar>
      </w:r>
      <w:bookmarkStart w:id="146" w:name="Check135"/>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46"/>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36"/>
            <w:enabled/>
            <w:calcOnExit w:val="0"/>
            <w:checkBox>
              <w:sizeAuto/>
              <w:default w:val="0"/>
            </w:checkBox>
          </w:ffData>
        </w:fldChar>
      </w:r>
      <w:bookmarkStart w:id="147" w:name="Check136"/>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47"/>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37"/>
            <w:enabled/>
            <w:calcOnExit w:val="0"/>
            <w:checkBox>
              <w:sizeAuto/>
              <w:default w:val="0"/>
            </w:checkBox>
          </w:ffData>
        </w:fldChar>
      </w:r>
      <w:bookmarkStart w:id="148" w:name="Check137"/>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48"/>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38"/>
            <w:enabled/>
            <w:calcOnExit w:val="0"/>
            <w:checkBox>
              <w:sizeAuto/>
              <w:default w:val="0"/>
            </w:checkBox>
          </w:ffData>
        </w:fldChar>
      </w:r>
      <w:bookmarkStart w:id="149" w:name="Check138"/>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49"/>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39"/>
            <w:enabled/>
            <w:calcOnExit w:val="0"/>
            <w:checkBox>
              <w:sizeAuto/>
              <w:default w:val="0"/>
            </w:checkBox>
          </w:ffData>
        </w:fldChar>
      </w:r>
      <w:bookmarkStart w:id="150" w:name="Check139"/>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50"/>
    </w:p>
    <w:p w14:paraId="183018D5"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p>
    <w:p w14:paraId="0835543C"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p>
    <w:p w14:paraId="00ED45C3"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I can talk openly and honestly with my parents about sex.</w:t>
      </w:r>
    </w:p>
    <w:p w14:paraId="2999F3A7"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rPr>
          <w:rFonts w:ascii="Times New Roman" w:hAnsi="Times New Roman" w:cs="Times New Roman"/>
          <w:sz w:val="24"/>
          <w:szCs w:val="24"/>
        </w:rPr>
      </w:pPr>
      <w:r w:rsidRPr="00E21E5C">
        <w:rPr>
          <w:rFonts w:ascii="Times New Roman" w:hAnsi="Times New Roman" w:cs="Times New Roman"/>
          <w:sz w:val="24"/>
          <w:szCs w:val="24"/>
        </w:rPr>
        <w:t>Strongly Agree</w:t>
      </w:r>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Agree </w:t>
      </w:r>
      <w:r w:rsidRPr="00E21E5C">
        <w:rPr>
          <w:rFonts w:ascii="Times New Roman" w:hAnsi="Times New Roman" w:cs="Times New Roman"/>
          <w:sz w:val="24"/>
          <w:szCs w:val="24"/>
        </w:rPr>
        <w:tab/>
      </w:r>
      <w:r w:rsidRPr="00E21E5C">
        <w:rPr>
          <w:rFonts w:ascii="Times New Roman" w:hAnsi="Times New Roman" w:cs="Times New Roman"/>
          <w:sz w:val="24"/>
          <w:szCs w:val="24"/>
        </w:rPr>
        <w:tab/>
        <w:t>Neutral</w:t>
      </w:r>
      <w:r w:rsidRPr="00E21E5C">
        <w:rPr>
          <w:rFonts w:ascii="Times New Roman" w:hAnsi="Times New Roman" w:cs="Times New Roman"/>
          <w:sz w:val="24"/>
          <w:szCs w:val="24"/>
        </w:rPr>
        <w:tab/>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12250EC9"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40"/>
            <w:enabled/>
            <w:calcOnExit w:val="0"/>
            <w:checkBox>
              <w:sizeAuto/>
              <w:default w:val="0"/>
            </w:checkBox>
          </w:ffData>
        </w:fldChar>
      </w:r>
      <w:bookmarkStart w:id="151" w:name="Check140"/>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51"/>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41"/>
            <w:enabled/>
            <w:calcOnExit w:val="0"/>
            <w:checkBox>
              <w:sizeAuto/>
              <w:default w:val="0"/>
            </w:checkBox>
          </w:ffData>
        </w:fldChar>
      </w:r>
      <w:bookmarkStart w:id="152" w:name="Check141"/>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52"/>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42"/>
            <w:enabled/>
            <w:calcOnExit w:val="0"/>
            <w:checkBox>
              <w:sizeAuto/>
              <w:default w:val="0"/>
            </w:checkBox>
          </w:ffData>
        </w:fldChar>
      </w:r>
      <w:bookmarkStart w:id="153" w:name="Check142"/>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53"/>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43"/>
            <w:enabled/>
            <w:calcOnExit w:val="0"/>
            <w:checkBox>
              <w:sizeAuto/>
              <w:default w:val="0"/>
            </w:checkBox>
          </w:ffData>
        </w:fldChar>
      </w:r>
      <w:bookmarkStart w:id="154" w:name="Check143"/>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54"/>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44"/>
            <w:enabled/>
            <w:calcOnExit w:val="0"/>
            <w:checkBox>
              <w:sizeAuto/>
              <w:default w:val="0"/>
            </w:checkBox>
          </w:ffData>
        </w:fldChar>
      </w:r>
      <w:bookmarkStart w:id="155" w:name="Check144"/>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55"/>
    </w:p>
    <w:p w14:paraId="32B4EE14"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rPr>
          <w:rFonts w:ascii="Times New Roman" w:hAnsi="Times New Roman" w:cs="Times New Roman"/>
          <w:sz w:val="24"/>
          <w:szCs w:val="24"/>
        </w:rPr>
      </w:pPr>
    </w:p>
    <w:p w14:paraId="621E482C"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I know what my parents think about sex.</w:t>
      </w:r>
    </w:p>
    <w:p w14:paraId="3EC3AC72"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Strongly Agree</w:t>
      </w:r>
      <w:r w:rsidRPr="00E21E5C">
        <w:rPr>
          <w:rFonts w:ascii="Times New Roman" w:hAnsi="Times New Roman" w:cs="Times New Roman"/>
          <w:sz w:val="24"/>
          <w:szCs w:val="24"/>
        </w:rPr>
        <w:tab/>
      </w:r>
      <w:r w:rsidRPr="00E21E5C">
        <w:rPr>
          <w:rFonts w:ascii="Times New Roman" w:hAnsi="Times New Roman" w:cs="Times New Roman"/>
          <w:sz w:val="24"/>
          <w:szCs w:val="24"/>
        </w:rPr>
        <w:tab/>
        <w:t>Agree</w:t>
      </w:r>
      <w:r w:rsidRPr="00E21E5C">
        <w:rPr>
          <w:rFonts w:ascii="Times New Roman" w:hAnsi="Times New Roman" w:cs="Times New Roman"/>
          <w:sz w:val="24"/>
          <w:szCs w:val="24"/>
        </w:rPr>
        <w:tab/>
      </w:r>
      <w:r w:rsidRPr="00E21E5C">
        <w:rPr>
          <w:rFonts w:ascii="Times New Roman" w:hAnsi="Times New Roman" w:cs="Times New Roman"/>
          <w:sz w:val="24"/>
          <w:szCs w:val="24"/>
        </w:rPr>
        <w:tab/>
        <w:t>Neutral</w:t>
      </w:r>
      <w:r w:rsidRPr="00E21E5C">
        <w:rPr>
          <w:rFonts w:ascii="Times New Roman" w:hAnsi="Times New Roman" w:cs="Times New Roman"/>
          <w:sz w:val="24"/>
          <w:szCs w:val="24"/>
        </w:rPr>
        <w:tab/>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73BB5525"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45"/>
            <w:enabled/>
            <w:calcOnExit w:val="0"/>
            <w:checkBox>
              <w:sizeAuto/>
              <w:default w:val="0"/>
            </w:checkBox>
          </w:ffData>
        </w:fldChar>
      </w:r>
      <w:bookmarkStart w:id="156" w:name="Check145"/>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56"/>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46"/>
            <w:enabled/>
            <w:calcOnExit w:val="0"/>
            <w:checkBox>
              <w:sizeAuto/>
              <w:default w:val="0"/>
            </w:checkBox>
          </w:ffData>
        </w:fldChar>
      </w:r>
      <w:bookmarkStart w:id="157" w:name="Check146"/>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57"/>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47"/>
            <w:enabled/>
            <w:calcOnExit w:val="0"/>
            <w:checkBox>
              <w:sizeAuto/>
              <w:default w:val="0"/>
            </w:checkBox>
          </w:ffData>
        </w:fldChar>
      </w:r>
      <w:bookmarkStart w:id="158" w:name="Check147"/>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58"/>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48"/>
            <w:enabled/>
            <w:calcOnExit w:val="0"/>
            <w:checkBox>
              <w:sizeAuto/>
              <w:default w:val="0"/>
            </w:checkBox>
          </w:ffData>
        </w:fldChar>
      </w:r>
      <w:bookmarkStart w:id="159" w:name="Check148"/>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59"/>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49"/>
            <w:enabled/>
            <w:calcOnExit w:val="0"/>
            <w:checkBox>
              <w:sizeAuto/>
              <w:default w:val="0"/>
            </w:checkBox>
          </w:ffData>
        </w:fldChar>
      </w:r>
      <w:bookmarkStart w:id="160" w:name="Check149"/>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60"/>
    </w:p>
    <w:p w14:paraId="74BE746F"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p>
    <w:p w14:paraId="4985BA3D"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The home should be the primary place for learning about sex.</w:t>
      </w:r>
    </w:p>
    <w:p w14:paraId="2A469000"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Strongly Agree</w:t>
      </w:r>
      <w:r w:rsidRPr="00E21E5C">
        <w:rPr>
          <w:rFonts w:ascii="Times New Roman" w:hAnsi="Times New Roman" w:cs="Times New Roman"/>
          <w:sz w:val="24"/>
          <w:szCs w:val="24"/>
        </w:rPr>
        <w:tab/>
      </w:r>
      <w:r w:rsidRPr="00E21E5C">
        <w:rPr>
          <w:rFonts w:ascii="Times New Roman" w:hAnsi="Times New Roman" w:cs="Times New Roman"/>
          <w:sz w:val="24"/>
          <w:szCs w:val="24"/>
        </w:rPr>
        <w:tab/>
        <w:t>Agree</w:t>
      </w:r>
      <w:r w:rsidRPr="00E21E5C">
        <w:rPr>
          <w:rFonts w:ascii="Times New Roman" w:hAnsi="Times New Roman" w:cs="Times New Roman"/>
          <w:sz w:val="24"/>
          <w:szCs w:val="24"/>
        </w:rPr>
        <w:tab/>
      </w:r>
      <w:r w:rsidRPr="00E21E5C">
        <w:rPr>
          <w:rFonts w:ascii="Times New Roman" w:hAnsi="Times New Roman" w:cs="Times New Roman"/>
          <w:sz w:val="24"/>
          <w:szCs w:val="24"/>
        </w:rPr>
        <w:tab/>
        <w:t>Neutral</w:t>
      </w:r>
      <w:r w:rsidRPr="00E21E5C">
        <w:rPr>
          <w:rFonts w:ascii="Times New Roman" w:hAnsi="Times New Roman" w:cs="Times New Roman"/>
          <w:sz w:val="24"/>
          <w:szCs w:val="24"/>
        </w:rPr>
        <w:tab/>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700F21AB"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50"/>
            <w:enabled/>
            <w:calcOnExit w:val="0"/>
            <w:checkBox>
              <w:sizeAuto/>
              <w:default w:val="0"/>
            </w:checkBox>
          </w:ffData>
        </w:fldChar>
      </w:r>
      <w:bookmarkStart w:id="161" w:name="Check150"/>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61"/>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51"/>
            <w:enabled/>
            <w:calcOnExit w:val="0"/>
            <w:checkBox>
              <w:sizeAuto/>
              <w:default w:val="0"/>
            </w:checkBox>
          </w:ffData>
        </w:fldChar>
      </w:r>
      <w:bookmarkStart w:id="162" w:name="Check151"/>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62"/>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52"/>
            <w:enabled/>
            <w:calcOnExit w:val="0"/>
            <w:checkBox>
              <w:sizeAuto/>
              <w:default w:val="0"/>
            </w:checkBox>
          </w:ffData>
        </w:fldChar>
      </w:r>
      <w:bookmarkStart w:id="163" w:name="Check152"/>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63"/>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53"/>
            <w:enabled/>
            <w:calcOnExit w:val="0"/>
            <w:checkBox>
              <w:sizeAuto/>
              <w:default w:val="0"/>
            </w:checkBox>
          </w:ffData>
        </w:fldChar>
      </w:r>
      <w:bookmarkStart w:id="164" w:name="Check153"/>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64"/>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54"/>
            <w:enabled/>
            <w:calcOnExit w:val="0"/>
            <w:checkBox>
              <w:sizeAuto/>
              <w:default w:val="0"/>
            </w:checkBox>
          </w:ffData>
        </w:fldChar>
      </w:r>
      <w:bookmarkStart w:id="165" w:name="Check154"/>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65"/>
    </w:p>
    <w:p w14:paraId="0F8B9CE1"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p>
    <w:p w14:paraId="7A0E0BAC"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I feel comfortable discussing sex with my parents.</w:t>
      </w:r>
    </w:p>
    <w:p w14:paraId="07E2BE92"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rPr>
          <w:rFonts w:ascii="Times New Roman" w:hAnsi="Times New Roman" w:cs="Times New Roman"/>
          <w:sz w:val="24"/>
          <w:szCs w:val="24"/>
        </w:rPr>
      </w:pPr>
      <w:r w:rsidRPr="00E21E5C">
        <w:rPr>
          <w:rFonts w:ascii="Times New Roman" w:hAnsi="Times New Roman" w:cs="Times New Roman"/>
          <w:sz w:val="24"/>
          <w:szCs w:val="24"/>
        </w:rPr>
        <w:t>Strongly Agree</w:t>
      </w:r>
      <w:r w:rsidRPr="00E21E5C">
        <w:rPr>
          <w:rFonts w:ascii="Times New Roman" w:hAnsi="Times New Roman" w:cs="Times New Roman"/>
          <w:sz w:val="24"/>
          <w:szCs w:val="24"/>
        </w:rPr>
        <w:tab/>
      </w:r>
      <w:r w:rsidRPr="00E21E5C">
        <w:rPr>
          <w:rFonts w:ascii="Times New Roman" w:hAnsi="Times New Roman" w:cs="Times New Roman"/>
          <w:sz w:val="24"/>
          <w:szCs w:val="24"/>
        </w:rPr>
        <w:tab/>
        <w:t>Agree</w:t>
      </w:r>
      <w:r w:rsidRPr="00E21E5C">
        <w:rPr>
          <w:rFonts w:ascii="Times New Roman" w:hAnsi="Times New Roman" w:cs="Times New Roman"/>
          <w:sz w:val="24"/>
          <w:szCs w:val="24"/>
        </w:rPr>
        <w:tab/>
      </w:r>
      <w:r w:rsidRPr="00E21E5C">
        <w:rPr>
          <w:rFonts w:ascii="Times New Roman" w:hAnsi="Times New Roman" w:cs="Times New Roman"/>
          <w:sz w:val="24"/>
          <w:szCs w:val="24"/>
        </w:rPr>
        <w:tab/>
        <w:t>Neutral</w:t>
      </w:r>
      <w:r w:rsidRPr="00E21E5C">
        <w:rPr>
          <w:rFonts w:ascii="Times New Roman" w:hAnsi="Times New Roman" w:cs="Times New Roman"/>
          <w:sz w:val="24"/>
          <w:szCs w:val="24"/>
        </w:rPr>
        <w:tab/>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20B5AEE6"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rPr>
          <w:rFonts w:ascii="Times New Roman" w:hAnsi="Times New Roman" w:cs="Times New Roman"/>
          <w:sz w:val="24"/>
          <w:szCs w:val="24"/>
        </w:rPr>
      </w:pPr>
      <w:r w:rsidRPr="00E21E5C">
        <w:rPr>
          <w:rFonts w:ascii="Times New Roman" w:hAnsi="Times New Roman" w:cs="Times New Roman"/>
          <w:sz w:val="24"/>
          <w:szCs w:val="24"/>
        </w:rPr>
        <w:lastRenderedPageBreak/>
        <w:tab/>
      </w:r>
      <w:r w:rsidRPr="00E21E5C">
        <w:rPr>
          <w:rFonts w:ascii="Times New Roman" w:hAnsi="Times New Roman" w:cs="Times New Roman"/>
          <w:sz w:val="24"/>
          <w:szCs w:val="24"/>
        </w:rPr>
        <w:fldChar w:fldCharType="begin">
          <w:ffData>
            <w:name w:val="Check155"/>
            <w:enabled/>
            <w:calcOnExit w:val="0"/>
            <w:checkBox>
              <w:sizeAuto/>
              <w:default w:val="0"/>
            </w:checkBox>
          </w:ffData>
        </w:fldChar>
      </w:r>
      <w:bookmarkStart w:id="166" w:name="Check155"/>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66"/>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56"/>
            <w:enabled/>
            <w:calcOnExit w:val="0"/>
            <w:checkBox>
              <w:sizeAuto/>
              <w:default w:val="0"/>
            </w:checkBox>
          </w:ffData>
        </w:fldChar>
      </w:r>
      <w:bookmarkStart w:id="167" w:name="Check156"/>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67"/>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57"/>
            <w:enabled/>
            <w:calcOnExit w:val="0"/>
            <w:checkBox>
              <w:sizeAuto/>
              <w:default w:val="0"/>
            </w:checkBox>
          </w:ffData>
        </w:fldChar>
      </w:r>
      <w:bookmarkStart w:id="168" w:name="Check157"/>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68"/>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58"/>
            <w:enabled/>
            <w:calcOnExit w:val="0"/>
            <w:checkBox>
              <w:sizeAuto/>
              <w:default w:val="0"/>
            </w:checkBox>
          </w:ffData>
        </w:fldChar>
      </w:r>
      <w:bookmarkStart w:id="169" w:name="Check158"/>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69"/>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59"/>
            <w:enabled/>
            <w:calcOnExit w:val="0"/>
            <w:checkBox>
              <w:sizeAuto/>
              <w:default w:val="0"/>
            </w:checkBox>
          </w:ffData>
        </w:fldChar>
      </w:r>
      <w:bookmarkStart w:id="170" w:name="Check159"/>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70"/>
    </w:p>
    <w:p w14:paraId="75036872"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rPr>
          <w:rFonts w:ascii="Times New Roman" w:hAnsi="Times New Roman" w:cs="Times New Roman"/>
          <w:sz w:val="24"/>
          <w:szCs w:val="24"/>
        </w:rPr>
      </w:pPr>
    </w:p>
    <w:p w14:paraId="1ECAD4C7"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My parents have given me very little information about sex.</w:t>
      </w:r>
    </w:p>
    <w:p w14:paraId="66519767"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rPr>
          <w:rFonts w:ascii="Times New Roman" w:hAnsi="Times New Roman" w:cs="Times New Roman"/>
          <w:sz w:val="24"/>
          <w:szCs w:val="24"/>
        </w:rPr>
      </w:pPr>
      <w:r w:rsidRPr="00E21E5C">
        <w:rPr>
          <w:rFonts w:ascii="Times New Roman" w:hAnsi="Times New Roman" w:cs="Times New Roman"/>
          <w:sz w:val="24"/>
          <w:szCs w:val="24"/>
        </w:rPr>
        <w:t>Strongly Agree</w:t>
      </w:r>
      <w:r w:rsidRPr="00E21E5C">
        <w:rPr>
          <w:rFonts w:ascii="Times New Roman" w:hAnsi="Times New Roman" w:cs="Times New Roman"/>
          <w:sz w:val="24"/>
          <w:szCs w:val="24"/>
        </w:rPr>
        <w:tab/>
      </w:r>
      <w:r w:rsidRPr="00E21E5C">
        <w:rPr>
          <w:rFonts w:ascii="Times New Roman" w:hAnsi="Times New Roman" w:cs="Times New Roman"/>
          <w:sz w:val="24"/>
          <w:szCs w:val="24"/>
        </w:rPr>
        <w:tab/>
        <w:t>Agree</w:t>
      </w:r>
      <w:r w:rsidRPr="00E21E5C">
        <w:rPr>
          <w:rFonts w:ascii="Times New Roman" w:hAnsi="Times New Roman" w:cs="Times New Roman"/>
          <w:sz w:val="24"/>
          <w:szCs w:val="24"/>
        </w:rPr>
        <w:tab/>
      </w:r>
      <w:r w:rsidRPr="00E21E5C">
        <w:rPr>
          <w:rFonts w:ascii="Times New Roman" w:hAnsi="Times New Roman" w:cs="Times New Roman"/>
          <w:sz w:val="24"/>
          <w:szCs w:val="24"/>
        </w:rPr>
        <w:tab/>
        <w:t>Neutral</w:t>
      </w:r>
      <w:r w:rsidRPr="00E21E5C">
        <w:rPr>
          <w:rFonts w:ascii="Times New Roman" w:hAnsi="Times New Roman" w:cs="Times New Roman"/>
          <w:sz w:val="24"/>
          <w:szCs w:val="24"/>
        </w:rPr>
        <w:tab/>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632A44B3"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60"/>
            <w:enabled/>
            <w:calcOnExit w:val="0"/>
            <w:checkBox>
              <w:sizeAuto/>
              <w:default w:val="0"/>
            </w:checkBox>
          </w:ffData>
        </w:fldChar>
      </w:r>
      <w:bookmarkStart w:id="171" w:name="Check160"/>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71"/>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61"/>
            <w:enabled/>
            <w:calcOnExit w:val="0"/>
            <w:checkBox>
              <w:sizeAuto/>
              <w:default w:val="0"/>
            </w:checkBox>
          </w:ffData>
        </w:fldChar>
      </w:r>
      <w:bookmarkStart w:id="172" w:name="Check161"/>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72"/>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62"/>
            <w:enabled/>
            <w:calcOnExit w:val="0"/>
            <w:checkBox>
              <w:sizeAuto/>
              <w:default w:val="0"/>
            </w:checkBox>
          </w:ffData>
        </w:fldChar>
      </w:r>
      <w:bookmarkStart w:id="173" w:name="Check162"/>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73"/>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63"/>
            <w:enabled/>
            <w:calcOnExit w:val="0"/>
            <w:checkBox>
              <w:sizeAuto/>
              <w:default w:val="0"/>
            </w:checkBox>
          </w:ffData>
        </w:fldChar>
      </w:r>
      <w:bookmarkStart w:id="174" w:name="Check163"/>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74"/>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64"/>
            <w:enabled/>
            <w:calcOnExit w:val="0"/>
            <w:checkBox>
              <w:sizeAuto/>
              <w:default w:val="0"/>
            </w:checkBox>
          </w:ffData>
        </w:fldChar>
      </w:r>
      <w:bookmarkStart w:id="175" w:name="Check164"/>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75"/>
    </w:p>
    <w:p w14:paraId="679A71A6"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rPr>
          <w:rFonts w:ascii="Times New Roman" w:hAnsi="Times New Roman" w:cs="Times New Roman"/>
          <w:sz w:val="24"/>
          <w:szCs w:val="24"/>
        </w:rPr>
      </w:pPr>
    </w:p>
    <w:p w14:paraId="2B06D95A"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Sex is too personal a topic to discuss with parents.</w:t>
      </w:r>
    </w:p>
    <w:p w14:paraId="40CD28B0"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900"/>
        <w:contextualSpacing/>
        <w:rPr>
          <w:rFonts w:ascii="Times New Roman" w:hAnsi="Times New Roman" w:cs="Times New Roman"/>
          <w:sz w:val="24"/>
          <w:szCs w:val="24"/>
        </w:rPr>
      </w:pPr>
    </w:p>
    <w:p w14:paraId="199EBD5C"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Strongly Agree</w:t>
      </w:r>
      <w:r w:rsidRPr="00E21E5C">
        <w:rPr>
          <w:rFonts w:ascii="Times New Roman" w:hAnsi="Times New Roman" w:cs="Times New Roman"/>
          <w:sz w:val="24"/>
          <w:szCs w:val="24"/>
        </w:rPr>
        <w:tab/>
      </w:r>
      <w:r w:rsidRPr="00E21E5C">
        <w:rPr>
          <w:rFonts w:ascii="Times New Roman" w:hAnsi="Times New Roman" w:cs="Times New Roman"/>
          <w:sz w:val="24"/>
          <w:szCs w:val="24"/>
        </w:rPr>
        <w:tab/>
        <w:t>Agree</w:t>
      </w:r>
      <w:r w:rsidRPr="00E21E5C">
        <w:rPr>
          <w:rFonts w:ascii="Times New Roman" w:hAnsi="Times New Roman" w:cs="Times New Roman"/>
          <w:sz w:val="24"/>
          <w:szCs w:val="24"/>
        </w:rPr>
        <w:tab/>
      </w:r>
      <w:r w:rsidRPr="00E21E5C">
        <w:rPr>
          <w:rFonts w:ascii="Times New Roman" w:hAnsi="Times New Roman" w:cs="Times New Roman"/>
          <w:sz w:val="24"/>
          <w:szCs w:val="24"/>
        </w:rPr>
        <w:tab/>
        <w:t>Neutral</w:t>
      </w:r>
      <w:r w:rsidRPr="00E21E5C">
        <w:rPr>
          <w:rFonts w:ascii="Times New Roman" w:hAnsi="Times New Roman" w:cs="Times New Roman"/>
          <w:sz w:val="24"/>
          <w:szCs w:val="24"/>
        </w:rPr>
        <w:tab/>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79D32898"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65"/>
            <w:enabled/>
            <w:calcOnExit w:val="0"/>
            <w:checkBox>
              <w:sizeAuto/>
              <w:default w:val="0"/>
            </w:checkBox>
          </w:ffData>
        </w:fldChar>
      </w:r>
      <w:bookmarkStart w:id="176" w:name="Check165"/>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76"/>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66"/>
            <w:enabled/>
            <w:calcOnExit w:val="0"/>
            <w:checkBox>
              <w:sizeAuto/>
              <w:default w:val="0"/>
            </w:checkBox>
          </w:ffData>
        </w:fldChar>
      </w:r>
      <w:bookmarkStart w:id="177" w:name="Check166"/>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77"/>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67"/>
            <w:enabled/>
            <w:calcOnExit w:val="0"/>
            <w:checkBox>
              <w:sizeAuto/>
              <w:default w:val="0"/>
            </w:checkBox>
          </w:ffData>
        </w:fldChar>
      </w:r>
      <w:bookmarkStart w:id="178" w:name="Check167"/>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78"/>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68"/>
            <w:enabled/>
            <w:calcOnExit w:val="0"/>
            <w:checkBox>
              <w:sizeAuto/>
              <w:default w:val="0"/>
            </w:checkBox>
          </w:ffData>
        </w:fldChar>
      </w:r>
      <w:bookmarkStart w:id="179" w:name="Check168"/>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79"/>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69"/>
            <w:enabled/>
            <w:calcOnExit w:val="0"/>
            <w:checkBox>
              <w:sizeAuto/>
              <w:default w:val="0"/>
            </w:checkBox>
          </w:ffData>
        </w:fldChar>
      </w:r>
      <w:bookmarkStart w:id="180" w:name="Check169"/>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80"/>
    </w:p>
    <w:p w14:paraId="34C93592"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p>
    <w:p w14:paraId="261900AD"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My parents feel comfortable discussing sex with me.</w:t>
      </w:r>
    </w:p>
    <w:p w14:paraId="283BB023"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360"/>
        <w:rPr>
          <w:rFonts w:ascii="Times New Roman" w:hAnsi="Times New Roman" w:cs="Times New Roman"/>
          <w:sz w:val="24"/>
          <w:szCs w:val="24"/>
        </w:rPr>
      </w:pPr>
      <w:r w:rsidRPr="00E21E5C">
        <w:rPr>
          <w:rFonts w:ascii="Times New Roman" w:hAnsi="Times New Roman" w:cs="Times New Roman"/>
          <w:sz w:val="24"/>
          <w:szCs w:val="24"/>
        </w:rPr>
        <w:t>Strongly Agree</w:t>
      </w:r>
      <w:r w:rsidRPr="00E21E5C">
        <w:rPr>
          <w:rFonts w:ascii="Times New Roman" w:hAnsi="Times New Roman" w:cs="Times New Roman"/>
          <w:sz w:val="24"/>
          <w:szCs w:val="24"/>
        </w:rPr>
        <w:tab/>
      </w:r>
      <w:r w:rsidRPr="00E21E5C">
        <w:rPr>
          <w:rFonts w:ascii="Times New Roman" w:hAnsi="Times New Roman" w:cs="Times New Roman"/>
          <w:sz w:val="24"/>
          <w:szCs w:val="24"/>
        </w:rPr>
        <w:tab/>
        <w:t>Agree</w:t>
      </w:r>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Neutral </w:t>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14E0E68A"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70"/>
            <w:enabled/>
            <w:calcOnExit w:val="0"/>
            <w:checkBox>
              <w:sizeAuto/>
              <w:default w:val="0"/>
            </w:checkBox>
          </w:ffData>
        </w:fldChar>
      </w:r>
      <w:bookmarkStart w:id="181" w:name="Check170"/>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81"/>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71"/>
            <w:enabled/>
            <w:calcOnExit w:val="0"/>
            <w:checkBox>
              <w:sizeAuto/>
              <w:default w:val="0"/>
            </w:checkBox>
          </w:ffData>
        </w:fldChar>
      </w:r>
      <w:bookmarkStart w:id="182" w:name="Check171"/>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82"/>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72"/>
            <w:enabled/>
            <w:calcOnExit w:val="0"/>
            <w:checkBox>
              <w:sizeAuto/>
              <w:default w:val="0"/>
            </w:checkBox>
          </w:ffData>
        </w:fldChar>
      </w:r>
      <w:bookmarkStart w:id="183" w:name="Check172"/>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83"/>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73"/>
            <w:enabled/>
            <w:calcOnExit w:val="0"/>
            <w:checkBox>
              <w:sizeAuto/>
              <w:default w:val="0"/>
            </w:checkBox>
          </w:ffData>
        </w:fldChar>
      </w:r>
      <w:bookmarkStart w:id="184" w:name="Check173"/>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84"/>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74"/>
            <w:enabled/>
            <w:calcOnExit w:val="0"/>
            <w:checkBox>
              <w:sizeAuto/>
              <w:default w:val="0"/>
            </w:checkBox>
          </w:ffData>
        </w:fldChar>
      </w:r>
      <w:bookmarkStart w:id="185" w:name="Check174"/>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85"/>
    </w:p>
    <w:p w14:paraId="12F8FBFA"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p>
    <w:p w14:paraId="74E75001"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Much of what I know about sex has come from family discussion.</w:t>
      </w:r>
    </w:p>
    <w:p w14:paraId="68F51A51"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Strongly Agree</w:t>
      </w:r>
      <w:r w:rsidRPr="00E21E5C">
        <w:rPr>
          <w:rFonts w:ascii="Times New Roman" w:hAnsi="Times New Roman" w:cs="Times New Roman"/>
          <w:sz w:val="24"/>
          <w:szCs w:val="24"/>
        </w:rPr>
        <w:tab/>
      </w:r>
      <w:r w:rsidRPr="00E21E5C">
        <w:rPr>
          <w:rFonts w:ascii="Times New Roman" w:hAnsi="Times New Roman" w:cs="Times New Roman"/>
          <w:sz w:val="24"/>
          <w:szCs w:val="24"/>
        </w:rPr>
        <w:tab/>
        <w:t>Agree</w:t>
      </w:r>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Neutral </w:t>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1DFF7B41"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75"/>
            <w:enabled/>
            <w:calcOnExit w:val="0"/>
            <w:checkBox>
              <w:sizeAuto/>
              <w:default w:val="0"/>
            </w:checkBox>
          </w:ffData>
        </w:fldChar>
      </w:r>
      <w:bookmarkStart w:id="186" w:name="Check175"/>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86"/>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76"/>
            <w:enabled/>
            <w:calcOnExit w:val="0"/>
            <w:checkBox>
              <w:sizeAuto/>
              <w:default w:val="0"/>
            </w:checkBox>
          </w:ffData>
        </w:fldChar>
      </w:r>
      <w:bookmarkStart w:id="187" w:name="Check176"/>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87"/>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77"/>
            <w:enabled/>
            <w:calcOnExit w:val="0"/>
            <w:checkBox>
              <w:sizeAuto/>
              <w:default w:val="0"/>
            </w:checkBox>
          </w:ffData>
        </w:fldChar>
      </w:r>
      <w:bookmarkStart w:id="188" w:name="Check177"/>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88"/>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78"/>
            <w:enabled/>
            <w:calcOnExit w:val="0"/>
            <w:checkBox>
              <w:sizeAuto/>
              <w:default w:val="0"/>
            </w:checkBox>
          </w:ffData>
        </w:fldChar>
      </w:r>
      <w:bookmarkStart w:id="189" w:name="Check178"/>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89"/>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79"/>
            <w:enabled/>
            <w:calcOnExit w:val="0"/>
            <w:checkBox>
              <w:sizeAuto/>
              <w:default w:val="0"/>
            </w:checkBox>
          </w:ffData>
        </w:fldChar>
      </w:r>
      <w:bookmarkStart w:id="190" w:name="Check179"/>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90"/>
    </w:p>
    <w:p w14:paraId="6D2840AE"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p>
    <w:p w14:paraId="3C464BC5"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Sex should not be discussed in the family unless there is a problem to resolve.</w:t>
      </w:r>
    </w:p>
    <w:p w14:paraId="6FD5A871"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Strongly Agree</w:t>
      </w:r>
      <w:r w:rsidRPr="00E21E5C">
        <w:rPr>
          <w:rFonts w:ascii="Times New Roman" w:hAnsi="Times New Roman" w:cs="Times New Roman"/>
          <w:sz w:val="24"/>
          <w:szCs w:val="24"/>
        </w:rPr>
        <w:tab/>
      </w:r>
      <w:r w:rsidRPr="00E21E5C">
        <w:rPr>
          <w:rFonts w:ascii="Times New Roman" w:hAnsi="Times New Roman" w:cs="Times New Roman"/>
          <w:sz w:val="24"/>
          <w:szCs w:val="24"/>
        </w:rPr>
        <w:tab/>
        <w:t>Agree</w:t>
      </w:r>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Neutral </w:t>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72ABFC1F"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80"/>
            <w:enabled/>
            <w:calcOnExit w:val="0"/>
            <w:checkBox>
              <w:sizeAuto/>
              <w:default w:val="0"/>
            </w:checkBox>
          </w:ffData>
        </w:fldChar>
      </w:r>
      <w:bookmarkStart w:id="191" w:name="Check180"/>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91"/>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81"/>
            <w:enabled/>
            <w:calcOnExit w:val="0"/>
            <w:checkBox>
              <w:sizeAuto/>
              <w:default w:val="0"/>
            </w:checkBox>
          </w:ffData>
        </w:fldChar>
      </w:r>
      <w:bookmarkStart w:id="192" w:name="Check181"/>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92"/>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82"/>
            <w:enabled/>
            <w:calcOnExit w:val="0"/>
            <w:checkBox>
              <w:sizeAuto/>
              <w:default w:val="0"/>
            </w:checkBox>
          </w:ffData>
        </w:fldChar>
      </w:r>
      <w:bookmarkStart w:id="193" w:name="Check182"/>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93"/>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83"/>
            <w:enabled/>
            <w:calcOnExit w:val="0"/>
            <w:checkBox>
              <w:sizeAuto/>
              <w:default w:val="0"/>
            </w:checkBox>
          </w:ffData>
        </w:fldChar>
      </w:r>
      <w:bookmarkStart w:id="194" w:name="Check183"/>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94"/>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84"/>
            <w:enabled/>
            <w:calcOnExit w:val="0"/>
            <w:checkBox>
              <w:sizeAuto/>
              <w:default w:val="0"/>
            </w:checkBox>
          </w:ffData>
        </w:fldChar>
      </w:r>
      <w:bookmarkStart w:id="195" w:name="Check184"/>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95"/>
    </w:p>
    <w:p w14:paraId="4AF421E1"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p>
    <w:p w14:paraId="12C48EE1"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Sex is too hard a topic to discuss with my parents.</w:t>
      </w:r>
    </w:p>
    <w:p w14:paraId="19AA14EC"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Strongly Agree</w:t>
      </w:r>
      <w:r w:rsidRPr="00E21E5C">
        <w:rPr>
          <w:rFonts w:ascii="Times New Roman" w:hAnsi="Times New Roman" w:cs="Times New Roman"/>
          <w:sz w:val="24"/>
          <w:szCs w:val="24"/>
        </w:rPr>
        <w:tab/>
      </w:r>
      <w:r w:rsidRPr="00E21E5C">
        <w:rPr>
          <w:rFonts w:ascii="Times New Roman" w:hAnsi="Times New Roman" w:cs="Times New Roman"/>
          <w:sz w:val="24"/>
          <w:szCs w:val="24"/>
        </w:rPr>
        <w:tab/>
        <w:t>Agree</w:t>
      </w:r>
      <w:r w:rsidRPr="00E21E5C">
        <w:rPr>
          <w:rFonts w:ascii="Times New Roman" w:hAnsi="Times New Roman" w:cs="Times New Roman"/>
          <w:sz w:val="24"/>
          <w:szCs w:val="24"/>
        </w:rPr>
        <w:tab/>
      </w:r>
      <w:r w:rsidRPr="00E21E5C">
        <w:rPr>
          <w:rFonts w:ascii="Times New Roman" w:hAnsi="Times New Roman" w:cs="Times New Roman"/>
          <w:sz w:val="24"/>
          <w:szCs w:val="24"/>
        </w:rPr>
        <w:tab/>
        <w:t>Neutral</w:t>
      </w:r>
      <w:r w:rsidRPr="00E21E5C">
        <w:rPr>
          <w:rFonts w:ascii="Times New Roman" w:hAnsi="Times New Roman" w:cs="Times New Roman"/>
          <w:sz w:val="24"/>
          <w:szCs w:val="24"/>
        </w:rPr>
        <w:tab/>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2CF16AA4"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85"/>
            <w:enabled/>
            <w:calcOnExit w:val="0"/>
            <w:checkBox>
              <w:sizeAuto/>
              <w:default w:val="0"/>
            </w:checkBox>
          </w:ffData>
        </w:fldChar>
      </w:r>
      <w:bookmarkStart w:id="196" w:name="Check185"/>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96"/>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86"/>
            <w:enabled/>
            <w:calcOnExit w:val="0"/>
            <w:checkBox>
              <w:sizeAuto/>
              <w:default w:val="0"/>
            </w:checkBox>
          </w:ffData>
        </w:fldChar>
      </w:r>
      <w:bookmarkStart w:id="197" w:name="Check186"/>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97"/>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87"/>
            <w:enabled/>
            <w:calcOnExit w:val="0"/>
            <w:checkBox>
              <w:sizeAuto/>
              <w:default w:val="0"/>
            </w:checkBox>
          </w:ffData>
        </w:fldChar>
      </w:r>
      <w:bookmarkStart w:id="198" w:name="Check187"/>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98"/>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88"/>
            <w:enabled/>
            <w:calcOnExit w:val="0"/>
            <w:checkBox>
              <w:sizeAuto/>
              <w:default w:val="0"/>
            </w:checkBox>
          </w:ffData>
        </w:fldChar>
      </w:r>
      <w:bookmarkStart w:id="199" w:name="Check188"/>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199"/>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89"/>
            <w:enabled/>
            <w:calcOnExit w:val="0"/>
            <w:checkBox>
              <w:sizeAuto/>
              <w:default w:val="0"/>
            </w:checkBox>
          </w:ffData>
        </w:fldChar>
      </w:r>
      <w:bookmarkStart w:id="200" w:name="Check189"/>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00"/>
    </w:p>
    <w:p w14:paraId="4494E54D"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p>
    <w:p w14:paraId="1F2D9F01"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I feel better informed about sex if I talk to my parents.</w:t>
      </w:r>
    </w:p>
    <w:p w14:paraId="3439AFA6"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lastRenderedPageBreak/>
        <w:t>Strongly Agree</w:t>
      </w:r>
      <w:r w:rsidRPr="00E21E5C">
        <w:rPr>
          <w:rFonts w:ascii="Times New Roman" w:hAnsi="Times New Roman" w:cs="Times New Roman"/>
          <w:sz w:val="24"/>
          <w:szCs w:val="24"/>
        </w:rPr>
        <w:tab/>
      </w:r>
      <w:r w:rsidRPr="00E21E5C">
        <w:rPr>
          <w:rFonts w:ascii="Times New Roman" w:hAnsi="Times New Roman" w:cs="Times New Roman"/>
          <w:sz w:val="24"/>
          <w:szCs w:val="24"/>
        </w:rPr>
        <w:tab/>
        <w:t>Agree</w:t>
      </w:r>
      <w:r w:rsidRPr="00E21E5C">
        <w:rPr>
          <w:rFonts w:ascii="Times New Roman" w:hAnsi="Times New Roman" w:cs="Times New Roman"/>
          <w:sz w:val="24"/>
          <w:szCs w:val="24"/>
        </w:rPr>
        <w:tab/>
      </w:r>
      <w:r w:rsidRPr="00E21E5C">
        <w:rPr>
          <w:rFonts w:ascii="Times New Roman" w:hAnsi="Times New Roman" w:cs="Times New Roman"/>
          <w:sz w:val="24"/>
          <w:szCs w:val="24"/>
        </w:rPr>
        <w:tab/>
        <w:t>Neutral</w:t>
      </w:r>
      <w:r w:rsidRPr="00E21E5C">
        <w:rPr>
          <w:rFonts w:ascii="Times New Roman" w:hAnsi="Times New Roman" w:cs="Times New Roman"/>
          <w:sz w:val="24"/>
          <w:szCs w:val="24"/>
        </w:rPr>
        <w:tab/>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24143552"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90"/>
            <w:enabled/>
            <w:calcOnExit w:val="0"/>
            <w:checkBox>
              <w:sizeAuto/>
              <w:default w:val="0"/>
            </w:checkBox>
          </w:ffData>
        </w:fldChar>
      </w:r>
      <w:bookmarkStart w:id="201" w:name="Check190"/>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01"/>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91"/>
            <w:enabled/>
            <w:calcOnExit w:val="0"/>
            <w:checkBox>
              <w:sizeAuto/>
              <w:default w:val="0"/>
            </w:checkBox>
          </w:ffData>
        </w:fldChar>
      </w:r>
      <w:bookmarkStart w:id="202" w:name="Check191"/>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02"/>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92"/>
            <w:enabled/>
            <w:calcOnExit w:val="0"/>
            <w:checkBox>
              <w:sizeAuto/>
              <w:default w:val="0"/>
            </w:checkBox>
          </w:ffData>
        </w:fldChar>
      </w:r>
      <w:bookmarkStart w:id="203" w:name="Check192"/>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03"/>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93"/>
            <w:enabled/>
            <w:calcOnExit w:val="0"/>
            <w:checkBox>
              <w:sizeAuto/>
              <w:default w:val="0"/>
            </w:checkBox>
          </w:ffData>
        </w:fldChar>
      </w:r>
      <w:bookmarkStart w:id="204" w:name="Check193"/>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04"/>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94"/>
            <w:enabled/>
            <w:calcOnExit w:val="0"/>
            <w:checkBox>
              <w:sizeAuto/>
              <w:default w:val="0"/>
            </w:checkBox>
          </w:ffData>
        </w:fldChar>
      </w:r>
      <w:bookmarkStart w:id="205" w:name="Check194"/>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05"/>
    </w:p>
    <w:p w14:paraId="364E3F3D"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p>
    <w:p w14:paraId="72DCE6B1"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The least important thing to discuss with my parents is sex.</w:t>
      </w:r>
    </w:p>
    <w:p w14:paraId="1F8B04D8"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Strongly Agree</w:t>
      </w:r>
      <w:r w:rsidRPr="00E21E5C">
        <w:rPr>
          <w:rFonts w:ascii="Times New Roman" w:hAnsi="Times New Roman" w:cs="Times New Roman"/>
          <w:sz w:val="24"/>
          <w:szCs w:val="24"/>
        </w:rPr>
        <w:tab/>
      </w:r>
      <w:r w:rsidRPr="00E21E5C">
        <w:rPr>
          <w:rFonts w:ascii="Times New Roman" w:hAnsi="Times New Roman" w:cs="Times New Roman"/>
          <w:sz w:val="24"/>
          <w:szCs w:val="24"/>
        </w:rPr>
        <w:tab/>
        <w:t>Agree</w:t>
      </w:r>
      <w:r w:rsidRPr="00E21E5C">
        <w:rPr>
          <w:rFonts w:ascii="Times New Roman" w:hAnsi="Times New Roman" w:cs="Times New Roman"/>
          <w:sz w:val="24"/>
          <w:szCs w:val="24"/>
        </w:rPr>
        <w:tab/>
      </w:r>
      <w:r w:rsidRPr="00E21E5C">
        <w:rPr>
          <w:rFonts w:ascii="Times New Roman" w:hAnsi="Times New Roman" w:cs="Times New Roman"/>
          <w:sz w:val="24"/>
          <w:szCs w:val="24"/>
        </w:rPr>
        <w:tab/>
        <w:t>Neutral</w:t>
      </w:r>
      <w:r w:rsidRPr="00E21E5C">
        <w:rPr>
          <w:rFonts w:ascii="Times New Roman" w:hAnsi="Times New Roman" w:cs="Times New Roman"/>
          <w:sz w:val="24"/>
          <w:szCs w:val="24"/>
        </w:rPr>
        <w:tab/>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3345A5B7"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95"/>
            <w:enabled/>
            <w:calcOnExit w:val="0"/>
            <w:checkBox>
              <w:sizeAuto/>
              <w:default w:val="0"/>
            </w:checkBox>
          </w:ffData>
        </w:fldChar>
      </w:r>
      <w:bookmarkStart w:id="206" w:name="Check195"/>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06"/>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96"/>
            <w:enabled/>
            <w:calcOnExit w:val="0"/>
            <w:checkBox>
              <w:sizeAuto/>
              <w:default w:val="0"/>
            </w:checkBox>
          </w:ffData>
        </w:fldChar>
      </w:r>
      <w:bookmarkStart w:id="207" w:name="Check196"/>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07"/>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97"/>
            <w:enabled/>
            <w:calcOnExit w:val="0"/>
            <w:checkBox>
              <w:sizeAuto/>
              <w:default w:val="0"/>
            </w:checkBox>
          </w:ffData>
        </w:fldChar>
      </w:r>
      <w:bookmarkStart w:id="208" w:name="Check197"/>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08"/>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198"/>
            <w:enabled/>
            <w:calcOnExit w:val="0"/>
            <w:checkBox>
              <w:sizeAuto/>
              <w:default w:val="0"/>
            </w:checkBox>
          </w:ffData>
        </w:fldChar>
      </w:r>
      <w:bookmarkStart w:id="209" w:name="Check198"/>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09"/>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199"/>
            <w:enabled/>
            <w:calcOnExit w:val="0"/>
            <w:checkBox>
              <w:sizeAuto/>
              <w:default w:val="0"/>
            </w:checkBox>
          </w:ffData>
        </w:fldChar>
      </w:r>
      <w:bookmarkStart w:id="210" w:name="Check199"/>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10"/>
    </w:p>
    <w:p w14:paraId="11F32FC1"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p>
    <w:p w14:paraId="397BC386"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I feel free to ask my parents questions about sex.</w:t>
      </w:r>
    </w:p>
    <w:p w14:paraId="5C08BF4C"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 xml:space="preserve">Strongly Agree </w:t>
      </w:r>
      <w:r w:rsidRPr="00E21E5C">
        <w:rPr>
          <w:rFonts w:ascii="Times New Roman" w:hAnsi="Times New Roman" w:cs="Times New Roman"/>
          <w:sz w:val="24"/>
          <w:szCs w:val="24"/>
        </w:rPr>
        <w:tab/>
      </w:r>
      <w:r w:rsidRPr="00E21E5C">
        <w:rPr>
          <w:rFonts w:ascii="Times New Roman" w:hAnsi="Times New Roman" w:cs="Times New Roman"/>
          <w:sz w:val="24"/>
          <w:szCs w:val="24"/>
        </w:rPr>
        <w:tab/>
        <w:t>Agree</w:t>
      </w:r>
      <w:r w:rsidRPr="00E21E5C">
        <w:rPr>
          <w:rFonts w:ascii="Times New Roman" w:hAnsi="Times New Roman" w:cs="Times New Roman"/>
          <w:sz w:val="24"/>
          <w:szCs w:val="24"/>
        </w:rPr>
        <w:tab/>
      </w:r>
      <w:r w:rsidRPr="00E21E5C">
        <w:rPr>
          <w:rFonts w:ascii="Times New Roman" w:hAnsi="Times New Roman" w:cs="Times New Roman"/>
          <w:sz w:val="24"/>
          <w:szCs w:val="24"/>
        </w:rPr>
        <w:tab/>
        <w:t>Neutral</w:t>
      </w:r>
      <w:r w:rsidRPr="00E21E5C">
        <w:rPr>
          <w:rFonts w:ascii="Times New Roman" w:hAnsi="Times New Roman" w:cs="Times New Roman"/>
          <w:sz w:val="24"/>
          <w:szCs w:val="24"/>
        </w:rPr>
        <w:tab/>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569FBBB9"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200"/>
            <w:enabled/>
            <w:calcOnExit w:val="0"/>
            <w:checkBox>
              <w:sizeAuto/>
              <w:default w:val="0"/>
            </w:checkBox>
          </w:ffData>
        </w:fldChar>
      </w:r>
      <w:bookmarkStart w:id="211" w:name="Check200"/>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11"/>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201"/>
            <w:enabled/>
            <w:calcOnExit w:val="0"/>
            <w:checkBox>
              <w:sizeAuto/>
              <w:default w:val="0"/>
            </w:checkBox>
          </w:ffData>
        </w:fldChar>
      </w:r>
      <w:bookmarkStart w:id="212" w:name="Check201"/>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12"/>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202"/>
            <w:enabled/>
            <w:calcOnExit w:val="0"/>
            <w:checkBox>
              <w:sizeAuto/>
              <w:default w:val="0"/>
            </w:checkBox>
          </w:ffData>
        </w:fldChar>
      </w:r>
      <w:bookmarkStart w:id="213" w:name="Check202"/>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13"/>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203"/>
            <w:enabled/>
            <w:calcOnExit w:val="0"/>
            <w:checkBox>
              <w:sizeAuto/>
              <w:default w:val="0"/>
            </w:checkBox>
          </w:ffData>
        </w:fldChar>
      </w:r>
      <w:bookmarkStart w:id="214" w:name="Check203"/>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14"/>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204"/>
            <w:enabled/>
            <w:calcOnExit w:val="0"/>
            <w:checkBox>
              <w:sizeAuto/>
              <w:default w:val="0"/>
            </w:checkBox>
          </w:ffData>
        </w:fldChar>
      </w:r>
      <w:bookmarkStart w:id="215" w:name="Check204"/>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15"/>
    </w:p>
    <w:p w14:paraId="48F17E60"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contextualSpacing/>
        <w:rPr>
          <w:rFonts w:ascii="Times New Roman" w:hAnsi="Times New Roman" w:cs="Times New Roman"/>
          <w:sz w:val="24"/>
          <w:szCs w:val="24"/>
        </w:rPr>
      </w:pPr>
    </w:p>
    <w:p w14:paraId="7389FE5E" w14:textId="77777777" w:rsidR="005B7F53" w:rsidRPr="00E21E5C" w:rsidRDefault="005B7F53" w:rsidP="00EA4FD4">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When I want to know something about sex, I generally ask my parents, </w:t>
      </w:r>
    </w:p>
    <w:p w14:paraId="0FF03FA8"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rPr>
          <w:rFonts w:ascii="Times New Roman" w:hAnsi="Times New Roman" w:cs="Times New Roman"/>
          <w:sz w:val="24"/>
          <w:szCs w:val="24"/>
        </w:rPr>
      </w:pPr>
      <w:r w:rsidRPr="00E21E5C">
        <w:rPr>
          <w:rFonts w:ascii="Times New Roman" w:hAnsi="Times New Roman" w:cs="Times New Roman"/>
          <w:sz w:val="24"/>
          <w:szCs w:val="24"/>
        </w:rPr>
        <w:t>Strongly Agree</w:t>
      </w:r>
      <w:r w:rsidRPr="00E21E5C">
        <w:rPr>
          <w:rFonts w:ascii="Times New Roman" w:hAnsi="Times New Roman" w:cs="Times New Roman"/>
          <w:sz w:val="24"/>
          <w:szCs w:val="24"/>
        </w:rPr>
        <w:tab/>
      </w:r>
      <w:r w:rsidRPr="00E21E5C">
        <w:rPr>
          <w:rFonts w:ascii="Times New Roman" w:hAnsi="Times New Roman" w:cs="Times New Roman"/>
          <w:sz w:val="24"/>
          <w:szCs w:val="24"/>
        </w:rPr>
        <w:tab/>
        <w:t>Agree</w:t>
      </w:r>
      <w:r w:rsidRPr="00E21E5C">
        <w:rPr>
          <w:rFonts w:ascii="Times New Roman" w:hAnsi="Times New Roman" w:cs="Times New Roman"/>
          <w:sz w:val="24"/>
          <w:szCs w:val="24"/>
        </w:rPr>
        <w:tab/>
      </w:r>
      <w:r w:rsidRPr="00E21E5C">
        <w:rPr>
          <w:rFonts w:ascii="Times New Roman" w:hAnsi="Times New Roman" w:cs="Times New Roman"/>
          <w:sz w:val="24"/>
          <w:szCs w:val="24"/>
        </w:rPr>
        <w:tab/>
        <w:t>Neutral</w:t>
      </w:r>
      <w:r w:rsidRPr="00E21E5C">
        <w:rPr>
          <w:rFonts w:ascii="Times New Roman" w:hAnsi="Times New Roman" w:cs="Times New Roman"/>
          <w:sz w:val="24"/>
          <w:szCs w:val="24"/>
        </w:rPr>
        <w:tab/>
      </w:r>
      <w:r w:rsidRPr="00E21E5C">
        <w:rPr>
          <w:rFonts w:ascii="Times New Roman" w:hAnsi="Times New Roman" w:cs="Times New Roman"/>
          <w:sz w:val="24"/>
          <w:szCs w:val="24"/>
        </w:rPr>
        <w:tab/>
        <w:t>Disagree</w:t>
      </w:r>
      <w:r w:rsidRPr="00E21E5C">
        <w:rPr>
          <w:rFonts w:ascii="Times New Roman" w:hAnsi="Times New Roman" w:cs="Times New Roman"/>
          <w:sz w:val="24"/>
          <w:szCs w:val="24"/>
        </w:rPr>
        <w:tab/>
        <w:t>Strongly Disagree</w:t>
      </w:r>
    </w:p>
    <w:p w14:paraId="0EC6CBE7"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205"/>
            <w:enabled/>
            <w:calcOnExit w:val="0"/>
            <w:checkBox>
              <w:sizeAuto/>
              <w:default w:val="0"/>
            </w:checkBox>
          </w:ffData>
        </w:fldChar>
      </w:r>
      <w:bookmarkStart w:id="216" w:name="Check205"/>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16"/>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206"/>
            <w:enabled/>
            <w:calcOnExit w:val="0"/>
            <w:checkBox>
              <w:sizeAuto/>
              <w:default w:val="0"/>
            </w:checkBox>
          </w:ffData>
        </w:fldChar>
      </w:r>
      <w:bookmarkStart w:id="217" w:name="Check206"/>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17"/>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207"/>
            <w:enabled/>
            <w:calcOnExit w:val="0"/>
            <w:checkBox>
              <w:sizeAuto/>
              <w:default w:val="0"/>
            </w:checkBox>
          </w:ffData>
        </w:fldChar>
      </w:r>
      <w:bookmarkStart w:id="218" w:name="Check207"/>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18"/>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r w:rsidRPr="00E21E5C">
        <w:rPr>
          <w:rFonts w:ascii="Times New Roman" w:hAnsi="Times New Roman" w:cs="Times New Roman"/>
          <w:sz w:val="24"/>
          <w:szCs w:val="24"/>
        </w:rPr>
        <w:fldChar w:fldCharType="begin">
          <w:ffData>
            <w:name w:val="Check208"/>
            <w:enabled/>
            <w:calcOnExit w:val="0"/>
            <w:checkBox>
              <w:sizeAuto/>
              <w:default w:val="0"/>
            </w:checkBox>
          </w:ffData>
        </w:fldChar>
      </w:r>
      <w:bookmarkStart w:id="219" w:name="Check208"/>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19"/>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209"/>
            <w:enabled/>
            <w:calcOnExit w:val="0"/>
            <w:checkBox>
              <w:sizeAuto/>
              <w:default w:val="0"/>
            </w:checkBox>
          </w:ffData>
        </w:fldChar>
      </w:r>
      <w:bookmarkStart w:id="220" w:name="Check209"/>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20"/>
    </w:p>
    <w:p w14:paraId="7B891569" w14:textId="77777777" w:rsidR="005B7F53" w:rsidRPr="00E21E5C" w:rsidRDefault="005B7F53" w:rsidP="005B7F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720"/>
        <w:rPr>
          <w:rFonts w:ascii="Times New Roman" w:hAnsi="Times New Roman" w:cs="Times New Roman"/>
          <w:sz w:val="24"/>
          <w:szCs w:val="24"/>
        </w:rPr>
      </w:pPr>
      <w:r w:rsidRPr="00E21E5C">
        <w:rPr>
          <w:rFonts w:ascii="Times New Roman" w:hAnsi="Times New Roman" w:cs="Times New Roman"/>
          <w:sz w:val="24"/>
          <w:szCs w:val="24"/>
        </w:rPr>
        <w:tab/>
      </w:r>
    </w:p>
    <w:p w14:paraId="55075BB3" w14:textId="77777777" w:rsidR="005B7F53" w:rsidRPr="00E21E5C" w:rsidRDefault="005B7F53" w:rsidP="00EA4FD4">
      <w:pPr>
        <w:widowControl w:val="0"/>
        <w:numPr>
          <w:ilvl w:val="0"/>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When did you first begin having conversations with your parent(s) about sex?</w:t>
      </w:r>
    </w:p>
    <w:p w14:paraId="1655B3ED" w14:textId="77777777" w:rsidR="005B7F53" w:rsidRPr="00E21E5C" w:rsidRDefault="005B7F53" w:rsidP="005B7F53">
      <w:pPr>
        <w:ind w:left="1440"/>
        <w:contextualSpacing/>
        <w:rPr>
          <w:rFonts w:ascii="Times New Roman" w:hAnsi="Times New Roman" w:cs="Times New Roman"/>
          <w:sz w:val="24"/>
          <w:szCs w:val="24"/>
        </w:rPr>
      </w:pPr>
    </w:p>
    <w:p w14:paraId="70E45307" w14:textId="77777777" w:rsidR="005B7F53" w:rsidRPr="00E21E5C" w:rsidRDefault="005B7F53" w:rsidP="005B7F53">
      <w:pPr>
        <w:ind w:firstLine="720"/>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53"/>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r w:rsidRPr="00E21E5C">
        <w:rPr>
          <w:rFonts w:ascii="Times New Roman" w:hAnsi="Times New Roman" w:cs="Times New Roman"/>
          <w:sz w:val="24"/>
          <w:szCs w:val="24"/>
        </w:rPr>
        <w:t xml:space="preserve">I have never had conversations with my parent(s) about sex </w:t>
      </w:r>
    </w:p>
    <w:p w14:paraId="02521BC6" w14:textId="77777777" w:rsidR="005B7F53" w:rsidRPr="00E21E5C" w:rsidRDefault="005B7F53" w:rsidP="005B7F53">
      <w:pPr>
        <w:ind w:left="720"/>
        <w:rPr>
          <w:rFonts w:ascii="Times New Roman" w:hAnsi="Times New Roman" w:cs="Times New Roman"/>
          <w:b/>
          <w:sz w:val="24"/>
          <w:szCs w:val="24"/>
        </w:rPr>
      </w:pPr>
      <w:r w:rsidRPr="00E21E5C">
        <w:rPr>
          <w:rFonts w:ascii="Times New Roman" w:hAnsi="Times New Roman" w:cs="Times New Roman"/>
          <w:sz w:val="24"/>
          <w:szCs w:val="24"/>
        </w:rPr>
        <w:fldChar w:fldCharType="begin">
          <w:ffData>
            <w:name w:val="Check250"/>
            <w:enabled/>
            <w:calcOnExit w:val="0"/>
            <w:checkBox>
              <w:sizeAuto/>
              <w:default w:val="0"/>
            </w:checkBox>
          </w:ffData>
        </w:fldChar>
      </w:r>
      <w:bookmarkStart w:id="221" w:name="Check250"/>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21"/>
      <w:r w:rsidRPr="00E21E5C">
        <w:rPr>
          <w:rFonts w:ascii="Times New Roman" w:hAnsi="Times New Roman" w:cs="Times New Roman"/>
          <w:sz w:val="24"/>
          <w:szCs w:val="24"/>
        </w:rPr>
        <w:t xml:space="preserve"> Before first sex act (oral/vaginal or anal sex) [</w:t>
      </w:r>
      <w:r w:rsidRPr="00E21E5C">
        <w:rPr>
          <w:rFonts w:ascii="Times New Roman" w:hAnsi="Times New Roman" w:cs="Times New Roman"/>
          <w:b/>
          <w:sz w:val="24"/>
          <w:szCs w:val="24"/>
        </w:rPr>
        <w:t>select if you have never engaged in a sex act]</w:t>
      </w:r>
    </w:p>
    <w:p w14:paraId="23002185" w14:textId="77777777" w:rsidR="005B7F53" w:rsidRPr="00E21E5C" w:rsidRDefault="005B7F53" w:rsidP="005B7F53">
      <w:pPr>
        <w:ind w:left="720"/>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51"/>
            <w:enabled/>
            <w:calcOnExit w:val="0"/>
            <w:checkBox>
              <w:sizeAuto/>
              <w:default w:val="0"/>
            </w:checkBox>
          </w:ffData>
        </w:fldChar>
      </w:r>
      <w:bookmarkStart w:id="222" w:name="Check251"/>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22"/>
      <w:r w:rsidRPr="00E21E5C">
        <w:rPr>
          <w:rFonts w:ascii="Times New Roman" w:hAnsi="Times New Roman" w:cs="Times New Roman"/>
          <w:sz w:val="24"/>
          <w:szCs w:val="24"/>
        </w:rPr>
        <w:t>After first sex act (oral/vaginal or anal sex)</w:t>
      </w:r>
    </w:p>
    <w:p w14:paraId="5712B3B3" w14:textId="77777777" w:rsidR="005B7F53" w:rsidRPr="00E21E5C" w:rsidRDefault="005B7F53" w:rsidP="005B7F53">
      <w:pPr>
        <w:rPr>
          <w:rFonts w:ascii="Times New Roman" w:hAnsi="Times New Roman" w:cs="Times New Roman"/>
          <w:sz w:val="24"/>
          <w:szCs w:val="24"/>
        </w:rPr>
      </w:pPr>
      <w:r w:rsidRPr="00E21E5C">
        <w:rPr>
          <w:rFonts w:ascii="Times New Roman" w:hAnsi="Times New Roman" w:cs="Times New Roman"/>
          <w:sz w:val="24"/>
          <w:szCs w:val="24"/>
        </w:rPr>
        <w:t xml:space="preserve">             </w:t>
      </w:r>
      <w:r w:rsidRPr="00E21E5C">
        <w:rPr>
          <w:rFonts w:ascii="Times New Roman" w:hAnsi="Times New Roman" w:cs="Times New Roman"/>
          <w:sz w:val="24"/>
          <w:szCs w:val="24"/>
        </w:rPr>
        <w:fldChar w:fldCharType="begin">
          <w:ffData>
            <w:name w:val="Check252"/>
            <w:enabled/>
            <w:calcOnExit w:val="0"/>
            <w:checkBox>
              <w:sizeAuto/>
              <w:default w:val="0"/>
            </w:checkBox>
          </w:ffData>
        </w:fldChar>
      </w:r>
      <w:bookmarkStart w:id="223" w:name="Check252"/>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23"/>
      <w:r w:rsidRPr="00E21E5C">
        <w:rPr>
          <w:rFonts w:ascii="Times New Roman" w:hAnsi="Times New Roman" w:cs="Times New Roman"/>
          <w:sz w:val="24"/>
          <w:szCs w:val="24"/>
        </w:rPr>
        <w:t xml:space="preserve">I don’t remember </w:t>
      </w:r>
    </w:p>
    <w:p w14:paraId="0384B658" w14:textId="77777777" w:rsidR="005B7F53" w:rsidRPr="00E21E5C" w:rsidRDefault="005B7F53" w:rsidP="005B7F53">
      <w:pPr>
        <w:ind w:left="1440"/>
        <w:rPr>
          <w:rFonts w:ascii="Times New Roman" w:hAnsi="Times New Roman" w:cs="Times New Roman"/>
          <w:sz w:val="24"/>
          <w:szCs w:val="24"/>
        </w:rPr>
      </w:pPr>
    </w:p>
    <w:p w14:paraId="1553F90E" w14:textId="6D159961" w:rsidR="005B7F53" w:rsidRPr="00E21E5C" w:rsidRDefault="005B7F53" w:rsidP="00EA4FD4">
      <w:pPr>
        <w:widowControl w:val="0"/>
        <w:numPr>
          <w:ilvl w:val="0"/>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What age did you first begin sexuality conversations (discussions about sex, STIs/HIV, pregnancy, dating, sexual orientation </w:t>
      </w:r>
      <w:r w:rsidR="0040355D" w:rsidRPr="00E21E5C">
        <w:rPr>
          <w:rFonts w:ascii="Times New Roman" w:hAnsi="Times New Roman" w:cs="Times New Roman"/>
          <w:sz w:val="24"/>
          <w:szCs w:val="24"/>
        </w:rPr>
        <w:t>etc.</w:t>
      </w:r>
      <w:r w:rsidRPr="00E21E5C">
        <w:rPr>
          <w:rFonts w:ascii="Times New Roman" w:hAnsi="Times New Roman" w:cs="Times New Roman"/>
          <w:sz w:val="24"/>
          <w:szCs w:val="24"/>
        </w:rPr>
        <w:t xml:space="preserve">) (provide an estimation if you cannot remember the exact </w:t>
      </w:r>
      <w:r w:rsidR="0040355D" w:rsidRPr="00E21E5C">
        <w:rPr>
          <w:rFonts w:ascii="Times New Roman" w:hAnsi="Times New Roman" w:cs="Times New Roman"/>
          <w:sz w:val="24"/>
          <w:szCs w:val="24"/>
        </w:rPr>
        <w:t>age _</w:t>
      </w:r>
      <w:r w:rsidRPr="00E21E5C">
        <w:rPr>
          <w:rFonts w:ascii="Times New Roman" w:hAnsi="Times New Roman" w:cs="Times New Roman"/>
          <w:sz w:val="24"/>
          <w:szCs w:val="24"/>
        </w:rPr>
        <w:t>_________</w:t>
      </w:r>
    </w:p>
    <w:p w14:paraId="51865292" w14:textId="77777777" w:rsidR="005B7F53" w:rsidRPr="00E21E5C" w:rsidRDefault="005B7F53" w:rsidP="00EA4FD4">
      <w:pPr>
        <w:widowControl w:val="0"/>
        <w:numPr>
          <w:ilvl w:val="1"/>
          <w:numId w:val="12"/>
        </w:numPr>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 I never talk to my parents about sexual topics </w:t>
      </w:r>
      <w:r w:rsidRPr="00E21E5C">
        <w:rPr>
          <w:rFonts w:ascii="Times New Roman" w:hAnsi="Times New Roman" w:cs="Times New Roman"/>
          <w:sz w:val="24"/>
          <w:szCs w:val="24"/>
        </w:rPr>
        <w:fldChar w:fldCharType="begin">
          <w:ffData>
            <w:name w:val="Check249"/>
            <w:enabled/>
            <w:calcOnExit w:val="0"/>
            <w:checkBox>
              <w:sizeAuto/>
              <w:default w:val="0"/>
            </w:checkBox>
          </w:ffData>
        </w:fldChar>
      </w:r>
      <w:bookmarkStart w:id="224" w:name="Check249"/>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24"/>
    </w:p>
    <w:p w14:paraId="291A85A1" w14:textId="77777777" w:rsidR="005B7F53" w:rsidRPr="00E21E5C" w:rsidRDefault="005B7F53" w:rsidP="00EA4FD4">
      <w:pPr>
        <w:widowControl w:val="0"/>
        <w:numPr>
          <w:ilvl w:val="0"/>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Have you discussed sex with a parent in the last 12months? </w:t>
      </w:r>
    </w:p>
    <w:p w14:paraId="79853C1D" w14:textId="77777777" w:rsidR="005B7F53" w:rsidRPr="00E21E5C" w:rsidRDefault="005B7F53" w:rsidP="005B7F53">
      <w:pPr>
        <w:ind w:left="2160"/>
        <w:contextualSpacing/>
        <w:rPr>
          <w:rFonts w:ascii="Times New Roman" w:hAnsi="Times New Roman" w:cs="Times New Roman"/>
          <w:sz w:val="24"/>
          <w:szCs w:val="24"/>
        </w:rPr>
      </w:pPr>
      <w:r w:rsidRPr="00E21E5C">
        <w:rPr>
          <w:rFonts w:ascii="Times New Roman" w:hAnsi="Times New Roman" w:cs="Times New Roman"/>
          <w:sz w:val="24"/>
          <w:szCs w:val="24"/>
        </w:rPr>
        <w:t xml:space="preserve">Yes </w:t>
      </w:r>
      <w:r w:rsidRPr="00E21E5C">
        <w:rPr>
          <w:rFonts w:ascii="Times New Roman" w:hAnsi="Times New Roman" w:cs="Times New Roman"/>
          <w:sz w:val="24"/>
          <w:szCs w:val="24"/>
        </w:rPr>
        <w:fldChar w:fldCharType="begin">
          <w:ffData>
            <w:name w:val="Check213"/>
            <w:enabled/>
            <w:calcOnExit w:val="0"/>
            <w:checkBox>
              <w:sizeAuto/>
              <w:default w:val="0"/>
            </w:checkBox>
          </w:ffData>
        </w:fldChar>
      </w:r>
      <w:bookmarkStart w:id="225" w:name="Check213"/>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25"/>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No </w:t>
      </w:r>
      <w:r w:rsidRPr="00E21E5C">
        <w:rPr>
          <w:rFonts w:ascii="Times New Roman" w:hAnsi="Times New Roman" w:cs="Times New Roman"/>
          <w:sz w:val="24"/>
          <w:szCs w:val="24"/>
        </w:rPr>
        <w:fldChar w:fldCharType="begin">
          <w:ffData>
            <w:name w:val="Check214"/>
            <w:enabled/>
            <w:calcOnExit w:val="0"/>
            <w:checkBox>
              <w:sizeAuto/>
              <w:default w:val="0"/>
            </w:checkBox>
          </w:ffData>
        </w:fldChar>
      </w:r>
      <w:bookmarkStart w:id="226" w:name="Check214"/>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26"/>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Not sure  </w:t>
      </w:r>
      <w:r w:rsidRPr="00E21E5C">
        <w:rPr>
          <w:rFonts w:ascii="Times New Roman" w:hAnsi="Times New Roman" w:cs="Times New Roman"/>
          <w:sz w:val="24"/>
          <w:szCs w:val="24"/>
        </w:rPr>
        <w:fldChar w:fldCharType="begin">
          <w:ffData>
            <w:name w:val="Check215"/>
            <w:enabled/>
            <w:calcOnExit w:val="0"/>
            <w:checkBox>
              <w:sizeAuto/>
              <w:default w:val="0"/>
            </w:checkBox>
          </w:ffData>
        </w:fldChar>
      </w:r>
      <w:bookmarkStart w:id="227" w:name="Check215"/>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27"/>
    </w:p>
    <w:p w14:paraId="07602172" w14:textId="77777777" w:rsidR="005B7F53" w:rsidRPr="00E21E5C" w:rsidRDefault="005B7F53" w:rsidP="005B7F53">
      <w:pPr>
        <w:ind w:left="2160"/>
        <w:contextualSpacing/>
        <w:rPr>
          <w:rFonts w:ascii="Times New Roman" w:hAnsi="Times New Roman" w:cs="Times New Roman"/>
          <w:sz w:val="24"/>
          <w:szCs w:val="24"/>
        </w:rPr>
      </w:pPr>
    </w:p>
    <w:p w14:paraId="0DEFBE1A" w14:textId="77777777" w:rsidR="005B7F53" w:rsidRPr="00E21E5C" w:rsidRDefault="005B7F53" w:rsidP="00EA4FD4">
      <w:pPr>
        <w:widowControl w:val="0"/>
        <w:numPr>
          <w:ilvl w:val="0"/>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How often have you had discussions about sex in the last 12 months?</w:t>
      </w:r>
    </w:p>
    <w:p w14:paraId="415C9AF3" w14:textId="77777777" w:rsidR="005B7F53" w:rsidRPr="00E21E5C" w:rsidRDefault="005B7F53" w:rsidP="005B7F53">
      <w:pPr>
        <w:ind w:left="2160"/>
        <w:contextualSpacing/>
        <w:rPr>
          <w:rFonts w:ascii="Times New Roman" w:hAnsi="Times New Roman" w:cs="Times New Roman"/>
          <w:sz w:val="24"/>
          <w:szCs w:val="24"/>
        </w:rPr>
      </w:pPr>
      <w:r w:rsidRPr="00E21E5C">
        <w:rPr>
          <w:rFonts w:ascii="Times New Roman" w:hAnsi="Times New Roman" w:cs="Times New Roman"/>
          <w:sz w:val="24"/>
          <w:szCs w:val="24"/>
        </w:rPr>
        <w:lastRenderedPageBreak/>
        <w:t xml:space="preserve">Never </w:t>
      </w:r>
      <w:r w:rsidRPr="00E21E5C">
        <w:rPr>
          <w:rFonts w:ascii="Times New Roman" w:hAnsi="Times New Roman" w:cs="Times New Roman"/>
          <w:sz w:val="24"/>
          <w:szCs w:val="24"/>
        </w:rPr>
        <w:fldChar w:fldCharType="begin">
          <w:ffData>
            <w:name w:val="Check213"/>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r w:rsidRPr="00E21E5C">
        <w:rPr>
          <w:rFonts w:ascii="Times New Roman" w:hAnsi="Times New Roman" w:cs="Times New Roman"/>
          <w:sz w:val="24"/>
          <w:szCs w:val="24"/>
        </w:rPr>
        <w:tab/>
        <w:t xml:space="preserve">Rarely </w:t>
      </w:r>
      <w:r w:rsidRPr="00E21E5C">
        <w:rPr>
          <w:rFonts w:ascii="Times New Roman" w:hAnsi="Times New Roman" w:cs="Times New Roman"/>
          <w:sz w:val="24"/>
          <w:szCs w:val="24"/>
        </w:rPr>
        <w:fldChar w:fldCharType="begin">
          <w:ffData>
            <w:name w:val="Check214"/>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r w:rsidRPr="00E21E5C">
        <w:rPr>
          <w:rFonts w:ascii="Times New Roman" w:hAnsi="Times New Roman" w:cs="Times New Roman"/>
          <w:sz w:val="24"/>
          <w:szCs w:val="24"/>
        </w:rPr>
        <w:tab/>
        <w:t xml:space="preserve">Some  </w:t>
      </w:r>
      <w:r w:rsidRPr="00E21E5C">
        <w:rPr>
          <w:rFonts w:ascii="Times New Roman" w:hAnsi="Times New Roman" w:cs="Times New Roman"/>
          <w:sz w:val="24"/>
          <w:szCs w:val="24"/>
        </w:rPr>
        <w:fldChar w:fldCharType="begin">
          <w:ffData>
            <w:name w:val="Check215"/>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r w:rsidRPr="00E21E5C">
        <w:rPr>
          <w:rFonts w:ascii="Times New Roman" w:hAnsi="Times New Roman" w:cs="Times New Roman"/>
          <w:sz w:val="24"/>
          <w:szCs w:val="24"/>
        </w:rPr>
        <w:t xml:space="preserve">   Often </w:t>
      </w:r>
      <w:r w:rsidRPr="00E21E5C">
        <w:rPr>
          <w:rFonts w:ascii="Times New Roman" w:hAnsi="Times New Roman" w:cs="Times New Roman"/>
          <w:sz w:val="24"/>
          <w:szCs w:val="24"/>
        </w:rPr>
        <w:fldChar w:fldCharType="begin">
          <w:ffData>
            <w:name w:val="Check213"/>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r w:rsidRPr="00E21E5C">
        <w:rPr>
          <w:rFonts w:ascii="Times New Roman" w:hAnsi="Times New Roman" w:cs="Times New Roman"/>
          <w:sz w:val="24"/>
          <w:szCs w:val="24"/>
        </w:rPr>
        <w:tab/>
        <w:t xml:space="preserve">A lot  </w:t>
      </w:r>
      <w:r w:rsidRPr="00E21E5C">
        <w:rPr>
          <w:rFonts w:ascii="Times New Roman" w:hAnsi="Times New Roman" w:cs="Times New Roman"/>
          <w:sz w:val="24"/>
          <w:szCs w:val="24"/>
        </w:rPr>
        <w:fldChar w:fldCharType="begin">
          <w:ffData>
            <w:name w:val="Check214"/>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p>
    <w:p w14:paraId="18B13C43" w14:textId="77777777" w:rsidR="005B7F53" w:rsidRPr="00E21E5C" w:rsidRDefault="005B7F53" w:rsidP="005B7F53">
      <w:pPr>
        <w:ind w:left="2160"/>
        <w:contextualSpacing/>
        <w:rPr>
          <w:rFonts w:ascii="Times New Roman" w:hAnsi="Times New Roman" w:cs="Times New Roman"/>
          <w:sz w:val="24"/>
          <w:szCs w:val="24"/>
        </w:rPr>
      </w:pPr>
      <w:r w:rsidRPr="00E21E5C">
        <w:rPr>
          <w:rFonts w:ascii="Times New Roman" w:hAnsi="Times New Roman" w:cs="Times New Roman"/>
          <w:sz w:val="24"/>
          <w:szCs w:val="24"/>
        </w:rPr>
        <w:tab/>
      </w:r>
      <w:r w:rsidRPr="00E21E5C">
        <w:rPr>
          <w:rFonts w:ascii="Times New Roman" w:hAnsi="Times New Roman" w:cs="Times New Roman"/>
          <w:sz w:val="24"/>
          <w:szCs w:val="24"/>
        </w:rPr>
        <w:tab/>
        <w:t xml:space="preserve"> </w:t>
      </w:r>
    </w:p>
    <w:p w14:paraId="6261A3F7" w14:textId="0DBD2039" w:rsidR="005B7F53" w:rsidRPr="00E21E5C" w:rsidRDefault="005B7F53" w:rsidP="00EA4FD4">
      <w:pPr>
        <w:widowControl w:val="0"/>
        <w:numPr>
          <w:ilvl w:val="0"/>
          <w:numId w:val="15"/>
        </w:numPr>
        <w:suppressAutoHyphens/>
        <w:spacing w:after="0" w:line="480" w:lineRule="auto"/>
        <w:contextualSpacing/>
        <w:rPr>
          <w:rFonts w:ascii="Times New Roman" w:hAnsi="Times New Roman" w:cs="Times New Roman"/>
          <w:sz w:val="24"/>
          <w:szCs w:val="24"/>
        </w:rPr>
      </w:pPr>
      <w:r w:rsidRPr="00E21E5C">
        <w:rPr>
          <w:rFonts w:ascii="Times New Roman" w:hAnsi="Times New Roman" w:cs="Times New Roman"/>
          <w:sz w:val="24"/>
          <w:szCs w:val="24"/>
        </w:rPr>
        <w:t>Have you ever engaged in the following</w:t>
      </w:r>
      <w:r w:rsidR="00E21E5C">
        <w:rPr>
          <w:rFonts w:ascii="Times New Roman" w:hAnsi="Times New Roman" w:cs="Times New Roman"/>
          <w:sz w:val="24"/>
          <w:szCs w:val="24"/>
        </w:rPr>
        <w:t>:</w:t>
      </w:r>
      <w:r w:rsidRPr="00E21E5C">
        <w:rPr>
          <w:rFonts w:ascii="Times New Roman" w:hAnsi="Times New Roman" w:cs="Times New Roman"/>
          <w:sz w:val="24"/>
          <w:szCs w:val="24"/>
        </w:rPr>
        <w:t xml:space="preserve"> </w:t>
      </w:r>
    </w:p>
    <w:p w14:paraId="56DC1B76" w14:textId="77777777" w:rsidR="005B7F53" w:rsidRPr="00E21E5C" w:rsidRDefault="005B7F53" w:rsidP="00EA4FD4">
      <w:pPr>
        <w:widowControl w:val="0"/>
        <w:numPr>
          <w:ilvl w:val="1"/>
          <w:numId w:val="15"/>
        </w:numPr>
        <w:suppressAutoHyphens/>
        <w:spacing w:after="0" w:line="240" w:lineRule="auto"/>
        <w:contextualSpacing/>
        <w:rPr>
          <w:rFonts w:ascii="Times New Roman" w:hAnsi="Times New Roman" w:cs="Times New Roman"/>
          <w:b/>
          <w:sz w:val="24"/>
          <w:szCs w:val="24"/>
        </w:rPr>
      </w:pPr>
      <w:r w:rsidRPr="00E21E5C">
        <w:rPr>
          <w:rFonts w:ascii="Times New Roman" w:hAnsi="Times New Roman" w:cs="Times New Roman"/>
          <w:b/>
          <w:sz w:val="24"/>
          <w:szCs w:val="24"/>
        </w:rPr>
        <w:t xml:space="preserve">Oral sex? </w:t>
      </w:r>
    </w:p>
    <w:p w14:paraId="55166AD0" w14:textId="77777777" w:rsidR="005B7F53" w:rsidRPr="00E21E5C" w:rsidRDefault="005B7F53" w:rsidP="00EA4FD4">
      <w:pPr>
        <w:widowControl w:val="0"/>
        <w:numPr>
          <w:ilvl w:val="2"/>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Yes </w:t>
      </w:r>
      <w:r w:rsidRPr="00E21E5C">
        <w:rPr>
          <w:rFonts w:ascii="Times New Roman" w:hAnsi="Times New Roman" w:cs="Times New Roman"/>
          <w:sz w:val="24"/>
          <w:szCs w:val="24"/>
        </w:rPr>
        <w:fldChar w:fldCharType="begin">
          <w:ffData>
            <w:name w:val="Check219"/>
            <w:enabled/>
            <w:calcOnExit w:val="0"/>
            <w:checkBox>
              <w:sizeAuto/>
              <w:default w:val="0"/>
            </w:checkBox>
          </w:ffData>
        </w:fldChar>
      </w:r>
      <w:bookmarkStart w:id="228" w:name="Check219"/>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28"/>
      <w:r w:rsidRPr="00E21E5C">
        <w:rPr>
          <w:rFonts w:ascii="Times New Roman" w:hAnsi="Times New Roman" w:cs="Times New Roman"/>
          <w:sz w:val="24"/>
          <w:szCs w:val="24"/>
        </w:rPr>
        <w:t xml:space="preserve"> </w:t>
      </w:r>
      <w:r w:rsidRPr="00E21E5C">
        <w:rPr>
          <w:rFonts w:ascii="Times New Roman" w:hAnsi="Times New Roman" w:cs="Times New Roman"/>
          <w:sz w:val="24"/>
          <w:szCs w:val="24"/>
        </w:rPr>
        <w:tab/>
        <w:t>No</w:t>
      </w:r>
      <w:r w:rsidRPr="00E21E5C">
        <w:rPr>
          <w:rFonts w:ascii="Times New Roman" w:hAnsi="Times New Roman" w:cs="Times New Roman"/>
          <w:sz w:val="24"/>
          <w:szCs w:val="24"/>
        </w:rPr>
        <w:fldChar w:fldCharType="begin">
          <w:ffData>
            <w:name w:val="Check220"/>
            <w:enabled/>
            <w:calcOnExit w:val="0"/>
            <w:checkBox>
              <w:sizeAuto/>
              <w:default w:val="0"/>
            </w:checkBox>
          </w:ffData>
        </w:fldChar>
      </w:r>
      <w:bookmarkStart w:id="229" w:name="Check220"/>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29"/>
    </w:p>
    <w:p w14:paraId="580C8B72" w14:textId="77777777" w:rsidR="005B7F53" w:rsidRPr="00E21E5C" w:rsidRDefault="005B7F53" w:rsidP="005B7F53">
      <w:pPr>
        <w:ind w:left="1440"/>
        <w:contextualSpacing/>
        <w:rPr>
          <w:rFonts w:ascii="Times New Roman" w:hAnsi="Times New Roman" w:cs="Times New Roman"/>
          <w:sz w:val="24"/>
          <w:szCs w:val="24"/>
        </w:rPr>
      </w:pPr>
      <w:r w:rsidRPr="00E21E5C">
        <w:rPr>
          <w:rFonts w:ascii="Times New Roman" w:hAnsi="Times New Roman" w:cs="Times New Roman"/>
          <w:sz w:val="24"/>
          <w:szCs w:val="24"/>
        </w:rPr>
        <w:t xml:space="preserve">If yes, what age did you first have oral sex? __________  </w:t>
      </w:r>
      <w:r w:rsidRPr="00E21E5C">
        <w:rPr>
          <w:rFonts w:ascii="Times New Roman" w:hAnsi="Times New Roman" w:cs="Times New Roman"/>
          <w:sz w:val="24"/>
          <w:szCs w:val="24"/>
        </w:rPr>
        <w:fldChar w:fldCharType="begin">
          <w:ffData>
            <w:name w:val="Check220"/>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r w:rsidRPr="00E21E5C">
        <w:rPr>
          <w:rFonts w:ascii="Times New Roman" w:hAnsi="Times New Roman" w:cs="Times New Roman"/>
          <w:sz w:val="24"/>
          <w:szCs w:val="24"/>
        </w:rPr>
        <w:t xml:space="preserve"> I don’t know</w:t>
      </w:r>
    </w:p>
    <w:p w14:paraId="744E851A" w14:textId="77777777" w:rsidR="005B7F53" w:rsidRPr="00E21E5C" w:rsidRDefault="005B7F53" w:rsidP="005B7F53">
      <w:pPr>
        <w:ind w:left="1440"/>
        <w:contextualSpacing/>
        <w:rPr>
          <w:rFonts w:ascii="Times New Roman" w:hAnsi="Times New Roman" w:cs="Times New Roman"/>
          <w:sz w:val="24"/>
          <w:szCs w:val="24"/>
        </w:rPr>
      </w:pPr>
    </w:p>
    <w:p w14:paraId="03553DD8" w14:textId="77777777" w:rsidR="005B7F53" w:rsidRPr="00E21E5C" w:rsidRDefault="005B7F53" w:rsidP="00EA4FD4">
      <w:pPr>
        <w:widowControl w:val="0"/>
        <w:numPr>
          <w:ilvl w:val="0"/>
          <w:numId w:val="18"/>
        </w:numPr>
        <w:suppressAutoHyphens/>
        <w:spacing w:after="0" w:line="240" w:lineRule="auto"/>
        <w:contextualSpacing/>
        <w:rPr>
          <w:rFonts w:ascii="Times New Roman" w:hAnsi="Times New Roman" w:cs="Times New Roman"/>
          <w:sz w:val="24"/>
          <w:szCs w:val="24"/>
        </w:rPr>
      </w:pPr>
      <w:r w:rsidRPr="00E21E5C">
        <w:rPr>
          <w:rFonts w:ascii="Times New Roman" w:eastAsia="Times New Roman" w:hAnsi="Times New Roman" w:cs="Times New Roman"/>
          <w:sz w:val="24"/>
          <w:szCs w:val="24"/>
          <w:shd w:val="clear" w:color="auto" w:fill="FFFFFF"/>
        </w:rPr>
        <w:t>How many times have you had oral sex in the past 30 days?</w:t>
      </w:r>
    </w:p>
    <w:p w14:paraId="783243A2" w14:textId="77777777" w:rsidR="005B7F53" w:rsidRPr="00E21E5C" w:rsidRDefault="005B7F53" w:rsidP="005B7F53">
      <w:pPr>
        <w:ind w:left="1440"/>
        <w:contextualSpacing/>
        <w:rPr>
          <w:rFonts w:ascii="Times New Roman" w:hAnsi="Times New Roman" w:cs="Times New Roman"/>
          <w:sz w:val="24"/>
          <w:szCs w:val="24"/>
        </w:rPr>
      </w:pPr>
    </w:p>
    <w:p w14:paraId="3B599896" w14:textId="77777777" w:rsidR="005B7F53" w:rsidRPr="00E21E5C" w:rsidRDefault="005B7F53" w:rsidP="00EA4FD4">
      <w:pPr>
        <w:widowControl w:val="0"/>
        <w:numPr>
          <w:ilvl w:val="1"/>
          <w:numId w:val="18"/>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21"/>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 xml:space="preserve"> I have never had oral sex     </w:t>
      </w:r>
      <w:r w:rsidRPr="00E21E5C">
        <w:rPr>
          <w:rFonts w:ascii="Times New Roman" w:eastAsia="Times New Roman" w:hAnsi="Times New Roman" w:cs="Times New Roman"/>
          <w:sz w:val="24"/>
          <w:szCs w:val="24"/>
          <w:shd w:val="clear" w:color="auto" w:fill="FFFFFF"/>
        </w:rPr>
        <w:fldChar w:fldCharType="begin">
          <w:ffData>
            <w:name w:val="Check22"/>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 xml:space="preserve">0       </w:t>
      </w:r>
      <w:r w:rsidRPr="00E21E5C">
        <w:rPr>
          <w:rFonts w:ascii="Times New Roman" w:eastAsia="Times New Roman" w:hAnsi="Times New Roman" w:cs="Times New Roman"/>
          <w:sz w:val="24"/>
          <w:szCs w:val="24"/>
          <w:shd w:val="clear" w:color="auto" w:fill="FFFFFF"/>
        </w:rPr>
        <w:fldChar w:fldCharType="begin">
          <w:ffData>
            <w:name w:val="Check23"/>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 xml:space="preserve">1       </w:t>
      </w:r>
      <w:r w:rsidRPr="00E21E5C">
        <w:rPr>
          <w:rFonts w:ascii="Times New Roman" w:eastAsia="Times New Roman" w:hAnsi="Times New Roman" w:cs="Times New Roman"/>
          <w:sz w:val="24"/>
          <w:szCs w:val="24"/>
          <w:shd w:val="clear" w:color="auto" w:fill="FFFFFF"/>
        </w:rPr>
        <w:fldChar w:fldCharType="begin">
          <w:ffData>
            <w:name w:val="Check24"/>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 xml:space="preserve">2 or 3        </w:t>
      </w:r>
      <w:r w:rsidRPr="00E21E5C">
        <w:rPr>
          <w:rFonts w:ascii="Times New Roman" w:eastAsia="Times New Roman" w:hAnsi="Times New Roman" w:cs="Times New Roman"/>
          <w:sz w:val="24"/>
          <w:szCs w:val="24"/>
          <w:shd w:val="clear" w:color="auto" w:fill="FFFFFF"/>
        </w:rPr>
        <w:fldChar w:fldCharType="begin">
          <w:ffData>
            <w:name w:val="Check25"/>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4 or more</w:t>
      </w:r>
    </w:p>
    <w:p w14:paraId="773F9146" w14:textId="77777777" w:rsidR="005B7F53" w:rsidRPr="00E21E5C" w:rsidRDefault="005B7F53" w:rsidP="005B7F53">
      <w:pPr>
        <w:spacing w:line="240" w:lineRule="exact"/>
        <w:ind w:left="1080"/>
        <w:contextualSpacing/>
        <w:rPr>
          <w:rFonts w:ascii="Times New Roman" w:eastAsia="Times New Roman" w:hAnsi="Times New Roman" w:cs="Times New Roman"/>
          <w:sz w:val="24"/>
          <w:szCs w:val="24"/>
          <w:shd w:val="clear" w:color="auto" w:fill="FFFFFF"/>
        </w:rPr>
      </w:pPr>
    </w:p>
    <w:p w14:paraId="5CB52204" w14:textId="77777777" w:rsidR="005B7F53" w:rsidRPr="00E21E5C" w:rsidRDefault="005B7F53" w:rsidP="00EA4FD4">
      <w:pPr>
        <w:widowControl w:val="0"/>
        <w:numPr>
          <w:ilvl w:val="0"/>
          <w:numId w:val="18"/>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 xml:space="preserve">How many different people have you had oral sex with in the past 30 days? </w:t>
      </w:r>
    </w:p>
    <w:p w14:paraId="2BE6C966" w14:textId="77777777" w:rsidR="005B7F53" w:rsidRPr="00E21E5C" w:rsidRDefault="005B7F53" w:rsidP="005B7F53">
      <w:pPr>
        <w:spacing w:line="240" w:lineRule="exact"/>
        <w:ind w:left="1440"/>
        <w:contextualSpacing/>
        <w:rPr>
          <w:rFonts w:ascii="Times New Roman" w:eastAsia="Times New Roman" w:hAnsi="Times New Roman" w:cs="Times New Roman"/>
          <w:sz w:val="24"/>
          <w:szCs w:val="24"/>
          <w:shd w:val="clear" w:color="auto" w:fill="FFFFFF"/>
        </w:rPr>
      </w:pPr>
    </w:p>
    <w:p w14:paraId="4FC90EA4" w14:textId="77777777" w:rsidR="005B7F53" w:rsidRPr="00E21E5C" w:rsidRDefault="005B7F53" w:rsidP="00EA4FD4">
      <w:pPr>
        <w:widowControl w:val="0"/>
        <w:numPr>
          <w:ilvl w:val="1"/>
          <w:numId w:val="18"/>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26"/>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 xml:space="preserve"> I have never had oral sex    </w:t>
      </w:r>
      <w:r w:rsidRPr="00E21E5C">
        <w:rPr>
          <w:rFonts w:ascii="Times New Roman" w:eastAsia="Times New Roman" w:hAnsi="Times New Roman" w:cs="Times New Roman"/>
          <w:sz w:val="24"/>
          <w:szCs w:val="24"/>
          <w:shd w:val="clear" w:color="auto" w:fill="FFFFFF"/>
        </w:rPr>
        <w:fldChar w:fldCharType="begin">
          <w:ffData>
            <w:name w:val="Check27"/>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 xml:space="preserve">0         </w:t>
      </w:r>
      <w:r w:rsidRPr="00E21E5C">
        <w:rPr>
          <w:rFonts w:ascii="Times New Roman" w:eastAsia="Times New Roman" w:hAnsi="Times New Roman" w:cs="Times New Roman"/>
          <w:sz w:val="24"/>
          <w:szCs w:val="24"/>
          <w:shd w:val="clear" w:color="auto" w:fill="FFFFFF"/>
        </w:rPr>
        <w:fldChar w:fldCharType="begin">
          <w:ffData>
            <w:name w:val="Check28"/>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 xml:space="preserve">1       </w:t>
      </w:r>
      <w:r w:rsidRPr="00E21E5C">
        <w:rPr>
          <w:rFonts w:ascii="Times New Roman" w:eastAsia="Times New Roman" w:hAnsi="Times New Roman" w:cs="Times New Roman"/>
          <w:sz w:val="24"/>
          <w:szCs w:val="24"/>
          <w:shd w:val="clear" w:color="auto" w:fill="FFFFFF"/>
        </w:rPr>
        <w:fldChar w:fldCharType="begin">
          <w:ffData>
            <w:name w:val="Check29"/>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 xml:space="preserve">2      </w:t>
      </w:r>
      <w:r w:rsidRPr="00E21E5C">
        <w:rPr>
          <w:rFonts w:ascii="Times New Roman" w:eastAsia="Times New Roman" w:hAnsi="Times New Roman" w:cs="Times New Roman"/>
          <w:sz w:val="24"/>
          <w:szCs w:val="24"/>
          <w:shd w:val="clear" w:color="auto" w:fill="FFFFFF"/>
        </w:rPr>
        <w:fldChar w:fldCharType="begin">
          <w:ffData>
            <w:name w:val="Check30"/>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 xml:space="preserve">3      </w:t>
      </w:r>
      <w:r w:rsidRPr="00E21E5C">
        <w:rPr>
          <w:rFonts w:ascii="Times New Roman" w:eastAsia="Times New Roman" w:hAnsi="Times New Roman" w:cs="Times New Roman"/>
          <w:sz w:val="24"/>
          <w:szCs w:val="24"/>
          <w:shd w:val="clear" w:color="auto" w:fill="FFFFFF"/>
        </w:rPr>
        <w:fldChar w:fldCharType="begin">
          <w:ffData>
            <w:name w:val="Check31"/>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4 or more</w:t>
      </w:r>
    </w:p>
    <w:p w14:paraId="6F439972" w14:textId="77777777" w:rsidR="005B7F53" w:rsidRPr="00E21E5C" w:rsidRDefault="005B7F53" w:rsidP="005B7F53">
      <w:pPr>
        <w:spacing w:line="240" w:lineRule="exact"/>
        <w:ind w:left="1080"/>
        <w:contextualSpacing/>
        <w:rPr>
          <w:rFonts w:ascii="Times New Roman" w:eastAsia="Times New Roman" w:hAnsi="Times New Roman" w:cs="Times New Roman"/>
          <w:sz w:val="24"/>
          <w:szCs w:val="24"/>
          <w:shd w:val="clear" w:color="auto" w:fill="FFFFFF"/>
        </w:rPr>
      </w:pPr>
    </w:p>
    <w:p w14:paraId="0F628B86" w14:textId="77777777" w:rsidR="005B7F53" w:rsidRPr="00E21E5C" w:rsidRDefault="005B7F53" w:rsidP="00EA4FD4">
      <w:pPr>
        <w:widowControl w:val="0"/>
        <w:numPr>
          <w:ilvl w:val="0"/>
          <w:numId w:val="18"/>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t xml:space="preserve">How many different people have you had oral sex with in the past year (12 months)? </w:t>
      </w:r>
    </w:p>
    <w:p w14:paraId="528F56BD" w14:textId="77777777" w:rsidR="005B7F53" w:rsidRPr="00E21E5C" w:rsidRDefault="005B7F53" w:rsidP="005B7F53">
      <w:pPr>
        <w:spacing w:line="240" w:lineRule="exact"/>
        <w:ind w:left="1440"/>
        <w:contextualSpacing/>
        <w:rPr>
          <w:rFonts w:ascii="Times New Roman" w:eastAsia="Times New Roman" w:hAnsi="Times New Roman" w:cs="Times New Roman"/>
          <w:sz w:val="24"/>
          <w:szCs w:val="24"/>
          <w:shd w:val="clear" w:color="auto" w:fill="FFFFFF"/>
        </w:rPr>
      </w:pPr>
    </w:p>
    <w:p w14:paraId="5FFF804D" w14:textId="77777777" w:rsidR="005B7F53" w:rsidRPr="00E21E5C" w:rsidRDefault="005B7F53" w:rsidP="00EA4FD4">
      <w:pPr>
        <w:widowControl w:val="0"/>
        <w:numPr>
          <w:ilvl w:val="1"/>
          <w:numId w:val="18"/>
        </w:numPr>
        <w:suppressAutoHyphens/>
        <w:spacing w:after="0" w:line="240" w:lineRule="exact"/>
        <w:contextualSpacing/>
        <w:rPr>
          <w:rFonts w:ascii="Times New Roman" w:eastAsia="Times New Roman" w:hAnsi="Times New Roman" w:cs="Times New Roman"/>
          <w:sz w:val="24"/>
          <w:szCs w:val="24"/>
          <w:shd w:val="clear" w:color="auto" w:fill="FFFFFF"/>
        </w:rPr>
      </w:pPr>
      <w:r w:rsidRPr="00E21E5C">
        <w:rPr>
          <w:rFonts w:ascii="Times New Roman" w:eastAsia="Times New Roman" w:hAnsi="Times New Roman" w:cs="Times New Roman"/>
          <w:sz w:val="24"/>
          <w:szCs w:val="24"/>
          <w:shd w:val="clear" w:color="auto" w:fill="FFFFFF"/>
        </w:rPr>
        <w:fldChar w:fldCharType="begin">
          <w:ffData>
            <w:name w:val="Check32"/>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 xml:space="preserve"> I have never had oral sex   </w:t>
      </w:r>
      <w:r w:rsidRPr="00E21E5C">
        <w:rPr>
          <w:rFonts w:ascii="Times New Roman" w:eastAsia="Times New Roman" w:hAnsi="Times New Roman" w:cs="Times New Roman"/>
          <w:sz w:val="24"/>
          <w:szCs w:val="24"/>
          <w:shd w:val="clear" w:color="auto" w:fill="FFFFFF"/>
        </w:rPr>
        <w:fldChar w:fldCharType="begin">
          <w:ffData>
            <w:name w:val="Check33"/>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 xml:space="preserve">0         </w:t>
      </w:r>
      <w:r w:rsidRPr="00E21E5C">
        <w:rPr>
          <w:rFonts w:ascii="Times New Roman" w:eastAsia="Times New Roman" w:hAnsi="Times New Roman" w:cs="Times New Roman"/>
          <w:sz w:val="24"/>
          <w:szCs w:val="24"/>
          <w:shd w:val="clear" w:color="auto" w:fill="FFFFFF"/>
        </w:rPr>
        <w:fldChar w:fldCharType="begin">
          <w:ffData>
            <w:name w:val="Check34"/>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 xml:space="preserve">1        </w:t>
      </w:r>
      <w:r w:rsidRPr="00E21E5C">
        <w:rPr>
          <w:rFonts w:ascii="Times New Roman" w:eastAsia="Times New Roman" w:hAnsi="Times New Roman" w:cs="Times New Roman"/>
          <w:sz w:val="24"/>
          <w:szCs w:val="24"/>
          <w:shd w:val="clear" w:color="auto" w:fill="FFFFFF"/>
        </w:rPr>
        <w:fldChar w:fldCharType="begin">
          <w:ffData>
            <w:name w:val="Check35"/>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 xml:space="preserve">2 or 3   </w:t>
      </w:r>
      <w:r w:rsidRPr="00E21E5C">
        <w:rPr>
          <w:rFonts w:ascii="Times New Roman" w:eastAsia="Times New Roman" w:hAnsi="Times New Roman" w:cs="Times New Roman"/>
          <w:sz w:val="24"/>
          <w:szCs w:val="24"/>
          <w:shd w:val="clear" w:color="auto" w:fill="FFFFFF"/>
        </w:rPr>
        <w:fldChar w:fldCharType="begin">
          <w:ffData>
            <w:name w:val="Check36"/>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 xml:space="preserve">4 or 5  </w:t>
      </w:r>
      <w:r w:rsidRPr="00E21E5C">
        <w:rPr>
          <w:rFonts w:ascii="Times New Roman" w:eastAsia="Times New Roman" w:hAnsi="Times New Roman" w:cs="Times New Roman"/>
          <w:sz w:val="24"/>
          <w:szCs w:val="24"/>
          <w:shd w:val="clear" w:color="auto" w:fill="FFFFFF"/>
        </w:rPr>
        <w:fldChar w:fldCharType="begin">
          <w:ffData>
            <w:name w:val="Check37"/>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 xml:space="preserve">6 to 9     </w:t>
      </w:r>
      <w:r w:rsidRPr="00E21E5C">
        <w:rPr>
          <w:rFonts w:ascii="Times New Roman" w:eastAsia="Times New Roman" w:hAnsi="Times New Roman" w:cs="Times New Roman"/>
          <w:sz w:val="24"/>
          <w:szCs w:val="24"/>
          <w:shd w:val="clear" w:color="auto" w:fill="FFFFFF"/>
        </w:rPr>
        <w:fldChar w:fldCharType="begin">
          <w:ffData>
            <w:name w:val="Check38"/>
            <w:enabled/>
            <w:calcOnExit w:val="0"/>
            <w:checkBox>
              <w:sizeAuto/>
              <w:default w:val="0"/>
            </w:checkBox>
          </w:ffData>
        </w:fldChar>
      </w:r>
      <w:r w:rsidRPr="00E21E5C">
        <w:rPr>
          <w:rFonts w:ascii="Times New Roman" w:eastAsia="Times New Roman" w:hAnsi="Times New Roman" w:cs="Times New Roman"/>
          <w:sz w:val="24"/>
          <w:szCs w:val="24"/>
          <w:shd w:val="clear" w:color="auto" w:fill="FFFFFF"/>
        </w:rPr>
        <w:instrText xml:space="preserve"> FORMCHECKBOX </w:instrText>
      </w:r>
      <w:r w:rsidR="00721EE7">
        <w:rPr>
          <w:rFonts w:ascii="Times New Roman" w:eastAsia="Times New Roman" w:hAnsi="Times New Roman" w:cs="Times New Roman"/>
          <w:sz w:val="24"/>
          <w:szCs w:val="24"/>
          <w:shd w:val="clear" w:color="auto" w:fill="FFFFFF"/>
        </w:rPr>
      </w:r>
      <w:r w:rsidR="00721EE7">
        <w:rPr>
          <w:rFonts w:ascii="Times New Roman" w:eastAsia="Times New Roman" w:hAnsi="Times New Roman" w:cs="Times New Roman"/>
          <w:sz w:val="24"/>
          <w:szCs w:val="24"/>
          <w:shd w:val="clear" w:color="auto" w:fill="FFFFFF"/>
        </w:rPr>
        <w:fldChar w:fldCharType="separate"/>
      </w:r>
      <w:r w:rsidRPr="00E21E5C">
        <w:rPr>
          <w:rFonts w:ascii="Times New Roman" w:eastAsia="Times New Roman" w:hAnsi="Times New Roman" w:cs="Times New Roman"/>
          <w:sz w:val="24"/>
          <w:szCs w:val="24"/>
          <w:shd w:val="clear" w:color="auto" w:fill="FFFFFF"/>
        </w:rPr>
        <w:fldChar w:fldCharType="end"/>
      </w:r>
      <w:r w:rsidRPr="00E21E5C">
        <w:rPr>
          <w:rFonts w:ascii="Times New Roman" w:eastAsia="Times New Roman" w:hAnsi="Times New Roman" w:cs="Times New Roman"/>
          <w:sz w:val="24"/>
          <w:szCs w:val="24"/>
          <w:shd w:val="clear" w:color="auto" w:fill="FFFFFF"/>
        </w:rPr>
        <w:t>10 or more</w:t>
      </w:r>
    </w:p>
    <w:p w14:paraId="67E9FC89" w14:textId="77777777" w:rsidR="005B7F53" w:rsidRPr="00E21E5C" w:rsidRDefault="005B7F53" w:rsidP="005B7F53">
      <w:pPr>
        <w:spacing w:line="240" w:lineRule="exact"/>
        <w:ind w:left="1080"/>
        <w:contextualSpacing/>
        <w:rPr>
          <w:rFonts w:ascii="Times New Roman" w:eastAsia="Times New Roman" w:hAnsi="Times New Roman" w:cs="Times New Roman"/>
          <w:sz w:val="24"/>
          <w:szCs w:val="24"/>
          <w:shd w:val="clear" w:color="auto" w:fill="FFFFFF"/>
        </w:rPr>
      </w:pPr>
    </w:p>
    <w:p w14:paraId="168A098F" w14:textId="77777777" w:rsidR="005B7F53" w:rsidRPr="00E21E5C" w:rsidRDefault="005B7F53" w:rsidP="00EA4FD4">
      <w:pPr>
        <w:widowControl w:val="0"/>
        <w:numPr>
          <w:ilvl w:val="1"/>
          <w:numId w:val="15"/>
        </w:numPr>
        <w:suppressAutoHyphens/>
        <w:spacing w:after="0" w:line="240" w:lineRule="auto"/>
        <w:contextualSpacing/>
        <w:rPr>
          <w:rFonts w:ascii="Times New Roman" w:hAnsi="Times New Roman" w:cs="Times New Roman"/>
          <w:b/>
          <w:sz w:val="24"/>
          <w:szCs w:val="24"/>
        </w:rPr>
      </w:pPr>
      <w:r w:rsidRPr="00E21E5C">
        <w:rPr>
          <w:rFonts w:ascii="Times New Roman" w:hAnsi="Times New Roman" w:cs="Times New Roman"/>
          <w:b/>
          <w:sz w:val="24"/>
          <w:szCs w:val="24"/>
        </w:rPr>
        <w:t xml:space="preserve">Vaginal sex/anal sex? </w:t>
      </w:r>
    </w:p>
    <w:p w14:paraId="489D7B1B" w14:textId="77777777" w:rsidR="005B7F53" w:rsidRPr="00E21E5C" w:rsidRDefault="005B7F53" w:rsidP="00EA4FD4">
      <w:pPr>
        <w:widowControl w:val="0"/>
        <w:numPr>
          <w:ilvl w:val="2"/>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Yes </w:t>
      </w:r>
      <w:r w:rsidRPr="00E21E5C">
        <w:rPr>
          <w:rFonts w:ascii="Times New Roman" w:hAnsi="Times New Roman" w:cs="Times New Roman"/>
          <w:sz w:val="24"/>
          <w:szCs w:val="24"/>
        </w:rPr>
        <w:fldChar w:fldCharType="begin">
          <w:ffData>
            <w:name w:val="Check219"/>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r w:rsidRPr="00E21E5C">
        <w:rPr>
          <w:rFonts w:ascii="Times New Roman" w:hAnsi="Times New Roman" w:cs="Times New Roman"/>
          <w:sz w:val="24"/>
          <w:szCs w:val="24"/>
        </w:rPr>
        <w:t xml:space="preserve"> </w:t>
      </w:r>
      <w:r w:rsidRPr="00E21E5C">
        <w:rPr>
          <w:rFonts w:ascii="Times New Roman" w:hAnsi="Times New Roman" w:cs="Times New Roman"/>
          <w:sz w:val="24"/>
          <w:szCs w:val="24"/>
        </w:rPr>
        <w:tab/>
        <w:t>No</w:t>
      </w:r>
      <w:r w:rsidRPr="00E21E5C">
        <w:rPr>
          <w:rFonts w:ascii="Times New Roman" w:hAnsi="Times New Roman" w:cs="Times New Roman"/>
          <w:sz w:val="24"/>
          <w:szCs w:val="24"/>
        </w:rPr>
        <w:fldChar w:fldCharType="begin">
          <w:ffData>
            <w:name w:val="Check220"/>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r w:rsidRPr="00E21E5C">
        <w:rPr>
          <w:rFonts w:ascii="Times New Roman" w:hAnsi="Times New Roman" w:cs="Times New Roman"/>
          <w:sz w:val="24"/>
          <w:szCs w:val="24"/>
        </w:rPr>
        <w:t>, if NO skip to question 45</w:t>
      </w:r>
    </w:p>
    <w:p w14:paraId="5C889193" w14:textId="77777777" w:rsidR="005B7F53" w:rsidRPr="00E21E5C" w:rsidRDefault="005B7F53" w:rsidP="005B7F53">
      <w:pPr>
        <w:ind w:left="1440"/>
        <w:contextualSpacing/>
        <w:rPr>
          <w:rFonts w:ascii="Times New Roman" w:hAnsi="Times New Roman" w:cs="Times New Roman"/>
          <w:sz w:val="24"/>
          <w:szCs w:val="24"/>
        </w:rPr>
      </w:pPr>
    </w:p>
    <w:p w14:paraId="7E459B47" w14:textId="77777777" w:rsidR="005B7F53" w:rsidRPr="00E21E5C" w:rsidRDefault="005B7F53" w:rsidP="00EA4FD4">
      <w:pPr>
        <w:widowControl w:val="0"/>
        <w:numPr>
          <w:ilvl w:val="0"/>
          <w:numId w:val="17"/>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If yes, what age did you first have sexual intercourse (vaginal or anal intercourse)? ______</w:t>
      </w:r>
    </w:p>
    <w:p w14:paraId="4F62DBB1" w14:textId="77777777" w:rsidR="005B7F53" w:rsidRPr="00E21E5C" w:rsidRDefault="005B7F53" w:rsidP="00EA4FD4">
      <w:pPr>
        <w:widowControl w:val="0"/>
        <w:numPr>
          <w:ilvl w:val="0"/>
          <w:numId w:val="17"/>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How old was your first sexual partner (provide an estimate if you are unsure)? ______</w:t>
      </w:r>
    </w:p>
    <w:p w14:paraId="1E92FA88" w14:textId="77777777" w:rsidR="005B7F53" w:rsidRPr="00E21E5C" w:rsidRDefault="005B7F53" w:rsidP="005B7F53">
      <w:pPr>
        <w:ind w:left="720"/>
        <w:contextualSpacing/>
        <w:rPr>
          <w:rFonts w:ascii="Times New Roman" w:hAnsi="Times New Roman" w:cs="Times New Roman"/>
          <w:sz w:val="24"/>
          <w:szCs w:val="24"/>
        </w:rPr>
      </w:pPr>
    </w:p>
    <w:p w14:paraId="07A1F619" w14:textId="77777777" w:rsidR="005B7F53" w:rsidRPr="00E21E5C" w:rsidRDefault="005B7F53" w:rsidP="00EA4FD4">
      <w:pPr>
        <w:widowControl w:val="0"/>
        <w:numPr>
          <w:ilvl w:val="0"/>
          <w:numId w:val="17"/>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Did you use a condom the first time you had sexual intercourse (vaginal or anal sex)? </w:t>
      </w:r>
      <w:r w:rsidRPr="00E21E5C">
        <w:rPr>
          <w:rFonts w:ascii="Times New Roman" w:hAnsi="Times New Roman" w:cs="Times New Roman"/>
          <w:sz w:val="24"/>
          <w:szCs w:val="24"/>
        </w:rPr>
        <w:tab/>
        <w:t xml:space="preserve">Yes </w:t>
      </w:r>
      <w:r w:rsidRPr="00E21E5C">
        <w:rPr>
          <w:rFonts w:ascii="Times New Roman" w:hAnsi="Times New Roman" w:cs="Times New Roman"/>
          <w:sz w:val="24"/>
          <w:szCs w:val="24"/>
        </w:rPr>
        <w:fldChar w:fldCharType="begin">
          <w:ffData>
            <w:name w:val="Check221"/>
            <w:enabled/>
            <w:calcOnExit w:val="0"/>
            <w:checkBox>
              <w:sizeAuto/>
              <w:default w:val="0"/>
            </w:checkBox>
          </w:ffData>
        </w:fldChar>
      </w:r>
      <w:bookmarkStart w:id="230" w:name="Check221"/>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30"/>
      <w:r w:rsidRPr="00E21E5C">
        <w:rPr>
          <w:rFonts w:ascii="Times New Roman" w:hAnsi="Times New Roman" w:cs="Times New Roman"/>
          <w:sz w:val="24"/>
          <w:szCs w:val="24"/>
        </w:rPr>
        <w:tab/>
      </w:r>
      <w:r w:rsidRPr="00E21E5C">
        <w:rPr>
          <w:rFonts w:ascii="Times New Roman" w:hAnsi="Times New Roman" w:cs="Times New Roman"/>
          <w:sz w:val="24"/>
          <w:szCs w:val="24"/>
        </w:rPr>
        <w:tab/>
        <w:t>No</w:t>
      </w:r>
      <w:r w:rsidRPr="00E21E5C">
        <w:rPr>
          <w:rFonts w:ascii="Times New Roman" w:hAnsi="Times New Roman" w:cs="Times New Roman"/>
          <w:sz w:val="24"/>
          <w:szCs w:val="24"/>
        </w:rPr>
        <w:fldChar w:fldCharType="begin">
          <w:ffData>
            <w:name w:val="Check222"/>
            <w:enabled/>
            <w:calcOnExit w:val="0"/>
            <w:checkBox>
              <w:sizeAuto/>
              <w:default w:val="0"/>
            </w:checkBox>
          </w:ffData>
        </w:fldChar>
      </w:r>
      <w:bookmarkStart w:id="231" w:name="Check222"/>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31"/>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254"/>
            <w:enabled/>
            <w:calcOnExit w:val="0"/>
            <w:checkBox>
              <w:sizeAuto/>
              <w:default w:val="0"/>
            </w:checkBox>
          </w:ffData>
        </w:fldChar>
      </w:r>
      <w:bookmarkStart w:id="232" w:name="Check254"/>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32"/>
      <w:r w:rsidRPr="00E21E5C">
        <w:rPr>
          <w:rFonts w:ascii="Times New Roman" w:hAnsi="Times New Roman" w:cs="Times New Roman"/>
          <w:sz w:val="24"/>
          <w:szCs w:val="24"/>
        </w:rPr>
        <w:t>Unsure</w:t>
      </w:r>
    </w:p>
    <w:p w14:paraId="6B6AC385" w14:textId="600D5A79" w:rsidR="005B7F53" w:rsidRPr="00E21E5C" w:rsidRDefault="005B7F53" w:rsidP="00EA4FD4">
      <w:pPr>
        <w:widowControl w:val="0"/>
        <w:numPr>
          <w:ilvl w:val="0"/>
          <w:numId w:val="17"/>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Did you use a condom the last time you had sexual intercourse (vaginal or anal </w:t>
      </w:r>
      <w:r w:rsidR="009F5214" w:rsidRPr="00E21E5C">
        <w:rPr>
          <w:rFonts w:ascii="Times New Roman" w:hAnsi="Times New Roman" w:cs="Times New Roman"/>
          <w:sz w:val="24"/>
          <w:szCs w:val="24"/>
        </w:rPr>
        <w:t>sex)?</w:t>
      </w:r>
      <w:r w:rsidRPr="00E21E5C">
        <w:rPr>
          <w:rFonts w:ascii="Times New Roman" w:hAnsi="Times New Roman" w:cs="Times New Roman"/>
          <w:sz w:val="24"/>
          <w:szCs w:val="24"/>
        </w:rPr>
        <w:t xml:space="preserve"> </w:t>
      </w:r>
      <w:r w:rsidRPr="00E21E5C">
        <w:rPr>
          <w:rFonts w:ascii="Times New Roman" w:hAnsi="Times New Roman" w:cs="Times New Roman"/>
          <w:sz w:val="24"/>
          <w:szCs w:val="24"/>
        </w:rPr>
        <w:tab/>
      </w:r>
    </w:p>
    <w:p w14:paraId="79DBA61F" w14:textId="77777777" w:rsidR="005B7F53" w:rsidRPr="00E21E5C" w:rsidRDefault="005B7F53" w:rsidP="005B7F53">
      <w:pPr>
        <w:spacing w:line="480" w:lineRule="auto"/>
        <w:ind w:left="1440"/>
        <w:contextualSpacing/>
        <w:rPr>
          <w:rFonts w:ascii="Times New Roman" w:hAnsi="Times New Roman" w:cs="Times New Roman"/>
          <w:sz w:val="24"/>
          <w:szCs w:val="24"/>
        </w:rPr>
      </w:pPr>
      <w:r w:rsidRPr="00E21E5C">
        <w:rPr>
          <w:rFonts w:ascii="Times New Roman" w:hAnsi="Times New Roman" w:cs="Times New Roman"/>
          <w:sz w:val="24"/>
          <w:szCs w:val="24"/>
        </w:rPr>
        <w:t xml:space="preserve">Yes </w:t>
      </w:r>
      <w:r w:rsidRPr="00E21E5C">
        <w:rPr>
          <w:rFonts w:ascii="Times New Roman" w:hAnsi="Times New Roman" w:cs="Times New Roman"/>
          <w:sz w:val="24"/>
          <w:szCs w:val="24"/>
        </w:rPr>
        <w:fldChar w:fldCharType="begin">
          <w:ffData>
            <w:name w:val="Check223"/>
            <w:enabled/>
            <w:calcOnExit w:val="0"/>
            <w:checkBox>
              <w:sizeAuto/>
              <w:default w:val="0"/>
            </w:checkBox>
          </w:ffData>
        </w:fldChar>
      </w:r>
      <w:bookmarkStart w:id="233" w:name="Check223"/>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33"/>
      <w:r w:rsidRPr="00E21E5C">
        <w:rPr>
          <w:rFonts w:ascii="Times New Roman" w:hAnsi="Times New Roman" w:cs="Times New Roman"/>
          <w:sz w:val="24"/>
          <w:szCs w:val="24"/>
        </w:rPr>
        <w:tab/>
      </w:r>
      <w:r w:rsidRPr="00E21E5C">
        <w:rPr>
          <w:rFonts w:ascii="Times New Roman" w:hAnsi="Times New Roman" w:cs="Times New Roman"/>
          <w:sz w:val="24"/>
          <w:szCs w:val="24"/>
        </w:rPr>
        <w:tab/>
        <w:t>No</w:t>
      </w:r>
      <w:r w:rsidRPr="00E21E5C">
        <w:rPr>
          <w:rFonts w:ascii="Times New Roman" w:hAnsi="Times New Roman" w:cs="Times New Roman"/>
          <w:sz w:val="24"/>
          <w:szCs w:val="24"/>
        </w:rPr>
        <w:fldChar w:fldCharType="begin">
          <w:ffData>
            <w:name w:val="Check224"/>
            <w:enabled/>
            <w:calcOnExit w:val="0"/>
            <w:checkBox>
              <w:sizeAuto/>
              <w:default w:val="0"/>
            </w:checkBox>
          </w:ffData>
        </w:fldChar>
      </w:r>
      <w:bookmarkStart w:id="234" w:name="Check224"/>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34"/>
      <w:r w:rsidRPr="00E21E5C">
        <w:rPr>
          <w:rFonts w:ascii="Times New Roman" w:hAnsi="Times New Roman" w:cs="Times New Roman"/>
          <w:sz w:val="24"/>
          <w:szCs w:val="24"/>
        </w:rPr>
        <w:tab/>
      </w:r>
      <w:r w:rsidRPr="00E21E5C">
        <w:rPr>
          <w:rFonts w:ascii="Times New Roman" w:hAnsi="Times New Roman" w:cs="Times New Roman"/>
          <w:sz w:val="24"/>
          <w:szCs w:val="24"/>
        </w:rPr>
        <w:tab/>
      </w:r>
      <w:r w:rsidRPr="00E21E5C">
        <w:rPr>
          <w:rFonts w:ascii="Times New Roman" w:hAnsi="Times New Roman" w:cs="Times New Roman"/>
          <w:sz w:val="24"/>
          <w:szCs w:val="24"/>
        </w:rPr>
        <w:fldChar w:fldCharType="begin">
          <w:ffData>
            <w:name w:val="Check255"/>
            <w:enabled/>
            <w:calcOnExit w:val="0"/>
            <w:checkBox>
              <w:sizeAuto/>
              <w:default w:val="0"/>
            </w:checkBox>
          </w:ffData>
        </w:fldChar>
      </w:r>
      <w:bookmarkStart w:id="235" w:name="Check255"/>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35"/>
      <w:r w:rsidRPr="00E21E5C">
        <w:rPr>
          <w:rFonts w:ascii="Times New Roman" w:hAnsi="Times New Roman" w:cs="Times New Roman"/>
          <w:sz w:val="24"/>
          <w:szCs w:val="24"/>
        </w:rPr>
        <w:t>Unsure</w:t>
      </w:r>
    </w:p>
    <w:p w14:paraId="7A80E72C" w14:textId="77777777" w:rsidR="005B7F53" w:rsidRPr="00E21E5C" w:rsidRDefault="005B7F53" w:rsidP="00EA4FD4">
      <w:pPr>
        <w:widowControl w:val="0"/>
        <w:numPr>
          <w:ilvl w:val="0"/>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Were you born in the US?</w:t>
      </w:r>
    </w:p>
    <w:p w14:paraId="3E318330" w14:textId="77777777" w:rsidR="005B7F53" w:rsidRPr="00E21E5C" w:rsidRDefault="005B7F53" w:rsidP="005B7F53">
      <w:pPr>
        <w:ind w:left="2880"/>
        <w:contextualSpacing/>
        <w:rPr>
          <w:rFonts w:ascii="Times New Roman" w:hAnsi="Times New Roman" w:cs="Times New Roman"/>
          <w:sz w:val="24"/>
          <w:szCs w:val="24"/>
        </w:rPr>
      </w:pPr>
      <w:r w:rsidRPr="00E21E5C">
        <w:rPr>
          <w:rFonts w:ascii="Times New Roman" w:hAnsi="Times New Roman" w:cs="Times New Roman"/>
          <w:sz w:val="24"/>
          <w:szCs w:val="24"/>
        </w:rPr>
        <w:t xml:space="preserve">Yes </w:t>
      </w:r>
      <w:r w:rsidRPr="00E21E5C">
        <w:rPr>
          <w:rFonts w:ascii="Times New Roman" w:hAnsi="Times New Roman" w:cs="Times New Roman"/>
          <w:sz w:val="24"/>
          <w:szCs w:val="24"/>
        </w:rPr>
        <w:fldChar w:fldCharType="begin">
          <w:ffData>
            <w:name w:val="Check247"/>
            <w:enabled/>
            <w:calcOnExit w:val="0"/>
            <w:checkBox>
              <w:sizeAuto/>
              <w:default w:val="0"/>
            </w:checkBox>
          </w:ffData>
        </w:fldChar>
      </w:r>
      <w:bookmarkStart w:id="236" w:name="Check247"/>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36"/>
      <w:r w:rsidRPr="00E21E5C">
        <w:rPr>
          <w:rFonts w:ascii="Times New Roman" w:hAnsi="Times New Roman" w:cs="Times New Roman"/>
          <w:sz w:val="24"/>
          <w:szCs w:val="24"/>
        </w:rPr>
        <w:tab/>
      </w:r>
      <w:r w:rsidRPr="00E21E5C">
        <w:rPr>
          <w:rFonts w:ascii="Times New Roman" w:hAnsi="Times New Roman" w:cs="Times New Roman"/>
          <w:sz w:val="24"/>
          <w:szCs w:val="24"/>
        </w:rPr>
        <w:tab/>
        <w:t>No</w:t>
      </w:r>
      <w:r w:rsidRPr="00E21E5C">
        <w:rPr>
          <w:rFonts w:ascii="Times New Roman" w:hAnsi="Times New Roman" w:cs="Times New Roman"/>
          <w:sz w:val="24"/>
          <w:szCs w:val="24"/>
        </w:rPr>
        <w:fldChar w:fldCharType="begin">
          <w:ffData>
            <w:name w:val="Check248"/>
            <w:enabled/>
            <w:calcOnExit w:val="0"/>
            <w:checkBox>
              <w:sizeAuto/>
              <w:default w:val="0"/>
            </w:checkBox>
          </w:ffData>
        </w:fldChar>
      </w:r>
      <w:bookmarkStart w:id="237" w:name="Check248"/>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37"/>
      <w:r w:rsidRPr="00E21E5C">
        <w:rPr>
          <w:rFonts w:ascii="Times New Roman" w:hAnsi="Times New Roman" w:cs="Times New Roman"/>
          <w:sz w:val="24"/>
          <w:szCs w:val="24"/>
        </w:rPr>
        <w:t xml:space="preserve"> </w:t>
      </w:r>
    </w:p>
    <w:p w14:paraId="0C829A30" w14:textId="77777777" w:rsidR="005B7F53" w:rsidRPr="00E21E5C" w:rsidRDefault="005B7F53" w:rsidP="005B7F53">
      <w:pPr>
        <w:ind w:left="1440" w:firstLine="720"/>
        <w:contextualSpacing/>
        <w:rPr>
          <w:rFonts w:ascii="Times New Roman" w:hAnsi="Times New Roman" w:cs="Times New Roman"/>
          <w:sz w:val="24"/>
          <w:szCs w:val="24"/>
        </w:rPr>
      </w:pPr>
    </w:p>
    <w:p w14:paraId="0961DD70" w14:textId="77777777" w:rsidR="005B7F53" w:rsidRPr="00E21E5C" w:rsidRDefault="005B7F53" w:rsidP="00EA4FD4">
      <w:pPr>
        <w:widowControl w:val="0"/>
        <w:numPr>
          <w:ilvl w:val="0"/>
          <w:numId w:val="16"/>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If no, how many years have you lived in the US_____  </w:t>
      </w:r>
    </w:p>
    <w:p w14:paraId="0A78B56F" w14:textId="77777777" w:rsidR="005B7F53" w:rsidRPr="00E21E5C" w:rsidRDefault="005B7F53" w:rsidP="005B7F53">
      <w:pPr>
        <w:ind w:left="1440" w:firstLine="720"/>
        <w:contextualSpacing/>
        <w:rPr>
          <w:rFonts w:ascii="Times New Roman" w:hAnsi="Times New Roman" w:cs="Times New Roman"/>
          <w:sz w:val="24"/>
          <w:szCs w:val="24"/>
        </w:rPr>
      </w:pPr>
    </w:p>
    <w:p w14:paraId="4827CE59" w14:textId="0F0116FE" w:rsidR="005B7F53" w:rsidRPr="00E21E5C" w:rsidRDefault="005B7F53" w:rsidP="005B7F53">
      <w:pPr>
        <w:widowControl w:val="0"/>
        <w:numPr>
          <w:ilvl w:val="0"/>
          <w:numId w:val="16"/>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If no, what country were you born in ___________________</w:t>
      </w:r>
    </w:p>
    <w:p w14:paraId="3A2403C6" w14:textId="77777777" w:rsidR="005B7F53" w:rsidRPr="00E21E5C" w:rsidRDefault="005B7F53" w:rsidP="005B7F53">
      <w:pPr>
        <w:rPr>
          <w:rFonts w:ascii="Times New Roman" w:hAnsi="Times New Roman" w:cs="Times New Roman"/>
          <w:sz w:val="24"/>
          <w:szCs w:val="24"/>
        </w:rPr>
      </w:pPr>
    </w:p>
    <w:p w14:paraId="12B19BCC" w14:textId="77777777" w:rsidR="005B7F53" w:rsidRPr="00E21E5C" w:rsidRDefault="005B7F53" w:rsidP="00EA4FD4">
      <w:pPr>
        <w:widowControl w:val="0"/>
        <w:numPr>
          <w:ilvl w:val="0"/>
          <w:numId w:val="15"/>
        </w:numPr>
        <w:suppressAutoHyphens/>
        <w:spacing w:after="0" w:line="480" w:lineRule="auto"/>
        <w:contextualSpacing/>
        <w:rPr>
          <w:rFonts w:ascii="Times New Roman" w:hAnsi="Times New Roman" w:cs="Times New Roman"/>
          <w:i/>
          <w:sz w:val="24"/>
          <w:szCs w:val="24"/>
        </w:rPr>
      </w:pPr>
      <w:r w:rsidRPr="00E21E5C">
        <w:rPr>
          <w:rFonts w:ascii="Times New Roman" w:hAnsi="Times New Roman" w:cs="Times New Roman"/>
          <w:sz w:val="24"/>
          <w:szCs w:val="24"/>
        </w:rPr>
        <w:lastRenderedPageBreak/>
        <w:t xml:space="preserve">Racial/ethnic category, </w:t>
      </w:r>
      <w:r w:rsidRPr="00E21E5C">
        <w:rPr>
          <w:rFonts w:ascii="Times New Roman" w:hAnsi="Times New Roman" w:cs="Times New Roman"/>
          <w:b/>
          <w:i/>
          <w:sz w:val="24"/>
          <w:szCs w:val="24"/>
        </w:rPr>
        <w:t>check all that apply</w:t>
      </w:r>
    </w:p>
    <w:p w14:paraId="42B2A4EB" w14:textId="77777777" w:rsidR="005B7F53" w:rsidRPr="00E21E5C" w:rsidRDefault="005B7F53" w:rsidP="005B7F53">
      <w:pPr>
        <w:ind w:left="720"/>
        <w:contextualSpacing/>
        <w:rPr>
          <w:rFonts w:ascii="Times New Roman" w:hAnsi="Times New Roman" w:cs="Times New Roman"/>
          <w:sz w:val="24"/>
          <w:szCs w:val="24"/>
        </w:rPr>
      </w:pPr>
      <w:r w:rsidRPr="00E21E5C">
        <w:rPr>
          <w:rFonts w:ascii="Times New Roman" w:hAnsi="Times New Roman" w:cs="Times New Roman"/>
          <w:sz w:val="24"/>
          <w:szCs w:val="24"/>
        </w:rPr>
        <w:t>____White non-Hispanic</w:t>
      </w:r>
    </w:p>
    <w:p w14:paraId="5A6DB3F8" w14:textId="0CE10E3B" w:rsidR="005B7F53" w:rsidRPr="00E21E5C" w:rsidRDefault="00E21E5C" w:rsidP="005B7F53">
      <w:pPr>
        <w:ind w:left="720"/>
        <w:contextualSpacing/>
        <w:rPr>
          <w:rFonts w:ascii="Times New Roman" w:hAnsi="Times New Roman" w:cs="Times New Roman"/>
          <w:sz w:val="24"/>
          <w:szCs w:val="24"/>
        </w:rPr>
      </w:pPr>
      <w:r>
        <w:rPr>
          <w:rFonts w:ascii="Times New Roman" w:hAnsi="Times New Roman" w:cs="Times New Roman"/>
          <w:sz w:val="24"/>
          <w:szCs w:val="24"/>
        </w:rPr>
        <w:t>____Black-non-</w:t>
      </w:r>
      <w:r w:rsidR="005B7F53" w:rsidRPr="00E21E5C">
        <w:rPr>
          <w:rFonts w:ascii="Times New Roman" w:hAnsi="Times New Roman" w:cs="Times New Roman"/>
          <w:sz w:val="24"/>
          <w:szCs w:val="24"/>
        </w:rPr>
        <w:t>Hispanic/ African American (born in US only)</w:t>
      </w:r>
    </w:p>
    <w:p w14:paraId="3D9E20D0" w14:textId="77777777" w:rsidR="005B7F53" w:rsidRPr="00E21E5C" w:rsidRDefault="005B7F53" w:rsidP="005B7F53">
      <w:pPr>
        <w:ind w:left="720"/>
        <w:contextualSpacing/>
        <w:rPr>
          <w:rFonts w:ascii="Times New Roman" w:hAnsi="Times New Roman" w:cs="Times New Roman"/>
          <w:sz w:val="24"/>
          <w:szCs w:val="24"/>
        </w:rPr>
      </w:pPr>
      <w:r w:rsidRPr="00E21E5C">
        <w:rPr>
          <w:rFonts w:ascii="Times New Roman" w:hAnsi="Times New Roman" w:cs="Times New Roman"/>
          <w:sz w:val="24"/>
          <w:szCs w:val="24"/>
        </w:rPr>
        <w:t xml:space="preserve">_____Haitian </w:t>
      </w:r>
    </w:p>
    <w:p w14:paraId="765D9EBB" w14:textId="77777777" w:rsidR="005B7F53" w:rsidRPr="00E21E5C" w:rsidRDefault="005B7F53" w:rsidP="005B7F53">
      <w:pPr>
        <w:ind w:left="720"/>
        <w:contextualSpacing/>
        <w:rPr>
          <w:rFonts w:ascii="Times New Roman" w:hAnsi="Times New Roman" w:cs="Times New Roman"/>
          <w:sz w:val="24"/>
          <w:szCs w:val="24"/>
        </w:rPr>
      </w:pPr>
      <w:r w:rsidRPr="00E21E5C">
        <w:rPr>
          <w:rFonts w:ascii="Times New Roman" w:hAnsi="Times New Roman" w:cs="Times New Roman"/>
          <w:sz w:val="24"/>
          <w:szCs w:val="24"/>
        </w:rPr>
        <w:t xml:space="preserve">_____Jamaican </w:t>
      </w:r>
    </w:p>
    <w:p w14:paraId="009F5D9B" w14:textId="77777777" w:rsidR="005B7F53" w:rsidRPr="00E21E5C" w:rsidRDefault="005B7F53" w:rsidP="005B7F53">
      <w:pPr>
        <w:ind w:left="720"/>
        <w:contextualSpacing/>
        <w:rPr>
          <w:rFonts w:ascii="Times New Roman" w:hAnsi="Times New Roman" w:cs="Times New Roman"/>
          <w:sz w:val="24"/>
          <w:szCs w:val="24"/>
        </w:rPr>
      </w:pPr>
      <w:r w:rsidRPr="00E21E5C">
        <w:rPr>
          <w:rFonts w:ascii="Times New Roman" w:hAnsi="Times New Roman" w:cs="Times New Roman"/>
          <w:sz w:val="24"/>
          <w:szCs w:val="24"/>
        </w:rPr>
        <w:t>_____Hispanic/Latin</w:t>
      </w:r>
    </w:p>
    <w:p w14:paraId="7CD6A58C" w14:textId="77777777" w:rsidR="005B7F53" w:rsidRPr="00E21E5C" w:rsidRDefault="005B7F53" w:rsidP="005B7F53">
      <w:pPr>
        <w:ind w:left="720"/>
        <w:contextualSpacing/>
        <w:rPr>
          <w:rFonts w:ascii="Times New Roman" w:hAnsi="Times New Roman" w:cs="Times New Roman"/>
          <w:sz w:val="24"/>
          <w:szCs w:val="24"/>
        </w:rPr>
      </w:pPr>
      <w:r w:rsidRPr="00E21E5C">
        <w:rPr>
          <w:rFonts w:ascii="Times New Roman" w:hAnsi="Times New Roman" w:cs="Times New Roman"/>
          <w:sz w:val="24"/>
          <w:szCs w:val="24"/>
        </w:rPr>
        <w:t>_____Native American</w:t>
      </w:r>
    </w:p>
    <w:p w14:paraId="5199EC70" w14:textId="77777777" w:rsidR="005B7F53" w:rsidRPr="00E21E5C" w:rsidRDefault="005B7F53" w:rsidP="005B7F53">
      <w:pPr>
        <w:ind w:left="720"/>
        <w:contextualSpacing/>
        <w:rPr>
          <w:rFonts w:ascii="Times New Roman" w:hAnsi="Times New Roman" w:cs="Times New Roman"/>
          <w:sz w:val="24"/>
          <w:szCs w:val="24"/>
        </w:rPr>
      </w:pPr>
      <w:r w:rsidRPr="00E21E5C">
        <w:rPr>
          <w:rFonts w:ascii="Times New Roman" w:hAnsi="Times New Roman" w:cs="Times New Roman"/>
          <w:sz w:val="24"/>
          <w:szCs w:val="24"/>
        </w:rPr>
        <w:t>_____ Asian</w:t>
      </w:r>
    </w:p>
    <w:p w14:paraId="19105E61" w14:textId="77777777" w:rsidR="005B7F53" w:rsidRPr="00E21E5C" w:rsidRDefault="005B7F53" w:rsidP="005B7F53">
      <w:pPr>
        <w:ind w:left="720"/>
        <w:contextualSpacing/>
        <w:rPr>
          <w:rFonts w:ascii="Times New Roman" w:hAnsi="Times New Roman" w:cs="Times New Roman"/>
          <w:sz w:val="24"/>
          <w:szCs w:val="24"/>
        </w:rPr>
      </w:pPr>
      <w:r w:rsidRPr="00E21E5C">
        <w:rPr>
          <w:rFonts w:ascii="Times New Roman" w:hAnsi="Times New Roman" w:cs="Times New Roman"/>
          <w:sz w:val="24"/>
          <w:szCs w:val="24"/>
        </w:rPr>
        <w:t>_____Pacific Islander</w:t>
      </w:r>
    </w:p>
    <w:p w14:paraId="66A49C16" w14:textId="73C94C4C" w:rsidR="005B7F53" w:rsidRPr="00E21E5C" w:rsidRDefault="005B7F53" w:rsidP="00E21E5C">
      <w:pPr>
        <w:ind w:left="720"/>
        <w:contextualSpacing/>
        <w:rPr>
          <w:rFonts w:ascii="Times New Roman" w:hAnsi="Times New Roman" w:cs="Times New Roman"/>
          <w:sz w:val="24"/>
          <w:szCs w:val="24"/>
        </w:rPr>
      </w:pPr>
      <w:r w:rsidRPr="00E21E5C">
        <w:rPr>
          <w:rFonts w:ascii="Times New Roman" w:hAnsi="Times New Roman" w:cs="Times New Roman"/>
          <w:sz w:val="24"/>
          <w:szCs w:val="24"/>
        </w:rPr>
        <w:t xml:space="preserve">_____Other </w:t>
      </w:r>
      <w:r w:rsidRPr="00E21E5C">
        <w:rPr>
          <w:rFonts w:ascii="Times New Roman" w:hAnsi="Times New Roman" w:cs="Times New Roman"/>
          <w:i/>
          <w:sz w:val="24"/>
          <w:szCs w:val="24"/>
        </w:rPr>
        <w:t>please specify</w:t>
      </w:r>
      <w:r w:rsidR="00E21E5C">
        <w:rPr>
          <w:rFonts w:ascii="Times New Roman" w:hAnsi="Times New Roman" w:cs="Times New Roman"/>
          <w:sz w:val="24"/>
          <w:szCs w:val="24"/>
        </w:rPr>
        <w:t xml:space="preserve"> _____________________________</w:t>
      </w:r>
    </w:p>
    <w:p w14:paraId="5404EBD5" w14:textId="77777777" w:rsidR="005B7F53" w:rsidRPr="00E21E5C" w:rsidRDefault="005B7F53" w:rsidP="00EA4FD4">
      <w:pPr>
        <w:widowControl w:val="0"/>
        <w:numPr>
          <w:ilvl w:val="0"/>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What is your age ______</w:t>
      </w:r>
    </w:p>
    <w:p w14:paraId="5BD81D2C" w14:textId="77777777" w:rsidR="005B7F53" w:rsidRPr="00E21E5C" w:rsidRDefault="005B7F53" w:rsidP="005B7F53">
      <w:pPr>
        <w:ind w:left="900"/>
        <w:contextualSpacing/>
        <w:rPr>
          <w:rFonts w:ascii="Times New Roman" w:hAnsi="Times New Roman" w:cs="Times New Roman"/>
          <w:sz w:val="24"/>
          <w:szCs w:val="24"/>
        </w:rPr>
      </w:pPr>
    </w:p>
    <w:p w14:paraId="0CE4162D" w14:textId="77777777" w:rsidR="005B7F53" w:rsidRPr="00E21E5C" w:rsidRDefault="005B7F53" w:rsidP="00EA4FD4">
      <w:pPr>
        <w:widowControl w:val="0"/>
        <w:numPr>
          <w:ilvl w:val="0"/>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Gender</w:t>
      </w:r>
    </w:p>
    <w:p w14:paraId="2533731F" w14:textId="77777777" w:rsidR="005B7F53" w:rsidRPr="00E21E5C" w:rsidRDefault="005B7F53" w:rsidP="00EA4FD4">
      <w:pPr>
        <w:widowControl w:val="0"/>
        <w:numPr>
          <w:ilvl w:val="1"/>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Male </w:t>
      </w:r>
      <w:r w:rsidRPr="00E21E5C">
        <w:rPr>
          <w:rFonts w:ascii="Times New Roman" w:hAnsi="Times New Roman" w:cs="Times New Roman"/>
          <w:sz w:val="24"/>
          <w:szCs w:val="24"/>
        </w:rPr>
        <w:fldChar w:fldCharType="begin">
          <w:ffData>
            <w:name w:val="Check226"/>
            <w:enabled/>
            <w:calcOnExit w:val="0"/>
            <w:checkBox>
              <w:sizeAuto/>
              <w:default w:val="0"/>
            </w:checkBox>
          </w:ffData>
        </w:fldChar>
      </w:r>
      <w:bookmarkStart w:id="238" w:name="Check226"/>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38"/>
      <w:r w:rsidRPr="00E21E5C">
        <w:rPr>
          <w:rFonts w:ascii="Times New Roman" w:hAnsi="Times New Roman" w:cs="Times New Roman"/>
          <w:sz w:val="24"/>
          <w:szCs w:val="24"/>
        </w:rPr>
        <w:tab/>
        <w:t xml:space="preserve">Female </w:t>
      </w:r>
      <w:r w:rsidRPr="00E21E5C">
        <w:rPr>
          <w:rFonts w:ascii="Times New Roman" w:hAnsi="Times New Roman" w:cs="Times New Roman"/>
          <w:sz w:val="24"/>
          <w:szCs w:val="24"/>
        </w:rPr>
        <w:fldChar w:fldCharType="begin">
          <w:ffData>
            <w:name w:val="Check227"/>
            <w:enabled/>
            <w:calcOnExit w:val="0"/>
            <w:checkBox>
              <w:sizeAuto/>
              <w:default w:val="0"/>
            </w:checkBox>
          </w:ffData>
        </w:fldChar>
      </w:r>
      <w:bookmarkStart w:id="239" w:name="Check227"/>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39"/>
      <w:r w:rsidRPr="00E21E5C">
        <w:rPr>
          <w:rFonts w:ascii="Times New Roman" w:hAnsi="Times New Roman" w:cs="Times New Roman"/>
          <w:sz w:val="24"/>
          <w:szCs w:val="24"/>
        </w:rPr>
        <w:t xml:space="preserve">      Transgender (male to female) </w:t>
      </w:r>
      <w:r w:rsidRPr="00E21E5C">
        <w:rPr>
          <w:rFonts w:ascii="Times New Roman" w:hAnsi="Times New Roman" w:cs="Times New Roman"/>
          <w:sz w:val="24"/>
          <w:szCs w:val="24"/>
        </w:rPr>
        <w:fldChar w:fldCharType="begin">
          <w:ffData>
            <w:name w:val="Check227"/>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r w:rsidRPr="00E21E5C">
        <w:rPr>
          <w:rFonts w:ascii="Times New Roman" w:hAnsi="Times New Roman" w:cs="Times New Roman"/>
          <w:sz w:val="24"/>
          <w:szCs w:val="24"/>
        </w:rPr>
        <w:t xml:space="preserve"> Transgender (female to male) </w:t>
      </w:r>
      <w:r w:rsidRPr="00E21E5C">
        <w:rPr>
          <w:rFonts w:ascii="Times New Roman" w:hAnsi="Times New Roman" w:cs="Times New Roman"/>
          <w:sz w:val="24"/>
          <w:szCs w:val="24"/>
        </w:rPr>
        <w:fldChar w:fldCharType="begin">
          <w:ffData>
            <w:name w:val="Check227"/>
            <w:enabled/>
            <w:calcOnExit w:val="0"/>
            <w:checkBox>
              <w:sizeAuto/>
              <w:default w:val="0"/>
            </w:checkBox>
          </w:ffData>
        </w:fldChar>
      </w:r>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p>
    <w:p w14:paraId="41D43DA2" w14:textId="77777777" w:rsidR="005B7F53" w:rsidRPr="00E21E5C" w:rsidRDefault="005B7F53" w:rsidP="005B7F53">
      <w:pPr>
        <w:ind w:left="1080"/>
        <w:contextualSpacing/>
        <w:rPr>
          <w:rFonts w:ascii="Times New Roman" w:hAnsi="Times New Roman" w:cs="Times New Roman"/>
          <w:sz w:val="24"/>
          <w:szCs w:val="24"/>
        </w:rPr>
      </w:pPr>
    </w:p>
    <w:p w14:paraId="064D53BC" w14:textId="77777777" w:rsidR="005B7F53" w:rsidRPr="00E21E5C" w:rsidRDefault="005B7F53" w:rsidP="00EA4FD4">
      <w:pPr>
        <w:widowControl w:val="0"/>
        <w:numPr>
          <w:ilvl w:val="0"/>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Language usually spoken at home</w:t>
      </w:r>
    </w:p>
    <w:p w14:paraId="5F920BA4" w14:textId="77777777" w:rsidR="005B7F53" w:rsidRPr="00E21E5C" w:rsidRDefault="005B7F53" w:rsidP="00EA4FD4">
      <w:pPr>
        <w:widowControl w:val="0"/>
        <w:numPr>
          <w:ilvl w:val="1"/>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English </w:t>
      </w:r>
      <w:r w:rsidRPr="00E21E5C">
        <w:rPr>
          <w:rFonts w:ascii="Times New Roman" w:hAnsi="Times New Roman" w:cs="Times New Roman"/>
          <w:sz w:val="24"/>
          <w:szCs w:val="24"/>
        </w:rPr>
        <w:fldChar w:fldCharType="begin">
          <w:ffData>
            <w:name w:val="Check228"/>
            <w:enabled/>
            <w:calcOnExit w:val="0"/>
            <w:checkBox>
              <w:sizeAuto/>
              <w:default w:val="0"/>
            </w:checkBox>
          </w:ffData>
        </w:fldChar>
      </w:r>
      <w:bookmarkStart w:id="240" w:name="Check228"/>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40"/>
      <w:r w:rsidRPr="00E21E5C">
        <w:rPr>
          <w:rFonts w:ascii="Times New Roman" w:hAnsi="Times New Roman" w:cs="Times New Roman"/>
          <w:sz w:val="24"/>
          <w:szCs w:val="24"/>
        </w:rPr>
        <w:t xml:space="preserve"> b. Haitian-Creole </w:t>
      </w:r>
      <w:r w:rsidRPr="00E21E5C">
        <w:rPr>
          <w:rFonts w:ascii="Times New Roman" w:hAnsi="Times New Roman" w:cs="Times New Roman"/>
          <w:sz w:val="24"/>
          <w:szCs w:val="24"/>
        </w:rPr>
        <w:fldChar w:fldCharType="begin">
          <w:ffData>
            <w:name w:val="Check229"/>
            <w:enabled/>
            <w:calcOnExit w:val="0"/>
            <w:checkBox>
              <w:sizeAuto/>
              <w:default w:val="0"/>
            </w:checkBox>
          </w:ffData>
        </w:fldChar>
      </w:r>
      <w:bookmarkStart w:id="241" w:name="Check229"/>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41"/>
      <w:r w:rsidRPr="00E21E5C">
        <w:rPr>
          <w:rFonts w:ascii="Times New Roman" w:hAnsi="Times New Roman" w:cs="Times New Roman"/>
          <w:sz w:val="24"/>
          <w:szCs w:val="24"/>
        </w:rPr>
        <w:t xml:space="preserve"> c. Other </w:t>
      </w:r>
      <w:r w:rsidRPr="00E21E5C">
        <w:rPr>
          <w:rFonts w:ascii="Times New Roman" w:hAnsi="Times New Roman" w:cs="Times New Roman"/>
          <w:sz w:val="24"/>
          <w:szCs w:val="24"/>
        </w:rPr>
        <w:fldChar w:fldCharType="begin">
          <w:ffData>
            <w:name w:val="Check230"/>
            <w:enabled/>
            <w:calcOnExit w:val="0"/>
            <w:checkBox>
              <w:sizeAuto/>
              <w:default w:val="0"/>
            </w:checkBox>
          </w:ffData>
        </w:fldChar>
      </w:r>
      <w:bookmarkStart w:id="242" w:name="Check230"/>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42"/>
      <w:r w:rsidRPr="00E21E5C">
        <w:rPr>
          <w:rFonts w:ascii="Times New Roman" w:hAnsi="Times New Roman" w:cs="Times New Roman"/>
          <w:sz w:val="24"/>
          <w:szCs w:val="24"/>
        </w:rPr>
        <w:t>_______________________________</w:t>
      </w:r>
    </w:p>
    <w:p w14:paraId="00D58333" w14:textId="77777777" w:rsidR="005B7F53" w:rsidRPr="00E21E5C" w:rsidRDefault="005B7F53" w:rsidP="005B7F53">
      <w:pPr>
        <w:ind w:left="900"/>
        <w:contextualSpacing/>
        <w:rPr>
          <w:rFonts w:ascii="Times New Roman" w:hAnsi="Times New Roman" w:cs="Times New Roman"/>
          <w:b/>
          <w:i/>
          <w:sz w:val="24"/>
          <w:szCs w:val="24"/>
        </w:rPr>
      </w:pPr>
    </w:p>
    <w:p w14:paraId="1A16EF3B" w14:textId="77777777" w:rsidR="005B7F53" w:rsidRPr="00E21E5C" w:rsidRDefault="005B7F53" w:rsidP="00EA4FD4">
      <w:pPr>
        <w:widowControl w:val="0"/>
        <w:numPr>
          <w:ilvl w:val="0"/>
          <w:numId w:val="15"/>
        </w:numPr>
        <w:suppressAutoHyphens/>
        <w:spacing w:after="0" w:line="240" w:lineRule="auto"/>
        <w:contextualSpacing/>
        <w:rPr>
          <w:rFonts w:ascii="Times New Roman" w:hAnsi="Times New Roman" w:cs="Times New Roman"/>
          <w:b/>
          <w:i/>
          <w:sz w:val="24"/>
          <w:szCs w:val="24"/>
        </w:rPr>
      </w:pPr>
      <w:r w:rsidRPr="00E21E5C">
        <w:rPr>
          <w:rFonts w:ascii="Times New Roman" w:hAnsi="Times New Roman" w:cs="Times New Roman"/>
          <w:b/>
          <w:i/>
          <w:sz w:val="24"/>
          <w:szCs w:val="24"/>
        </w:rPr>
        <w:t>Check all that apply</w:t>
      </w:r>
    </w:p>
    <w:p w14:paraId="7CE46AA5" w14:textId="77777777" w:rsidR="005B7F53" w:rsidRPr="00E21E5C" w:rsidRDefault="005B7F53" w:rsidP="00EA4FD4">
      <w:pPr>
        <w:widowControl w:val="0"/>
        <w:numPr>
          <w:ilvl w:val="1"/>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I live with my mother/mother figure </w:t>
      </w:r>
      <w:r w:rsidRPr="00E21E5C">
        <w:rPr>
          <w:rFonts w:ascii="Times New Roman" w:hAnsi="Times New Roman" w:cs="Times New Roman"/>
          <w:sz w:val="24"/>
          <w:szCs w:val="24"/>
        </w:rPr>
        <w:fldChar w:fldCharType="begin">
          <w:ffData>
            <w:name w:val="Check243"/>
            <w:enabled/>
            <w:calcOnExit w:val="0"/>
            <w:checkBox>
              <w:sizeAuto/>
              <w:default w:val="0"/>
            </w:checkBox>
          </w:ffData>
        </w:fldChar>
      </w:r>
      <w:bookmarkStart w:id="243" w:name="Check243"/>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43"/>
    </w:p>
    <w:p w14:paraId="61DC3AD5" w14:textId="77777777" w:rsidR="005B7F53" w:rsidRPr="00E21E5C" w:rsidRDefault="005B7F53" w:rsidP="00EA4FD4">
      <w:pPr>
        <w:widowControl w:val="0"/>
        <w:numPr>
          <w:ilvl w:val="1"/>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I live with my father/father figure      </w:t>
      </w:r>
      <w:r w:rsidRPr="00E21E5C">
        <w:rPr>
          <w:rFonts w:ascii="Times New Roman" w:hAnsi="Times New Roman" w:cs="Times New Roman"/>
          <w:sz w:val="24"/>
          <w:szCs w:val="24"/>
        </w:rPr>
        <w:fldChar w:fldCharType="begin">
          <w:ffData>
            <w:name w:val="Check244"/>
            <w:enabled/>
            <w:calcOnExit w:val="0"/>
            <w:checkBox>
              <w:sizeAuto/>
              <w:default w:val="0"/>
            </w:checkBox>
          </w:ffData>
        </w:fldChar>
      </w:r>
      <w:bookmarkStart w:id="244" w:name="Check244"/>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44"/>
    </w:p>
    <w:p w14:paraId="58C9DB6A" w14:textId="77777777" w:rsidR="005B7F53" w:rsidRPr="00E21E5C" w:rsidRDefault="005B7F53" w:rsidP="005B7F53">
      <w:pPr>
        <w:ind w:left="1080"/>
        <w:contextualSpacing/>
        <w:rPr>
          <w:rFonts w:ascii="Times New Roman" w:hAnsi="Times New Roman" w:cs="Times New Roman"/>
          <w:sz w:val="24"/>
          <w:szCs w:val="24"/>
        </w:rPr>
      </w:pPr>
    </w:p>
    <w:p w14:paraId="52F349C6" w14:textId="77777777" w:rsidR="005B7F53" w:rsidRPr="00E21E5C" w:rsidRDefault="005B7F53" w:rsidP="00EA4FD4">
      <w:pPr>
        <w:widowControl w:val="0"/>
        <w:numPr>
          <w:ilvl w:val="0"/>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About your mother:</w:t>
      </w:r>
    </w:p>
    <w:p w14:paraId="5A6209B8" w14:textId="5F115C19" w:rsidR="005B7F53" w:rsidRPr="00E21E5C" w:rsidRDefault="005B7F53" w:rsidP="00EA4FD4">
      <w:pPr>
        <w:widowControl w:val="0"/>
        <w:numPr>
          <w:ilvl w:val="1"/>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In what country was she </w:t>
      </w:r>
      <w:r w:rsidR="0040355D" w:rsidRPr="00E21E5C">
        <w:rPr>
          <w:rFonts w:ascii="Times New Roman" w:hAnsi="Times New Roman" w:cs="Times New Roman"/>
          <w:sz w:val="24"/>
          <w:szCs w:val="24"/>
        </w:rPr>
        <w:t>born: _</w:t>
      </w:r>
      <w:r w:rsidRPr="00E21E5C">
        <w:rPr>
          <w:rFonts w:ascii="Times New Roman" w:hAnsi="Times New Roman" w:cs="Times New Roman"/>
          <w:sz w:val="24"/>
          <w:szCs w:val="24"/>
        </w:rPr>
        <w:t>_______________________</w:t>
      </w:r>
    </w:p>
    <w:p w14:paraId="7E1BBB0C" w14:textId="77777777" w:rsidR="005B7F53" w:rsidRPr="00E21E5C" w:rsidRDefault="005B7F53" w:rsidP="00EA4FD4">
      <w:pPr>
        <w:widowControl w:val="0"/>
        <w:numPr>
          <w:ilvl w:val="1"/>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Mother’s highest grade completed </w:t>
      </w:r>
    </w:p>
    <w:p w14:paraId="08E3A816" w14:textId="77777777" w:rsidR="005B7F53" w:rsidRPr="00E21E5C" w:rsidRDefault="005B7F53" w:rsidP="00EA4FD4">
      <w:pPr>
        <w:widowControl w:val="0"/>
        <w:numPr>
          <w:ilvl w:val="2"/>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31"/>
            <w:enabled/>
            <w:calcOnExit w:val="0"/>
            <w:checkBox>
              <w:sizeAuto/>
              <w:default w:val="0"/>
            </w:checkBox>
          </w:ffData>
        </w:fldChar>
      </w:r>
      <w:bookmarkStart w:id="245" w:name="Check231"/>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45"/>
      <w:r w:rsidRPr="00E21E5C">
        <w:rPr>
          <w:rFonts w:ascii="Times New Roman" w:hAnsi="Times New Roman" w:cs="Times New Roman"/>
          <w:sz w:val="24"/>
          <w:szCs w:val="24"/>
        </w:rPr>
        <w:t>Less than high school</w:t>
      </w:r>
    </w:p>
    <w:p w14:paraId="20B3F6B0" w14:textId="77777777" w:rsidR="005B7F53" w:rsidRPr="00E21E5C" w:rsidRDefault="005B7F53" w:rsidP="00EA4FD4">
      <w:pPr>
        <w:widowControl w:val="0"/>
        <w:numPr>
          <w:ilvl w:val="2"/>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32"/>
            <w:enabled/>
            <w:calcOnExit w:val="0"/>
            <w:checkBox>
              <w:sizeAuto/>
              <w:default w:val="0"/>
            </w:checkBox>
          </w:ffData>
        </w:fldChar>
      </w:r>
      <w:bookmarkStart w:id="246" w:name="Check232"/>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46"/>
      <w:r w:rsidRPr="00E21E5C">
        <w:rPr>
          <w:rFonts w:ascii="Times New Roman" w:hAnsi="Times New Roman" w:cs="Times New Roman"/>
          <w:sz w:val="24"/>
          <w:szCs w:val="24"/>
        </w:rPr>
        <w:t xml:space="preserve">High school </w:t>
      </w:r>
    </w:p>
    <w:p w14:paraId="330B753C" w14:textId="77777777" w:rsidR="005B7F53" w:rsidRPr="00E21E5C" w:rsidRDefault="005B7F53" w:rsidP="00EA4FD4">
      <w:pPr>
        <w:widowControl w:val="0"/>
        <w:numPr>
          <w:ilvl w:val="2"/>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33"/>
            <w:enabled/>
            <w:calcOnExit w:val="0"/>
            <w:checkBox>
              <w:sizeAuto/>
              <w:default w:val="0"/>
            </w:checkBox>
          </w:ffData>
        </w:fldChar>
      </w:r>
      <w:bookmarkStart w:id="247" w:name="Check233"/>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47"/>
      <w:r w:rsidRPr="00E21E5C">
        <w:rPr>
          <w:rFonts w:ascii="Times New Roman" w:hAnsi="Times New Roman" w:cs="Times New Roman"/>
          <w:sz w:val="24"/>
          <w:szCs w:val="24"/>
        </w:rPr>
        <w:t>Some college/vocational</w:t>
      </w:r>
    </w:p>
    <w:p w14:paraId="599D5A95" w14:textId="2168012C" w:rsidR="005B7F53" w:rsidRPr="00E21E5C" w:rsidRDefault="005B7F53" w:rsidP="00EA4FD4">
      <w:pPr>
        <w:widowControl w:val="0"/>
        <w:numPr>
          <w:ilvl w:val="2"/>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34"/>
            <w:enabled/>
            <w:calcOnExit w:val="0"/>
            <w:checkBox>
              <w:sizeAuto/>
              <w:default w:val="0"/>
            </w:checkBox>
          </w:ffData>
        </w:fldChar>
      </w:r>
      <w:bookmarkStart w:id="248" w:name="Check234"/>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48"/>
      <w:r w:rsidR="009F5214" w:rsidRPr="00E21E5C">
        <w:rPr>
          <w:rFonts w:ascii="Times New Roman" w:hAnsi="Times New Roman" w:cs="Times New Roman"/>
          <w:sz w:val="24"/>
          <w:szCs w:val="24"/>
        </w:rPr>
        <w:t>Bachelor’s</w:t>
      </w:r>
      <w:r w:rsidRPr="00E21E5C">
        <w:rPr>
          <w:rFonts w:ascii="Times New Roman" w:hAnsi="Times New Roman" w:cs="Times New Roman"/>
          <w:sz w:val="24"/>
          <w:szCs w:val="24"/>
        </w:rPr>
        <w:t xml:space="preserve"> Degree </w:t>
      </w:r>
    </w:p>
    <w:p w14:paraId="04A8F387" w14:textId="45D0E966" w:rsidR="005B7F53" w:rsidRPr="00E21E5C" w:rsidRDefault="005B7F53" w:rsidP="00EA4FD4">
      <w:pPr>
        <w:widowControl w:val="0"/>
        <w:numPr>
          <w:ilvl w:val="2"/>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35"/>
            <w:enabled/>
            <w:calcOnExit w:val="0"/>
            <w:checkBox>
              <w:sizeAuto/>
              <w:default w:val="0"/>
            </w:checkBox>
          </w:ffData>
        </w:fldChar>
      </w:r>
      <w:bookmarkStart w:id="249" w:name="Check235"/>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49"/>
      <w:r w:rsidRPr="00E21E5C">
        <w:rPr>
          <w:rFonts w:ascii="Times New Roman" w:hAnsi="Times New Roman" w:cs="Times New Roman"/>
          <w:sz w:val="24"/>
          <w:szCs w:val="24"/>
        </w:rPr>
        <w:t xml:space="preserve">Graduate and Professional Degree (MD, PhD, RN </w:t>
      </w:r>
      <w:r w:rsidR="0040355D" w:rsidRPr="00E21E5C">
        <w:rPr>
          <w:rFonts w:ascii="Times New Roman" w:hAnsi="Times New Roman" w:cs="Times New Roman"/>
          <w:sz w:val="24"/>
          <w:szCs w:val="24"/>
        </w:rPr>
        <w:t>etc.</w:t>
      </w:r>
      <w:r w:rsidRPr="00E21E5C">
        <w:rPr>
          <w:rFonts w:ascii="Times New Roman" w:hAnsi="Times New Roman" w:cs="Times New Roman"/>
          <w:sz w:val="24"/>
          <w:szCs w:val="24"/>
        </w:rPr>
        <w:t>)</w:t>
      </w:r>
    </w:p>
    <w:p w14:paraId="60933D03" w14:textId="77777777" w:rsidR="005B7F53" w:rsidRPr="00E21E5C" w:rsidRDefault="005B7F53" w:rsidP="00EA4FD4">
      <w:pPr>
        <w:widowControl w:val="0"/>
        <w:numPr>
          <w:ilvl w:val="2"/>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36"/>
            <w:enabled/>
            <w:calcOnExit w:val="0"/>
            <w:checkBox>
              <w:sizeAuto/>
              <w:default w:val="0"/>
            </w:checkBox>
          </w:ffData>
        </w:fldChar>
      </w:r>
      <w:bookmarkStart w:id="250" w:name="Check236"/>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50"/>
      <w:r w:rsidRPr="00E21E5C">
        <w:rPr>
          <w:rFonts w:ascii="Times New Roman" w:hAnsi="Times New Roman" w:cs="Times New Roman"/>
          <w:sz w:val="24"/>
          <w:szCs w:val="24"/>
        </w:rPr>
        <w:t>n/a</w:t>
      </w:r>
    </w:p>
    <w:p w14:paraId="0B98740F" w14:textId="77777777" w:rsidR="005B7F53" w:rsidRPr="00E21E5C" w:rsidRDefault="005B7F53" w:rsidP="00EA4FD4">
      <w:pPr>
        <w:widowControl w:val="0"/>
        <w:numPr>
          <w:ilvl w:val="0"/>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About your father: </w:t>
      </w:r>
    </w:p>
    <w:p w14:paraId="72A9205D" w14:textId="40ECBEF7" w:rsidR="005B7F53" w:rsidRPr="00E21E5C" w:rsidRDefault="005B7F53" w:rsidP="00EA4FD4">
      <w:pPr>
        <w:widowControl w:val="0"/>
        <w:numPr>
          <w:ilvl w:val="1"/>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 xml:space="preserve">In what country was he </w:t>
      </w:r>
      <w:r w:rsidR="0040355D" w:rsidRPr="00E21E5C">
        <w:rPr>
          <w:rFonts w:ascii="Times New Roman" w:hAnsi="Times New Roman" w:cs="Times New Roman"/>
          <w:sz w:val="24"/>
          <w:szCs w:val="24"/>
        </w:rPr>
        <w:t>born: _</w:t>
      </w:r>
      <w:r w:rsidRPr="00E21E5C">
        <w:rPr>
          <w:rFonts w:ascii="Times New Roman" w:hAnsi="Times New Roman" w:cs="Times New Roman"/>
          <w:sz w:val="24"/>
          <w:szCs w:val="24"/>
        </w:rPr>
        <w:t>_________________________</w:t>
      </w:r>
    </w:p>
    <w:p w14:paraId="5D4B8379" w14:textId="77777777" w:rsidR="005B7F53" w:rsidRPr="00E21E5C" w:rsidRDefault="005B7F53" w:rsidP="00EA4FD4">
      <w:pPr>
        <w:widowControl w:val="0"/>
        <w:numPr>
          <w:ilvl w:val="1"/>
          <w:numId w:val="15"/>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t>Father’s highest grade completed</w:t>
      </w:r>
    </w:p>
    <w:p w14:paraId="34FFA42E" w14:textId="77777777" w:rsidR="005B7F53" w:rsidRPr="00E21E5C" w:rsidRDefault="005B7F53" w:rsidP="00EA4FD4">
      <w:pPr>
        <w:widowControl w:val="0"/>
        <w:numPr>
          <w:ilvl w:val="0"/>
          <w:numId w:val="13"/>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37"/>
            <w:enabled/>
            <w:calcOnExit w:val="0"/>
            <w:checkBox>
              <w:sizeAuto/>
              <w:default w:val="0"/>
            </w:checkBox>
          </w:ffData>
        </w:fldChar>
      </w:r>
      <w:bookmarkStart w:id="251" w:name="Check237"/>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51"/>
      <w:r w:rsidRPr="00E21E5C">
        <w:rPr>
          <w:rFonts w:ascii="Times New Roman" w:hAnsi="Times New Roman" w:cs="Times New Roman"/>
          <w:sz w:val="24"/>
          <w:szCs w:val="24"/>
        </w:rPr>
        <w:t>Less than high school</w:t>
      </w:r>
    </w:p>
    <w:p w14:paraId="4E4A4FC7" w14:textId="77777777" w:rsidR="005B7F53" w:rsidRPr="00E21E5C" w:rsidRDefault="005B7F53" w:rsidP="00EA4FD4">
      <w:pPr>
        <w:widowControl w:val="0"/>
        <w:numPr>
          <w:ilvl w:val="0"/>
          <w:numId w:val="13"/>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38"/>
            <w:enabled/>
            <w:calcOnExit w:val="0"/>
            <w:checkBox>
              <w:sizeAuto/>
              <w:default w:val="0"/>
            </w:checkBox>
          </w:ffData>
        </w:fldChar>
      </w:r>
      <w:bookmarkStart w:id="252" w:name="Check238"/>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52"/>
      <w:r w:rsidRPr="00E21E5C">
        <w:rPr>
          <w:rFonts w:ascii="Times New Roman" w:hAnsi="Times New Roman" w:cs="Times New Roman"/>
          <w:sz w:val="24"/>
          <w:szCs w:val="24"/>
        </w:rPr>
        <w:t xml:space="preserve">High school </w:t>
      </w:r>
    </w:p>
    <w:p w14:paraId="13E361AF" w14:textId="77777777" w:rsidR="005B7F53" w:rsidRPr="00E21E5C" w:rsidRDefault="005B7F53" w:rsidP="00EA4FD4">
      <w:pPr>
        <w:widowControl w:val="0"/>
        <w:numPr>
          <w:ilvl w:val="0"/>
          <w:numId w:val="13"/>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39"/>
            <w:enabled/>
            <w:calcOnExit w:val="0"/>
            <w:checkBox>
              <w:sizeAuto/>
              <w:default w:val="0"/>
            </w:checkBox>
          </w:ffData>
        </w:fldChar>
      </w:r>
      <w:bookmarkStart w:id="253" w:name="Check239"/>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53"/>
      <w:r w:rsidRPr="00E21E5C">
        <w:rPr>
          <w:rFonts w:ascii="Times New Roman" w:hAnsi="Times New Roman" w:cs="Times New Roman"/>
          <w:sz w:val="24"/>
          <w:szCs w:val="24"/>
        </w:rPr>
        <w:t>Some college/vocational</w:t>
      </w:r>
    </w:p>
    <w:p w14:paraId="152728A1" w14:textId="2B4CEAEB" w:rsidR="005B7F53" w:rsidRPr="00E21E5C" w:rsidRDefault="005B7F53" w:rsidP="00EA4FD4">
      <w:pPr>
        <w:widowControl w:val="0"/>
        <w:numPr>
          <w:ilvl w:val="0"/>
          <w:numId w:val="13"/>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40"/>
            <w:enabled/>
            <w:calcOnExit w:val="0"/>
            <w:checkBox>
              <w:sizeAuto/>
              <w:default w:val="0"/>
            </w:checkBox>
          </w:ffData>
        </w:fldChar>
      </w:r>
      <w:bookmarkStart w:id="254" w:name="Check240"/>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54"/>
      <w:r w:rsidRPr="00E21E5C">
        <w:rPr>
          <w:rFonts w:ascii="Times New Roman" w:hAnsi="Times New Roman" w:cs="Times New Roman"/>
          <w:sz w:val="24"/>
          <w:szCs w:val="24"/>
        </w:rPr>
        <w:t>Bachelors</w:t>
      </w:r>
      <w:r w:rsidR="00E21E5C">
        <w:rPr>
          <w:rFonts w:ascii="Times New Roman" w:hAnsi="Times New Roman" w:cs="Times New Roman"/>
          <w:sz w:val="24"/>
          <w:szCs w:val="24"/>
        </w:rPr>
        <w:t>’</w:t>
      </w:r>
      <w:r w:rsidRPr="00E21E5C">
        <w:rPr>
          <w:rFonts w:ascii="Times New Roman" w:hAnsi="Times New Roman" w:cs="Times New Roman"/>
          <w:sz w:val="24"/>
          <w:szCs w:val="24"/>
        </w:rPr>
        <w:t xml:space="preserve"> Degree </w:t>
      </w:r>
    </w:p>
    <w:p w14:paraId="1A4E68DB" w14:textId="70045B6E" w:rsidR="005B7F53" w:rsidRPr="00E21E5C" w:rsidRDefault="005B7F53" w:rsidP="00EA4FD4">
      <w:pPr>
        <w:widowControl w:val="0"/>
        <w:numPr>
          <w:ilvl w:val="0"/>
          <w:numId w:val="13"/>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41"/>
            <w:enabled/>
            <w:calcOnExit w:val="0"/>
            <w:checkBox>
              <w:sizeAuto/>
              <w:default w:val="0"/>
            </w:checkBox>
          </w:ffData>
        </w:fldChar>
      </w:r>
      <w:bookmarkStart w:id="255" w:name="Check241"/>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55"/>
      <w:r w:rsidRPr="00E21E5C">
        <w:rPr>
          <w:rFonts w:ascii="Times New Roman" w:hAnsi="Times New Roman" w:cs="Times New Roman"/>
          <w:sz w:val="24"/>
          <w:szCs w:val="24"/>
        </w:rPr>
        <w:t xml:space="preserve">Graduate and Professional Degree (MD, PhD, RN </w:t>
      </w:r>
      <w:r w:rsidR="0040355D" w:rsidRPr="00E21E5C">
        <w:rPr>
          <w:rFonts w:ascii="Times New Roman" w:hAnsi="Times New Roman" w:cs="Times New Roman"/>
          <w:sz w:val="24"/>
          <w:szCs w:val="24"/>
        </w:rPr>
        <w:t>etc.</w:t>
      </w:r>
      <w:r w:rsidRPr="00E21E5C">
        <w:rPr>
          <w:rFonts w:ascii="Times New Roman" w:hAnsi="Times New Roman" w:cs="Times New Roman"/>
          <w:sz w:val="24"/>
          <w:szCs w:val="24"/>
        </w:rPr>
        <w:t>)</w:t>
      </w:r>
    </w:p>
    <w:p w14:paraId="4D194E28" w14:textId="77777777" w:rsidR="005B7F53" w:rsidRPr="00E21E5C" w:rsidRDefault="005B7F53" w:rsidP="00EA4FD4">
      <w:pPr>
        <w:widowControl w:val="0"/>
        <w:numPr>
          <w:ilvl w:val="0"/>
          <w:numId w:val="13"/>
        </w:numPr>
        <w:suppressAutoHyphens/>
        <w:spacing w:after="0" w:line="240" w:lineRule="auto"/>
        <w:contextualSpacing/>
        <w:rPr>
          <w:rFonts w:ascii="Times New Roman" w:hAnsi="Times New Roman" w:cs="Times New Roman"/>
          <w:sz w:val="24"/>
          <w:szCs w:val="24"/>
        </w:rPr>
      </w:pPr>
      <w:r w:rsidRPr="00E21E5C">
        <w:rPr>
          <w:rFonts w:ascii="Times New Roman" w:hAnsi="Times New Roman" w:cs="Times New Roman"/>
          <w:sz w:val="24"/>
          <w:szCs w:val="24"/>
        </w:rPr>
        <w:fldChar w:fldCharType="begin">
          <w:ffData>
            <w:name w:val="Check242"/>
            <w:enabled/>
            <w:calcOnExit w:val="0"/>
            <w:checkBox>
              <w:sizeAuto/>
              <w:default w:val="0"/>
            </w:checkBox>
          </w:ffData>
        </w:fldChar>
      </w:r>
      <w:bookmarkStart w:id="256" w:name="Check242"/>
      <w:r w:rsidRPr="00E21E5C">
        <w:rPr>
          <w:rFonts w:ascii="Times New Roman" w:hAnsi="Times New Roman" w:cs="Times New Roman"/>
          <w:sz w:val="24"/>
          <w:szCs w:val="24"/>
        </w:rPr>
        <w:instrText xml:space="preserve"> FORMCHECKBOX </w:instrText>
      </w:r>
      <w:r w:rsidR="00721EE7">
        <w:rPr>
          <w:rFonts w:ascii="Times New Roman" w:hAnsi="Times New Roman" w:cs="Times New Roman"/>
          <w:sz w:val="24"/>
          <w:szCs w:val="24"/>
        </w:rPr>
      </w:r>
      <w:r w:rsidR="00721EE7">
        <w:rPr>
          <w:rFonts w:ascii="Times New Roman" w:hAnsi="Times New Roman" w:cs="Times New Roman"/>
          <w:sz w:val="24"/>
          <w:szCs w:val="24"/>
        </w:rPr>
        <w:fldChar w:fldCharType="separate"/>
      </w:r>
      <w:r w:rsidRPr="00E21E5C">
        <w:rPr>
          <w:rFonts w:ascii="Times New Roman" w:hAnsi="Times New Roman" w:cs="Times New Roman"/>
          <w:sz w:val="24"/>
          <w:szCs w:val="24"/>
        </w:rPr>
        <w:fldChar w:fldCharType="end"/>
      </w:r>
      <w:bookmarkEnd w:id="256"/>
      <w:r w:rsidRPr="00E21E5C">
        <w:rPr>
          <w:rFonts w:ascii="Times New Roman" w:hAnsi="Times New Roman" w:cs="Times New Roman"/>
          <w:sz w:val="24"/>
          <w:szCs w:val="24"/>
        </w:rPr>
        <w:t>n/a</w:t>
      </w:r>
    </w:p>
    <w:p w14:paraId="5ED84200" w14:textId="77777777" w:rsidR="005B7F53" w:rsidRPr="00E21E5C" w:rsidRDefault="005B7F53" w:rsidP="005B7F53">
      <w:pPr>
        <w:rPr>
          <w:rFonts w:ascii="Times New Roman" w:hAnsi="Times New Roman" w:cs="Times New Roman"/>
          <w:sz w:val="24"/>
          <w:szCs w:val="24"/>
        </w:rPr>
      </w:pPr>
    </w:p>
    <w:p w14:paraId="1B938F02" w14:textId="46AB99C7" w:rsidR="00E21E5C" w:rsidRDefault="00FF12A9" w:rsidP="00FF12A9">
      <w:pPr>
        <w:jc w:val="center"/>
        <w:rPr>
          <w:rFonts w:ascii="Times New Roman" w:hAnsi="Times New Roman" w:cs="Times New Roman"/>
          <w:sz w:val="28"/>
          <w:szCs w:val="28"/>
        </w:rPr>
      </w:pPr>
      <w:r>
        <w:rPr>
          <w:rFonts w:ascii="Times New Roman" w:hAnsi="Times New Roman" w:cs="Times New Roman"/>
          <w:bCs/>
          <w:sz w:val="24"/>
          <w:szCs w:val="24"/>
        </w:rPr>
        <w:lastRenderedPageBreak/>
        <w:t>Appendix K</w:t>
      </w:r>
    </w:p>
    <w:p w14:paraId="69658413" w14:textId="77777777" w:rsidR="005014BA" w:rsidRDefault="00815D26" w:rsidP="005014BA">
      <w:pPr>
        <w:jc w:val="center"/>
        <w:rPr>
          <w:rFonts w:ascii="Times New Roman" w:hAnsi="Times New Roman" w:cs="Times New Roman"/>
          <w:sz w:val="24"/>
          <w:szCs w:val="24"/>
        </w:rPr>
      </w:pPr>
      <w:r w:rsidRPr="00E21E5C">
        <w:rPr>
          <w:rFonts w:ascii="Times New Roman" w:hAnsi="Times New Roman" w:cs="Times New Roman"/>
          <w:sz w:val="24"/>
          <w:szCs w:val="24"/>
        </w:rPr>
        <w:t>Expert Panel Invitations</w:t>
      </w:r>
    </w:p>
    <w:p w14:paraId="0A672366" w14:textId="7F23FE22" w:rsidR="005B7F53" w:rsidRDefault="005B7F53" w:rsidP="005014BA">
      <w:pPr>
        <w:rPr>
          <w:rFonts w:ascii="Times New Roman" w:hAnsi="Times New Roman" w:cs="Times New Roman"/>
        </w:rPr>
      </w:pPr>
      <w:r>
        <w:rPr>
          <w:rFonts w:ascii="Times New Roman" w:hAnsi="Times New Roman" w:cs="Times New Roman"/>
        </w:rPr>
        <w:t>December 09, 2015</w:t>
      </w:r>
    </w:p>
    <w:p w14:paraId="31C5BD92" w14:textId="77777777" w:rsidR="005B7F53" w:rsidRPr="004A15C9" w:rsidRDefault="005B7F53" w:rsidP="005B7F53">
      <w:pPr>
        <w:spacing w:after="0" w:line="240" w:lineRule="auto"/>
        <w:rPr>
          <w:rFonts w:ascii="Times New Roman" w:hAnsi="Times New Roman" w:cs="Times New Roman"/>
        </w:rPr>
      </w:pPr>
      <w:r>
        <w:rPr>
          <w:rFonts w:ascii="Times New Roman" w:hAnsi="Times New Roman" w:cs="Times New Roman"/>
        </w:rPr>
        <w:t>Jennifer Perkins, PhD, MPH</w:t>
      </w:r>
    </w:p>
    <w:p w14:paraId="0A0668C1" w14:textId="77777777" w:rsidR="005B7F53" w:rsidRPr="004A15C9" w:rsidRDefault="005B7F53" w:rsidP="005B7F53">
      <w:pPr>
        <w:spacing w:after="0" w:line="240" w:lineRule="auto"/>
        <w:rPr>
          <w:rFonts w:ascii="Times New Roman" w:hAnsi="Times New Roman" w:cs="Times New Roman"/>
        </w:rPr>
      </w:pPr>
      <w:r>
        <w:rPr>
          <w:rFonts w:ascii="Times New Roman" w:hAnsi="Times New Roman" w:cs="Times New Roman"/>
        </w:rPr>
        <w:t xml:space="preserve">Walden University </w:t>
      </w:r>
    </w:p>
    <w:p w14:paraId="32ED5801" w14:textId="77777777" w:rsidR="005B7F53" w:rsidRPr="004A15C9" w:rsidRDefault="005B7F53" w:rsidP="005B7F53">
      <w:pPr>
        <w:spacing w:after="0" w:line="240" w:lineRule="auto"/>
        <w:rPr>
          <w:rFonts w:ascii="Times New Roman" w:hAnsi="Times New Roman" w:cs="Times New Roman"/>
        </w:rPr>
      </w:pPr>
    </w:p>
    <w:p w14:paraId="5655F86D" w14:textId="77777777" w:rsidR="005B7F53" w:rsidRPr="004A15C9" w:rsidRDefault="005B7F53" w:rsidP="005B7F53">
      <w:pPr>
        <w:spacing w:after="0" w:line="240" w:lineRule="auto"/>
        <w:rPr>
          <w:rFonts w:ascii="Times New Roman" w:hAnsi="Times New Roman" w:cs="Times New Roman"/>
        </w:rPr>
      </w:pPr>
      <w:r>
        <w:rPr>
          <w:rFonts w:ascii="Times New Roman" w:hAnsi="Times New Roman" w:cs="Times New Roman"/>
        </w:rPr>
        <w:t xml:space="preserve">Dear Dr. Perkins, </w:t>
      </w:r>
    </w:p>
    <w:p w14:paraId="3B28542D" w14:textId="77777777" w:rsidR="005B7F53" w:rsidRDefault="005B7F53" w:rsidP="005B7F53">
      <w:pPr>
        <w:spacing w:after="0" w:line="240" w:lineRule="auto"/>
      </w:pPr>
    </w:p>
    <w:p w14:paraId="15320F60" w14:textId="77777777" w:rsidR="005B7F53" w:rsidRPr="00DD1DE5" w:rsidRDefault="005B7F53" w:rsidP="005B7F53">
      <w:pPr>
        <w:spacing w:after="0" w:line="480" w:lineRule="auto"/>
        <w:ind w:firstLine="720"/>
        <w:rPr>
          <w:rFonts w:ascii="Times New Roman" w:hAnsi="Times New Roman" w:cs="Times New Roman"/>
        </w:rPr>
      </w:pPr>
      <w:r w:rsidRPr="00DD1DE5">
        <w:rPr>
          <w:rFonts w:ascii="Times New Roman" w:hAnsi="Times New Roman" w:cs="Times New Roman"/>
        </w:rPr>
        <w:t xml:space="preserve">My name is Kemesha Gabbidon, and </w:t>
      </w:r>
      <w:r>
        <w:rPr>
          <w:rFonts w:ascii="Times New Roman" w:hAnsi="Times New Roman" w:cs="Times New Roman"/>
        </w:rPr>
        <w:t xml:space="preserve">currently, </w:t>
      </w:r>
      <w:r w:rsidRPr="00DD1DE5">
        <w:rPr>
          <w:rFonts w:ascii="Times New Roman" w:hAnsi="Times New Roman" w:cs="Times New Roman"/>
        </w:rPr>
        <w:t xml:space="preserve">I </w:t>
      </w:r>
      <w:r>
        <w:rPr>
          <w:rFonts w:ascii="Times New Roman" w:hAnsi="Times New Roman" w:cs="Times New Roman"/>
        </w:rPr>
        <w:t xml:space="preserve">am a </w:t>
      </w:r>
      <w:r w:rsidRPr="00DD1DE5">
        <w:rPr>
          <w:rFonts w:ascii="Times New Roman" w:hAnsi="Times New Roman" w:cs="Times New Roman"/>
        </w:rPr>
        <w:t xml:space="preserve">public health doctoral candidate at Florida International University. I </w:t>
      </w:r>
      <w:r>
        <w:rPr>
          <w:rFonts w:ascii="Times New Roman" w:hAnsi="Times New Roman" w:cs="Times New Roman"/>
        </w:rPr>
        <w:t>have received committee and IRB approval to conduct</w:t>
      </w:r>
      <w:r w:rsidRPr="00DD1DE5">
        <w:rPr>
          <w:rFonts w:ascii="Times New Roman" w:hAnsi="Times New Roman" w:cs="Times New Roman"/>
        </w:rPr>
        <w:t xml:space="preserve"> a dissertation study entitled “Exploring the dynamics of sexuality conversations between Haitian and Jamaican parents and their adolescents”. I would like to formally invite you to serve as a member of an expert panel assessing </w:t>
      </w:r>
      <w:r>
        <w:rPr>
          <w:rFonts w:ascii="Times New Roman" w:hAnsi="Times New Roman" w:cs="Times New Roman"/>
        </w:rPr>
        <w:t xml:space="preserve">the content </w:t>
      </w:r>
      <w:r w:rsidRPr="00DD1DE5">
        <w:rPr>
          <w:rFonts w:ascii="Times New Roman" w:hAnsi="Times New Roman" w:cs="Times New Roman"/>
        </w:rPr>
        <w:t>validity of a</w:t>
      </w:r>
      <w:r>
        <w:rPr>
          <w:rFonts w:ascii="Times New Roman" w:hAnsi="Times New Roman" w:cs="Times New Roman"/>
        </w:rPr>
        <w:t>n Interview Guide for the</w:t>
      </w:r>
      <w:r w:rsidRPr="00DD1DE5">
        <w:rPr>
          <w:rFonts w:ascii="Times New Roman" w:hAnsi="Times New Roman" w:cs="Times New Roman"/>
        </w:rPr>
        <w:t xml:space="preserve"> study</w:t>
      </w:r>
      <w:r>
        <w:rPr>
          <w:rFonts w:ascii="Times New Roman" w:hAnsi="Times New Roman" w:cs="Times New Roman"/>
        </w:rPr>
        <w:t>.</w:t>
      </w:r>
    </w:p>
    <w:p w14:paraId="3C84A539" w14:textId="77777777" w:rsidR="005B7F53" w:rsidRDefault="005B7F53" w:rsidP="005B7F53">
      <w:pPr>
        <w:pStyle w:val="NormalWeb"/>
        <w:spacing w:before="0" w:beforeAutospacing="0" w:after="0" w:afterAutospacing="0" w:line="480" w:lineRule="auto"/>
        <w:ind w:firstLine="720"/>
        <w:rPr>
          <w:sz w:val="22"/>
          <w:szCs w:val="22"/>
        </w:rPr>
      </w:pPr>
      <w:r w:rsidRPr="00DD1DE5">
        <w:rPr>
          <w:sz w:val="22"/>
          <w:szCs w:val="22"/>
        </w:rPr>
        <w:t xml:space="preserve">  </w:t>
      </w:r>
      <w:r>
        <w:rPr>
          <w:sz w:val="22"/>
          <w:szCs w:val="22"/>
        </w:rPr>
        <w:t>This study may produce findings that will inform the future of public health and HIV and STI prevention interventions as it aims to capture the role of culture, community, and family in influencing the sexual activities of ethnic minority adolescents. This knowledge is important because o</w:t>
      </w:r>
      <w:r w:rsidRPr="00DD1DE5">
        <w:rPr>
          <w:sz w:val="22"/>
          <w:szCs w:val="22"/>
        </w:rPr>
        <w:t>n a national and international level</w:t>
      </w:r>
      <w:r>
        <w:rPr>
          <w:sz w:val="22"/>
          <w:szCs w:val="22"/>
        </w:rPr>
        <w:t>,</w:t>
      </w:r>
      <w:r w:rsidRPr="00DD1DE5">
        <w:rPr>
          <w:sz w:val="22"/>
          <w:szCs w:val="22"/>
        </w:rPr>
        <w:t xml:space="preserve"> Black youth experience disproportionate </w:t>
      </w:r>
      <w:r>
        <w:rPr>
          <w:sz w:val="22"/>
          <w:szCs w:val="22"/>
        </w:rPr>
        <w:t>numbers</w:t>
      </w:r>
      <w:r w:rsidRPr="00DD1DE5">
        <w:rPr>
          <w:sz w:val="22"/>
          <w:szCs w:val="22"/>
        </w:rPr>
        <w:t xml:space="preserve"> of teen pregnancy, HIV, and STI diagnoses. Following African Americans, Haitians and Jamaicans represent the </w:t>
      </w:r>
      <w:r>
        <w:rPr>
          <w:sz w:val="22"/>
          <w:szCs w:val="22"/>
        </w:rPr>
        <w:t xml:space="preserve">other </w:t>
      </w:r>
      <w:r w:rsidRPr="00DD1DE5">
        <w:rPr>
          <w:sz w:val="22"/>
          <w:szCs w:val="22"/>
        </w:rPr>
        <w:t xml:space="preserve">black ethnic groups disproportionately affected by </w:t>
      </w:r>
      <w:r>
        <w:rPr>
          <w:sz w:val="22"/>
          <w:szCs w:val="22"/>
        </w:rPr>
        <w:t xml:space="preserve">unwanted </w:t>
      </w:r>
      <w:r w:rsidRPr="00DD1DE5">
        <w:rPr>
          <w:sz w:val="22"/>
          <w:szCs w:val="22"/>
        </w:rPr>
        <w:t>teen pregnancy, STIs, and HIV</w:t>
      </w:r>
      <w:r>
        <w:rPr>
          <w:sz w:val="22"/>
          <w:szCs w:val="22"/>
        </w:rPr>
        <w:t>. However, m</w:t>
      </w:r>
      <w:r w:rsidRPr="00DD1DE5">
        <w:rPr>
          <w:sz w:val="22"/>
          <w:szCs w:val="22"/>
        </w:rPr>
        <w:t xml:space="preserve">ost interventions and health education promotion programs have primarily focused on African Americans leaving other largely affected black ethnic groups underserved. Research has shown consistent </w:t>
      </w:r>
      <w:r>
        <w:rPr>
          <w:sz w:val="22"/>
          <w:szCs w:val="22"/>
        </w:rPr>
        <w:t xml:space="preserve">and </w:t>
      </w:r>
      <w:r w:rsidRPr="00DD1DE5">
        <w:rPr>
          <w:sz w:val="22"/>
          <w:szCs w:val="22"/>
        </w:rPr>
        <w:t>convincing evidence supporting o</w:t>
      </w:r>
      <w:r>
        <w:rPr>
          <w:sz w:val="22"/>
          <w:szCs w:val="22"/>
        </w:rPr>
        <w:t xml:space="preserve">pen and frequent </w:t>
      </w:r>
      <w:r w:rsidRPr="00DD1DE5">
        <w:rPr>
          <w:sz w:val="22"/>
          <w:szCs w:val="22"/>
        </w:rPr>
        <w:t xml:space="preserve">parent and child sexuality conversations </w:t>
      </w:r>
      <w:r>
        <w:rPr>
          <w:sz w:val="22"/>
          <w:szCs w:val="22"/>
        </w:rPr>
        <w:t>as a means of successfully encouraging</w:t>
      </w:r>
      <w:r w:rsidRPr="00DD1DE5">
        <w:rPr>
          <w:sz w:val="22"/>
          <w:szCs w:val="22"/>
        </w:rPr>
        <w:t xml:space="preserve"> conservative sexual attitudes and responsible sexual behaviors among adolescents.</w:t>
      </w:r>
      <w:r>
        <w:rPr>
          <w:sz w:val="22"/>
          <w:szCs w:val="22"/>
        </w:rPr>
        <w:t xml:space="preserve"> However, despite </w:t>
      </w:r>
      <w:r w:rsidRPr="00DD1DE5">
        <w:rPr>
          <w:sz w:val="22"/>
          <w:szCs w:val="22"/>
        </w:rPr>
        <w:t>numerous studies showing the benefit of sexuality conversations between parent and child none have explore</w:t>
      </w:r>
      <w:r>
        <w:rPr>
          <w:sz w:val="22"/>
          <w:szCs w:val="22"/>
        </w:rPr>
        <w:t>d the nature</w:t>
      </w:r>
      <w:r w:rsidRPr="00DD1DE5">
        <w:rPr>
          <w:sz w:val="22"/>
          <w:szCs w:val="22"/>
        </w:rPr>
        <w:t xml:space="preserve"> of sexuality conversations between parent and child in Haitian and Jamaican families, neither have any studies attempted to explain the </w:t>
      </w:r>
      <w:r w:rsidRPr="00DD1DE5">
        <w:rPr>
          <w:sz w:val="22"/>
          <w:szCs w:val="22"/>
        </w:rPr>
        <w:lastRenderedPageBreak/>
        <w:t xml:space="preserve">relationship between </w:t>
      </w:r>
      <w:r>
        <w:rPr>
          <w:sz w:val="22"/>
          <w:szCs w:val="22"/>
        </w:rPr>
        <w:t xml:space="preserve">parent and child </w:t>
      </w:r>
      <w:r w:rsidRPr="00DD1DE5">
        <w:rPr>
          <w:sz w:val="22"/>
          <w:szCs w:val="22"/>
        </w:rPr>
        <w:t>sexuality</w:t>
      </w:r>
      <w:r>
        <w:rPr>
          <w:sz w:val="22"/>
          <w:szCs w:val="22"/>
        </w:rPr>
        <w:t xml:space="preserve"> conversation and </w:t>
      </w:r>
      <w:r w:rsidRPr="00DD1DE5">
        <w:rPr>
          <w:sz w:val="22"/>
          <w:szCs w:val="22"/>
        </w:rPr>
        <w:t>adolescent’</w:t>
      </w:r>
      <w:r>
        <w:rPr>
          <w:sz w:val="22"/>
          <w:szCs w:val="22"/>
        </w:rPr>
        <w:t>s sexual risk among these two</w:t>
      </w:r>
      <w:r w:rsidRPr="00DD1DE5">
        <w:rPr>
          <w:sz w:val="22"/>
          <w:szCs w:val="22"/>
        </w:rPr>
        <w:t xml:space="preserve"> ethnic groups. </w:t>
      </w:r>
    </w:p>
    <w:p w14:paraId="47C36342" w14:textId="77777777" w:rsidR="005B7F53" w:rsidRPr="00DD1DE5" w:rsidRDefault="005B7F53" w:rsidP="005B7F53">
      <w:pPr>
        <w:pStyle w:val="NormalWeb"/>
        <w:spacing w:before="0" w:beforeAutospacing="0" w:after="0" w:afterAutospacing="0" w:line="480" w:lineRule="auto"/>
        <w:ind w:firstLine="720"/>
        <w:rPr>
          <w:sz w:val="22"/>
          <w:szCs w:val="22"/>
        </w:rPr>
      </w:pPr>
      <w:r>
        <w:rPr>
          <w:sz w:val="22"/>
          <w:szCs w:val="22"/>
        </w:rPr>
        <w:t>The two-</w:t>
      </w:r>
      <w:r w:rsidRPr="00DD1DE5">
        <w:rPr>
          <w:sz w:val="22"/>
          <w:szCs w:val="22"/>
        </w:rPr>
        <w:t>fold purpose of this study is to (a) characterize the nature, perception, enablers, and nurturers of sexuality conversations between Haitian and Jamaican parents and their adolescents and (b) explain the relationship between sexuality conversations and adolescent sexual activity.</w:t>
      </w:r>
    </w:p>
    <w:p w14:paraId="2DC3B5DE" w14:textId="77777777" w:rsidR="005B7F53" w:rsidRDefault="005B7F53" w:rsidP="005B7F53">
      <w:pPr>
        <w:spacing w:after="0" w:line="480" w:lineRule="auto"/>
        <w:rPr>
          <w:rFonts w:ascii="Times New Roman" w:hAnsi="Times New Roman" w:cs="Times New Roman"/>
        </w:rPr>
      </w:pPr>
      <w:r>
        <w:rPr>
          <w:rFonts w:ascii="Times New Roman" w:hAnsi="Times New Roman" w:cs="Times New Roman"/>
        </w:rPr>
        <w:tab/>
        <w:t>You were identified as a leader in the field of adolescent sexuality research.</w:t>
      </w:r>
      <w:r w:rsidRPr="00DD1DE5">
        <w:rPr>
          <w:rFonts w:ascii="Times New Roman" w:hAnsi="Times New Roman" w:cs="Times New Roman"/>
        </w:rPr>
        <w:t xml:space="preserve"> I would greatly apprecia</w:t>
      </w:r>
      <w:r>
        <w:rPr>
          <w:rFonts w:ascii="Times New Roman" w:hAnsi="Times New Roman" w:cs="Times New Roman"/>
        </w:rPr>
        <w:t>te your expertise in reviewing</w:t>
      </w:r>
      <w:r w:rsidRPr="00DD1DE5">
        <w:rPr>
          <w:rFonts w:ascii="Times New Roman" w:hAnsi="Times New Roman" w:cs="Times New Roman"/>
        </w:rPr>
        <w:t xml:space="preserve"> researcher developed </w:t>
      </w:r>
      <w:r>
        <w:rPr>
          <w:rFonts w:ascii="Times New Roman" w:hAnsi="Times New Roman" w:cs="Times New Roman"/>
        </w:rPr>
        <w:t>I</w:t>
      </w:r>
      <w:r w:rsidRPr="00DD1DE5">
        <w:rPr>
          <w:rFonts w:ascii="Times New Roman" w:hAnsi="Times New Roman" w:cs="Times New Roman"/>
        </w:rPr>
        <w:t xml:space="preserve">nterview </w:t>
      </w:r>
      <w:r>
        <w:rPr>
          <w:rFonts w:ascii="Times New Roman" w:hAnsi="Times New Roman" w:cs="Times New Roman"/>
        </w:rPr>
        <w:t>G</w:t>
      </w:r>
      <w:r w:rsidRPr="00DD1DE5">
        <w:rPr>
          <w:rFonts w:ascii="Times New Roman" w:hAnsi="Times New Roman" w:cs="Times New Roman"/>
        </w:rPr>
        <w:t>uide</w:t>
      </w:r>
      <w:r>
        <w:rPr>
          <w:rFonts w:ascii="Times New Roman" w:hAnsi="Times New Roman" w:cs="Times New Roman"/>
        </w:rPr>
        <w:t>s</w:t>
      </w:r>
      <w:r w:rsidRPr="00DD1DE5">
        <w:rPr>
          <w:rFonts w:ascii="Times New Roman" w:hAnsi="Times New Roman" w:cs="Times New Roman"/>
        </w:rPr>
        <w:t xml:space="preserve"> for </w:t>
      </w:r>
      <w:r>
        <w:rPr>
          <w:rFonts w:ascii="Times New Roman" w:hAnsi="Times New Roman" w:cs="Times New Roman"/>
        </w:rPr>
        <w:t xml:space="preserve">content </w:t>
      </w:r>
      <w:r w:rsidRPr="00DD1DE5">
        <w:rPr>
          <w:rFonts w:ascii="Times New Roman" w:hAnsi="Times New Roman" w:cs="Times New Roman"/>
        </w:rPr>
        <w:t xml:space="preserve">validity purposes. The </w:t>
      </w:r>
      <w:r>
        <w:rPr>
          <w:rFonts w:ascii="Times New Roman" w:hAnsi="Times New Roman" w:cs="Times New Roman"/>
        </w:rPr>
        <w:t>Interview Guides</w:t>
      </w:r>
      <w:r w:rsidRPr="00DD1DE5">
        <w:rPr>
          <w:rFonts w:ascii="Times New Roman" w:hAnsi="Times New Roman" w:cs="Times New Roman"/>
        </w:rPr>
        <w:t xml:space="preserve"> </w:t>
      </w:r>
      <w:r>
        <w:rPr>
          <w:rFonts w:ascii="Times New Roman" w:hAnsi="Times New Roman" w:cs="Times New Roman"/>
        </w:rPr>
        <w:t xml:space="preserve">will be used to collect data characterizing the </w:t>
      </w:r>
      <w:r w:rsidRPr="00DD1DE5">
        <w:rPr>
          <w:rFonts w:ascii="Times New Roman" w:hAnsi="Times New Roman" w:cs="Times New Roman"/>
        </w:rPr>
        <w:t>nature, perception</w:t>
      </w:r>
      <w:r>
        <w:rPr>
          <w:rFonts w:ascii="Times New Roman" w:hAnsi="Times New Roman" w:cs="Times New Roman"/>
        </w:rPr>
        <w:t>s</w:t>
      </w:r>
      <w:r w:rsidRPr="00DD1DE5">
        <w:rPr>
          <w:rFonts w:ascii="Times New Roman" w:hAnsi="Times New Roman" w:cs="Times New Roman"/>
        </w:rPr>
        <w:t xml:space="preserve">, enablers, and nurturers of sexuality conversations. The parent interview guide contains 18 questions and the adolescent guide contains </w:t>
      </w:r>
      <w:r>
        <w:rPr>
          <w:rFonts w:ascii="Times New Roman" w:hAnsi="Times New Roman" w:cs="Times New Roman"/>
        </w:rPr>
        <w:t>17 questions;</w:t>
      </w:r>
      <w:r w:rsidRPr="00DD1DE5">
        <w:rPr>
          <w:rFonts w:ascii="Times New Roman" w:hAnsi="Times New Roman" w:cs="Times New Roman"/>
        </w:rPr>
        <w:t xml:space="preserve"> the questions are quite similar between the groups</w:t>
      </w:r>
      <w:r>
        <w:rPr>
          <w:rFonts w:ascii="Times New Roman" w:hAnsi="Times New Roman" w:cs="Times New Roman"/>
        </w:rPr>
        <w:t xml:space="preserve"> but there are some key differences</w:t>
      </w:r>
      <w:r w:rsidRPr="00DD1DE5">
        <w:rPr>
          <w:rFonts w:ascii="Times New Roman" w:hAnsi="Times New Roman" w:cs="Times New Roman"/>
        </w:rPr>
        <w:t>. If you accept this invitation</w:t>
      </w:r>
      <w:r>
        <w:rPr>
          <w:rFonts w:ascii="Times New Roman" w:hAnsi="Times New Roman" w:cs="Times New Roman"/>
        </w:rPr>
        <w:t>, the Interview Guides and an Evaluation Rubric will be</w:t>
      </w:r>
      <w:r w:rsidRPr="00DD1DE5">
        <w:rPr>
          <w:rFonts w:ascii="Times New Roman" w:hAnsi="Times New Roman" w:cs="Times New Roman"/>
        </w:rPr>
        <w:t xml:space="preserve"> provided </w:t>
      </w:r>
      <w:r>
        <w:rPr>
          <w:rFonts w:ascii="Times New Roman" w:hAnsi="Times New Roman" w:cs="Times New Roman"/>
        </w:rPr>
        <w:t xml:space="preserve">to </w:t>
      </w:r>
      <w:r w:rsidRPr="00DD1DE5">
        <w:rPr>
          <w:rFonts w:ascii="Times New Roman" w:hAnsi="Times New Roman" w:cs="Times New Roman"/>
        </w:rPr>
        <w:t xml:space="preserve">guide the review process. </w:t>
      </w:r>
      <w:r>
        <w:rPr>
          <w:rFonts w:ascii="Times New Roman" w:hAnsi="Times New Roman" w:cs="Times New Roman"/>
        </w:rPr>
        <w:t xml:space="preserve"> </w:t>
      </w:r>
      <w:r w:rsidRPr="00DD1DE5">
        <w:rPr>
          <w:rFonts w:ascii="Times New Roman" w:hAnsi="Times New Roman" w:cs="Times New Roman"/>
        </w:rPr>
        <w:t xml:space="preserve">Please </w:t>
      </w:r>
      <w:r>
        <w:rPr>
          <w:rFonts w:ascii="Times New Roman" w:hAnsi="Times New Roman" w:cs="Times New Roman"/>
        </w:rPr>
        <w:t>confirm</w:t>
      </w:r>
      <w:r w:rsidRPr="00DD1DE5">
        <w:rPr>
          <w:rFonts w:ascii="Times New Roman" w:hAnsi="Times New Roman" w:cs="Times New Roman"/>
        </w:rPr>
        <w:t xml:space="preserve"> your willingness and availability to </w:t>
      </w:r>
      <w:r>
        <w:rPr>
          <w:rFonts w:ascii="Times New Roman" w:hAnsi="Times New Roman" w:cs="Times New Roman"/>
        </w:rPr>
        <w:t xml:space="preserve">serve as a member of the panel by </w:t>
      </w:r>
      <w:r w:rsidRPr="00DD1DE5">
        <w:rPr>
          <w:rFonts w:ascii="Times New Roman" w:hAnsi="Times New Roman" w:cs="Times New Roman"/>
        </w:rPr>
        <w:t>December 1</w:t>
      </w:r>
      <w:r>
        <w:rPr>
          <w:rFonts w:ascii="Times New Roman" w:hAnsi="Times New Roman" w:cs="Times New Roman"/>
        </w:rPr>
        <w:t>5</w:t>
      </w:r>
      <w:r w:rsidRPr="00DD1DE5">
        <w:rPr>
          <w:rFonts w:ascii="Times New Roman" w:hAnsi="Times New Roman" w:cs="Times New Roman"/>
        </w:rPr>
        <w:t xml:space="preserve">, 2015. </w:t>
      </w:r>
    </w:p>
    <w:p w14:paraId="4824C5C9" w14:textId="05CE067F" w:rsidR="005B7F53" w:rsidRDefault="005B7F53" w:rsidP="005B7F53">
      <w:pPr>
        <w:spacing w:after="0" w:line="480" w:lineRule="auto"/>
        <w:ind w:firstLine="720"/>
        <w:rPr>
          <w:rFonts w:ascii="Times New Roman" w:hAnsi="Times New Roman" w:cs="Times New Roman"/>
        </w:rPr>
      </w:pPr>
      <w:r>
        <w:rPr>
          <w:rFonts w:ascii="Times New Roman" w:hAnsi="Times New Roman" w:cs="Times New Roman"/>
        </w:rPr>
        <w:t>If you are available to serve on this Expert Panel, you will be asked to complete the review and return the rubric by</w:t>
      </w:r>
      <w:r w:rsidRPr="00DD1DE5">
        <w:rPr>
          <w:rFonts w:ascii="Times New Roman" w:hAnsi="Times New Roman" w:cs="Times New Roman"/>
        </w:rPr>
        <w:t xml:space="preserve"> </w:t>
      </w:r>
      <w:r>
        <w:rPr>
          <w:rFonts w:ascii="Times New Roman" w:hAnsi="Times New Roman" w:cs="Times New Roman"/>
        </w:rPr>
        <w:t xml:space="preserve">Friday </w:t>
      </w:r>
      <w:r w:rsidRPr="00DD1DE5">
        <w:rPr>
          <w:rFonts w:ascii="Times New Roman" w:hAnsi="Times New Roman" w:cs="Times New Roman"/>
        </w:rPr>
        <w:t xml:space="preserve">January 15, 2016. </w:t>
      </w:r>
      <w:r>
        <w:rPr>
          <w:rFonts w:ascii="Times New Roman" w:hAnsi="Times New Roman" w:cs="Times New Roman"/>
        </w:rPr>
        <w:t xml:space="preserve">Thank you for considering this request. </w:t>
      </w:r>
      <w:r w:rsidRPr="00DD1DE5">
        <w:rPr>
          <w:rFonts w:ascii="Times New Roman" w:hAnsi="Times New Roman" w:cs="Times New Roman"/>
        </w:rPr>
        <w:t xml:space="preserve">If you have any questions or </w:t>
      </w:r>
      <w:r w:rsidR="009F5214" w:rsidRPr="00DD1DE5">
        <w:rPr>
          <w:rFonts w:ascii="Times New Roman" w:hAnsi="Times New Roman" w:cs="Times New Roman"/>
        </w:rPr>
        <w:t>comments,</w:t>
      </w:r>
      <w:r w:rsidRPr="00DD1DE5">
        <w:rPr>
          <w:rFonts w:ascii="Times New Roman" w:hAnsi="Times New Roman" w:cs="Times New Roman"/>
        </w:rPr>
        <w:t xml:space="preserve"> please contact me at </w:t>
      </w:r>
      <w:hyperlink r:id="rId50" w:history="1">
        <w:r w:rsidRPr="00DD1DE5">
          <w:rPr>
            <w:rStyle w:val="Hyperlink"/>
            <w:rFonts w:ascii="Times New Roman" w:hAnsi="Times New Roman" w:cs="Times New Roman"/>
          </w:rPr>
          <w:t>kgabb002@fiu.edu</w:t>
        </w:r>
      </w:hyperlink>
      <w:r w:rsidRPr="00DD1DE5">
        <w:rPr>
          <w:rFonts w:ascii="Times New Roman" w:hAnsi="Times New Roman" w:cs="Times New Roman"/>
        </w:rPr>
        <w:t xml:space="preserve"> or 954-303-9198 or Dr. Mary Shaw at </w:t>
      </w:r>
      <w:hyperlink r:id="rId51" w:history="1">
        <w:r w:rsidRPr="00DD1DE5">
          <w:rPr>
            <w:rStyle w:val="Hyperlink"/>
            <w:rFonts w:ascii="Times New Roman" w:hAnsi="Times New Roman" w:cs="Times New Roman"/>
          </w:rPr>
          <w:t>marshaw@fiu.edu</w:t>
        </w:r>
      </w:hyperlink>
      <w:r w:rsidRPr="00DD1DE5">
        <w:rPr>
          <w:rFonts w:ascii="Times New Roman" w:hAnsi="Times New Roman" w:cs="Times New Roman"/>
        </w:rPr>
        <w:t xml:space="preserve">. </w:t>
      </w:r>
      <w:r>
        <w:rPr>
          <w:rFonts w:ascii="Times New Roman" w:hAnsi="Times New Roman" w:cs="Times New Roman"/>
        </w:rPr>
        <w:t xml:space="preserve">Thank you for your time and </w:t>
      </w:r>
      <w:r w:rsidRPr="00DD1DE5">
        <w:rPr>
          <w:rFonts w:ascii="Times New Roman" w:hAnsi="Times New Roman" w:cs="Times New Roman"/>
        </w:rPr>
        <w:t xml:space="preserve">I look forward to hearing from you. </w:t>
      </w:r>
    </w:p>
    <w:p w14:paraId="45C49C71" w14:textId="77777777" w:rsidR="005B7F53" w:rsidRDefault="005B7F53" w:rsidP="005B7F53">
      <w:pPr>
        <w:spacing w:after="0" w:line="480" w:lineRule="auto"/>
        <w:rPr>
          <w:rFonts w:ascii="Times New Roman" w:hAnsi="Times New Roman" w:cs="Times New Roman"/>
        </w:rPr>
      </w:pPr>
    </w:p>
    <w:p w14:paraId="22B26E86" w14:textId="77777777" w:rsidR="005B7F53" w:rsidRDefault="005B7F53" w:rsidP="005B7F53">
      <w:pPr>
        <w:spacing w:after="0" w:line="240" w:lineRule="auto"/>
        <w:rPr>
          <w:rFonts w:ascii="Times New Roman" w:hAnsi="Times New Roman" w:cs="Times New Roman"/>
        </w:rPr>
      </w:pPr>
      <w:r>
        <w:rPr>
          <w:rFonts w:ascii="Times New Roman" w:hAnsi="Times New Roman" w:cs="Times New Roman"/>
        </w:rPr>
        <w:t>Kemesha Gabbidon, MPH, CPH</w:t>
      </w:r>
    </w:p>
    <w:p w14:paraId="3246CB7E" w14:textId="77777777" w:rsidR="005B7F53" w:rsidRDefault="005B7F53" w:rsidP="005B7F53">
      <w:pPr>
        <w:spacing w:after="0" w:line="240" w:lineRule="auto"/>
        <w:rPr>
          <w:rFonts w:ascii="Times New Roman" w:hAnsi="Times New Roman" w:cs="Times New Roman"/>
        </w:rPr>
      </w:pPr>
      <w:r>
        <w:rPr>
          <w:rFonts w:ascii="Times New Roman" w:hAnsi="Times New Roman" w:cs="Times New Roman"/>
        </w:rPr>
        <w:t xml:space="preserve">Doctoral Candidate </w:t>
      </w:r>
    </w:p>
    <w:p w14:paraId="60F97F2E" w14:textId="77777777" w:rsidR="005B7F53" w:rsidRDefault="005B7F53" w:rsidP="005B7F53">
      <w:pPr>
        <w:spacing w:after="0" w:line="240" w:lineRule="auto"/>
        <w:rPr>
          <w:rFonts w:ascii="Times New Roman" w:hAnsi="Times New Roman" w:cs="Times New Roman"/>
        </w:rPr>
      </w:pPr>
      <w:r>
        <w:rPr>
          <w:rFonts w:ascii="Times New Roman" w:hAnsi="Times New Roman" w:cs="Times New Roman"/>
        </w:rPr>
        <w:t xml:space="preserve">Health Promotion and Disease Prevention </w:t>
      </w:r>
    </w:p>
    <w:p w14:paraId="5E9102D1" w14:textId="77777777" w:rsidR="005B7F53" w:rsidRPr="00DD1DE5" w:rsidRDefault="005B7F53" w:rsidP="005B7F53">
      <w:pPr>
        <w:spacing w:after="0" w:line="240" w:lineRule="auto"/>
        <w:rPr>
          <w:rFonts w:ascii="Times New Roman" w:hAnsi="Times New Roman" w:cs="Times New Roman"/>
        </w:rPr>
      </w:pPr>
      <w:r>
        <w:rPr>
          <w:rFonts w:ascii="Times New Roman" w:hAnsi="Times New Roman" w:cs="Times New Roman"/>
        </w:rPr>
        <w:t xml:space="preserve">Florida International University </w:t>
      </w:r>
    </w:p>
    <w:p w14:paraId="0363C687" w14:textId="77777777" w:rsidR="00C031EF" w:rsidRDefault="00C031EF"/>
    <w:p w14:paraId="55A91795" w14:textId="77777777" w:rsidR="00E21E5C" w:rsidRDefault="00E21E5C">
      <w:pPr>
        <w:rPr>
          <w:rFonts w:ascii="Times New Roman" w:hAnsi="Times New Roman" w:cs="Times New Roman"/>
        </w:rPr>
      </w:pPr>
      <w:r>
        <w:rPr>
          <w:rFonts w:ascii="Times New Roman" w:hAnsi="Times New Roman" w:cs="Times New Roman"/>
        </w:rPr>
        <w:br w:type="page"/>
      </w:r>
    </w:p>
    <w:p w14:paraId="00C883AB" w14:textId="4CE05852" w:rsidR="00C031EF" w:rsidRPr="004A15C9" w:rsidRDefault="00C031EF" w:rsidP="00C031EF">
      <w:pPr>
        <w:spacing w:after="0" w:line="240" w:lineRule="auto"/>
        <w:rPr>
          <w:rFonts w:ascii="Times New Roman" w:hAnsi="Times New Roman" w:cs="Times New Roman"/>
        </w:rPr>
      </w:pPr>
      <w:r>
        <w:rPr>
          <w:rFonts w:ascii="Times New Roman" w:hAnsi="Times New Roman" w:cs="Times New Roman"/>
        </w:rPr>
        <w:lastRenderedPageBreak/>
        <w:t>December 09, 2015</w:t>
      </w:r>
    </w:p>
    <w:p w14:paraId="276FDBC3" w14:textId="77777777" w:rsidR="00C031EF" w:rsidRDefault="00C031EF" w:rsidP="00C031EF">
      <w:pPr>
        <w:spacing w:after="0" w:line="240" w:lineRule="auto"/>
        <w:rPr>
          <w:rFonts w:ascii="Times New Roman" w:hAnsi="Times New Roman" w:cs="Times New Roman"/>
        </w:rPr>
      </w:pPr>
    </w:p>
    <w:p w14:paraId="094E9ADD" w14:textId="77777777" w:rsidR="00C031EF" w:rsidRPr="004A15C9" w:rsidRDefault="00C031EF" w:rsidP="00C031EF">
      <w:pPr>
        <w:spacing w:after="0" w:line="240" w:lineRule="auto"/>
        <w:rPr>
          <w:rFonts w:ascii="Times New Roman" w:hAnsi="Times New Roman" w:cs="Times New Roman"/>
        </w:rPr>
      </w:pPr>
      <w:r>
        <w:rPr>
          <w:rFonts w:ascii="Times New Roman" w:hAnsi="Times New Roman" w:cs="Times New Roman"/>
        </w:rPr>
        <w:t>Keon Gilbert, DrPH, MA, MPH</w:t>
      </w:r>
    </w:p>
    <w:p w14:paraId="2797D928" w14:textId="77777777" w:rsidR="00C031EF" w:rsidRPr="004A15C9" w:rsidRDefault="00C031EF" w:rsidP="00C031EF">
      <w:pPr>
        <w:spacing w:after="0" w:line="240" w:lineRule="auto"/>
        <w:rPr>
          <w:rFonts w:ascii="Times New Roman" w:hAnsi="Times New Roman" w:cs="Times New Roman"/>
        </w:rPr>
      </w:pPr>
      <w:r>
        <w:rPr>
          <w:rFonts w:ascii="Times New Roman" w:hAnsi="Times New Roman" w:cs="Times New Roman"/>
        </w:rPr>
        <w:t xml:space="preserve">Assistant Professor </w:t>
      </w:r>
    </w:p>
    <w:p w14:paraId="07728C98" w14:textId="77777777" w:rsidR="00C031EF" w:rsidRPr="004A15C9" w:rsidRDefault="00C031EF" w:rsidP="00C031EF">
      <w:pPr>
        <w:spacing w:after="0" w:line="240" w:lineRule="auto"/>
        <w:rPr>
          <w:rFonts w:ascii="Times New Roman" w:hAnsi="Times New Roman" w:cs="Times New Roman"/>
        </w:rPr>
      </w:pPr>
      <w:r>
        <w:rPr>
          <w:rFonts w:ascii="Times New Roman" w:hAnsi="Times New Roman" w:cs="Times New Roman"/>
        </w:rPr>
        <w:t xml:space="preserve">Saint Louis University </w:t>
      </w:r>
    </w:p>
    <w:p w14:paraId="50884FC3" w14:textId="77777777" w:rsidR="00C031EF" w:rsidRPr="004A15C9" w:rsidRDefault="00C031EF" w:rsidP="00C031EF">
      <w:pPr>
        <w:spacing w:after="0" w:line="240" w:lineRule="auto"/>
        <w:rPr>
          <w:rFonts w:ascii="Times New Roman" w:hAnsi="Times New Roman" w:cs="Times New Roman"/>
        </w:rPr>
      </w:pPr>
    </w:p>
    <w:p w14:paraId="1868D84D" w14:textId="77777777" w:rsidR="00C031EF" w:rsidRPr="004A15C9" w:rsidRDefault="00C031EF" w:rsidP="00C031EF">
      <w:pPr>
        <w:spacing w:after="0" w:line="240" w:lineRule="auto"/>
        <w:rPr>
          <w:rFonts w:ascii="Times New Roman" w:hAnsi="Times New Roman" w:cs="Times New Roman"/>
        </w:rPr>
      </w:pPr>
      <w:r>
        <w:rPr>
          <w:rFonts w:ascii="Times New Roman" w:hAnsi="Times New Roman" w:cs="Times New Roman"/>
        </w:rPr>
        <w:t xml:space="preserve">Dear Dr. Gilbert, </w:t>
      </w:r>
    </w:p>
    <w:p w14:paraId="093EC5B6" w14:textId="77777777" w:rsidR="00C031EF" w:rsidRDefault="00C031EF" w:rsidP="00C031EF">
      <w:pPr>
        <w:spacing w:after="0" w:line="240" w:lineRule="auto"/>
      </w:pPr>
    </w:p>
    <w:p w14:paraId="48339263" w14:textId="77777777" w:rsidR="00C031EF" w:rsidRPr="00DD1DE5" w:rsidRDefault="00C031EF" w:rsidP="00C031EF">
      <w:pPr>
        <w:spacing w:after="0" w:line="480" w:lineRule="auto"/>
        <w:ind w:firstLine="720"/>
        <w:rPr>
          <w:rFonts w:ascii="Times New Roman" w:hAnsi="Times New Roman" w:cs="Times New Roman"/>
        </w:rPr>
      </w:pPr>
      <w:r w:rsidRPr="00DD1DE5">
        <w:rPr>
          <w:rFonts w:ascii="Times New Roman" w:hAnsi="Times New Roman" w:cs="Times New Roman"/>
        </w:rPr>
        <w:t xml:space="preserve">My name is Kemesha Gabbidon, and </w:t>
      </w:r>
      <w:r>
        <w:rPr>
          <w:rFonts w:ascii="Times New Roman" w:hAnsi="Times New Roman" w:cs="Times New Roman"/>
        </w:rPr>
        <w:t xml:space="preserve">currently, </w:t>
      </w:r>
      <w:r w:rsidRPr="00DD1DE5">
        <w:rPr>
          <w:rFonts w:ascii="Times New Roman" w:hAnsi="Times New Roman" w:cs="Times New Roman"/>
        </w:rPr>
        <w:t xml:space="preserve">I </w:t>
      </w:r>
      <w:r>
        <w:rPr>
          <w:rFonts w:ascii="Times New Roman" w:hAnsi="Times New Roman" w:cs="Times New Roman"/>
        </w:rPr>
        <w:t xml:space="preserve">am a </w:t>
      </w:r>
      <w:r w:rsidRPr="00DD1DE5">
        <w:rPr>
          <w:rFonts w:ascii="Times New Roman" w:hAnsi="Times New Roman" w:cs="Times New Roman"/>
        </w:rPr>
        <w:t xml:space="preserve">public health doctoral candidate at Florida International University. I </w:t>
      </w:r>
      <w:r>
        <w:rPr>
          <w:rFonts w:ascii="Times New Roman" w:hAnsi="Times New Roman" w:cs="Times New Roman"/>
        </w:rPr>
        <w:t>have received committee and IRB approval to conduct</w:t>
      </w:r>
      <w:r w:rsidRPr="00DD1DE5">
        <w:rPr>
          <w:rFonts w:ascii="Times New Roman" w:hAnsi="Times New Roman" w:cs="Times New Roman"/>
        </w:rPr>
        <w:t xml:space="preserve"> a dissertation study entitled “Exploring the dynamics of sexuality conversations between Haitian and Jamaican parents and their adolescents”. I would like to formally invite you to serve as a member of an expert panel assessing </w:t>
      </w:r>
      <w:r>
        <w:rPr>
          <w:rFonts w:ascii="Times New Roman" w:hAnsi="Times New Roman" w:cs="Times New Roman"/>
        </w:rPr>
        <w:t xml:space="preserve">the content </w:t>
      </w:r>
      <w:r w:rsidRPr="00DD1DE5">
        <w:rPr>
          <w:rFonts w:ascii="Times New Roman" w:hAnsi="Times New Roman" w:cs="Times New Roman"/>
        </w:rPr>
        <w:t>validity of a</w:t>
      </w:r>
      <w:r>
        <w:rPr>
          <w:rFonts w:ascii="Times New Roman" w:hAnsi="Times New Roman" w:cs="Times New Roman"/>
        </w:rPr>
        <w:t>n Interview Guide for the</w:t>
      </w:r>
      <w:r w:rsidRPr="00DD1DE5">
        <w:rPr>
          <w:rFonts w:ascii="Times New Roman" w:hAnsi="Times New Roman" w:cs="Times New Roman"/>
        </w:rPr>
        <w:t xml:space="preserve"> study</w:t>
      </w:r>
      <w:r>
        <w:rPr>
          <w:rFonts w:ascii="Times New Roman" w:hAnsi="Times New Roman" w:cs="Times New Roman"/>
        </w:rPr>
        <w:t>.</w:t>
      </w:r>
    </w:p>
    <w:p w14:paraId="7D83AD70" w14:textId="77777777" w:rsidR="00C031EF" w:rsidRDefault="00C031EF" w:rsidP="00C031EF">
      <w:pPr>
        <w:pStyle w:val="NormalWeb"/>
        <w:spacing w:before="0" w:beforeAutospacing="0" w:after="0" w:afterAutospacing="0" w:line="480" w:lineRule="auto"/>
        <w:ind w:firstLine="720"/>
        <w:rPr>
          <w:sz w:val="22"/>
          <w:szCs w:val="22"/>
        </w:rPr>
      </w:pPr>
      <w:r w:rsidRPr="00DD1DE5">
        <w:rPr>
          <w:sz w:val="22"/>
          <w:szCs w:val="22"/>
        </w:rPr>
        <w:t xml:space="preserve">  </w:t>
      </w:r>
      <w:r>
        <w:rPr>
          <w:sz w:val="22"/>
          <w:szCs w:val="22"/>
        </w:rPr>
        <w:t>This study may produce findings that will inform the future of public health and HIV and STI prevention interventions as it aims to capture the role of culture, community, and family in influencing the sexual activities of ethnic minority adolescents. This knowledge is important because o</w:t>
      </w:r>
      <w:r w:rsidRPr="00DD1DE5">
        <w:rPr>
          <w:sz w:val="22"/>
          <w:szCs w:val="22"/>
        </w:rPr>
        <w:t>n a national and international level</w:t>
      </w:r>
      <w:r>
        <w:rPr>
          <w:sz w:val="22"/>
          <w:szCs w:val="22"/>
        </w:rPr>
        <w:t>,</w:t>
      </w:r>
      <w:r w:rsidRPr="00DD1DE5">
        <w:rPr>
          <w:sz w:val="22"/>
          <w:szCs w:val="22"/>
        </w:rPr>
        <w:t xml:space="preserve"> Black youth experience disproportionate </w:t>
      </w:r>
      <w:r>
        <w:rPr>
          <w:sz w:val="22"/>
          <w:szCs w:val="22"/>
        </w:rPr>
        <w:t>numbers</w:t>
      </w:r>
      <w:r w:rsidRPr="00DD1DE5">
        <w:rPr>
          <w:sz w:val="22"/>
          <w:szCs w:val="22"/>
        </w:rPr>
        <w:t xml:space="preserve"> of teen pregnancy, HIV, and STI diagnoses. Following African Americans, Haitians and Jamaicans represent the </w:t>
      </w:r>
      <w:r>
        <w:rPr>
          <w:sz w:val="22"/>
          <w:szCs w:val="22"/>
        </w:rPr>
        <w:t xml:space="preserve">other </w:t>
      </w:r>
      <w:r w:rsidRPr="00DD1DE5">
        <w:rPr>
          <w:sz w:val="22"/>
          <w:szCs w:val="22"/>
        </w:rPr>
        <w:t xml:space="preserve">black ethnic groups disproportionately affected by </w:t>
      </w:r>
      <w:r>
        <w:rPr>
          <w:sz w:val="22"/>
          <w:szCs w:val="22"/>
        </w:rPr>
        <w:t xml:space="preserve">unwanted </w:t>
      </w:r>
      <w:r w:rsidRPr="00DD1DE5">
        <w:rPr>
          <w:sz w:val="22"/>
          <w:szCs w:val="22"/>
        </w:rPr>
        <w:t>teen pregnancy, STIs, and HIV</w:t>
      </w:r>
      <w:r>
        <w:rPr>
          <w:sz w:val="22"/>
          <w:szCs w:val="22"/>
        </w:rPr>
        <w:t>. However, m</w:t>
      </w:r>
      <w:r w:rsidRPr="00DD1DE5">
        <w:rPr>
          <w:sz w:val="22"/>
          <w:szCs w:val="22"/>
        </w:rPr>
        <w:t xml:space="preserve">ost interventions and health education promotion programs have primarily focused on African Americans leaving other largely affected black ethnic groups underserved. Research has shown consistent </w:t>
      </w:r>
      <w:r>
        <w:rPr>
          <w:sz w:val="22"/>
          <w:szCs w:val="22"/>
        </w:rPr>
        <w:t xml:space="preserve">and </w:t>
      </w:r>
      <w:r w:rsidRPr="00DD1DE5">
        <w:rPr>
          <w:sz w:val="22"/>
          <w:szCs w:val="22"/>
        </w:rPr>
        <w:t>convincing evidence supporting o</w:t>
      </w:r>
      <w:r>
        <w:rPr>
          <w:sz w:val="22"/>
          <w:szCs w:val="22"/>
        </w:rPr>
        <w:t xml:space="preserve">pen and frequent </w:t>
      </w:r>
      <w:r w:rsidRPr="00DD1DE5">
        <w:rPr>
          <w:sz w:val="22"/>
          <w:szCs w:val="22"/>
        </w:rPr>
        <w:t xml:space="preserve">parent and child sexuality conversations </w:t>
      </w:r>
      <w:r>
        <w:rPr>
          <w:sz w:val="22"/>
          <w:szCs w:val="22"/>
        </w:rPr>
        <w:t>as a means of successfully encouraging</w:t>
      </w:r>
      <w:r w:rsidRPr="00DD1DE5">
        <w:rPr>
          <w:sz w:val="22"/>
          <w:szCs w:val="22"/>
        </w:rPr>
        <w:t xml:space="preserve"> conservative sexual attitudes and responsible sexual behaviors among adolescents.</w:t>
      </w:r>
      <w:r>
        <w:rPr>
          <w:sz w:val="22"/>
          <w:szCs w:val="22"/>
        </w:rPr>
        <w:t xml:space="preserve"> However, despite </w:t>
      </w:r>
      <w:r w:rsidRPr="00DD1DE5">
        <w:rPr>
          <w:sz w:val="22"/>
          <w:szCs w:val="22"/>
        </w:rPr>
        <w:t>numerous studies showing the benefit of sexuality conversations between parent and child none have explore</w:t>
      </w:r>
      <w:r>
        <w:rPr>
          <w:sz w:val="22"/>
          <w:szCs w:val="22"/>
        </w:rPr>
        <w:t>d the nature</w:t>
      </w:r>
      <w:r w:rsidRPr="00DD1DE5">
        <w:rPr>
          <w:sz w:val="22"/>
          <w:szCs w:val="22"/>
        </w:rPr>
        <w:t xml:space="preserve"> of sexuality conversations between parent and child in Haitian and Jamaican families, neither have any studies attempted to explain the relationship between </w:t>
      </w:r>
      <w:r>
        <w:rPr>
          <w:sz w:val="22"/>
          <w:szCs w:val="22"/>
        </w:rPr>
        <w:t xml:space="preserve">parent and child </w:t>
      </w:r>
      <w:r w:rsidRPr="00DD1DE5">
        <w:rPr>
          <w:sz w:val="22"/>
          <w:szCs w:val="22"/>
        </w:rPr>
        <w:t>sexuality</w:t>
      </w:r>
      <w:r>
        <w:rPr>
          <w:sz w:val="22"/>
          <w:szCs w:val="22"/>
        </w:rPr>
        <w:t xml:space="preserve"> conversation and </w:t>
      </w:r>
      <w:r w:rsidRPr="00DD1DE5">
        <w:rPr>
          <w:sz w:val="22"/>
          <w:szCs w:val="22"/>
        </w:rPr>
        <w:t>adolescent’</w:t>
      </w:r>
      <w:r>
        <w:rPr>
          <w:sz w:val="22"/>
          <w:szCs w:val="22"/>
        </w:rPr>
        <w:t>s sexual risk among these two</w:t>
      </w:r>
      <w:r w:rsidRPr="00DD1DE5">
        <w:rPr>
          <w:sz w:val="22"/>
          <w:szCs w:val="22"/>
        </w:rPr>
        <w:t xml:space="preserve"> ethnic groups. </w:t>
      </w:r>
    </w:p>
    <w:p w14:paraId="3FA19AD9" w14:textId="77777777" w:rsidR="00C031EF" w:rsidRPr="00DD1DE5" w:rsidRDefault="00C031EF" w:rsidP="00C031EF">
      <w:pPr>
        <w:pStyle w:val="NormalWeb"/>
        <w:spacing w:before="0" w:beforeAutospacing="0" w:after="0" w:afterAutospacing="0" w:line="480" w:lineRule="auto"/>
        <w:ind w:firstLine="720"/>
        <w:rPr>
          <w:sz w:val="22"/>
          <w:szCs w:val="22"/>
        </w:rPr>
      </w:pPr>
      <w:r>
        <w:rPr>
          <w:sz w:val="22"/>
          <w:szCs w:val="22"/>
        </w:rPr>
        <w:lastRenderedPageBreak/>
        <w:t>The two-</w:t>
      </w:r>
      <w:r w:rsidRPr="00DD1DE5">
        <w:rPr>
          <w:sz w:val="22"/>
          <w:szCs w:val="22"/>
        </w:rPr>
        <w:t>fold purpose of this study is to (a) characterize the nature, perception, enablers, and nurturers of sexuality conversations between Haitian and Jamaican parents and their adolescents and (b) explain the relationship between sexuality conversations and adolescent sexual activity.</w:t>
      </w:r>
    </w:p>
    <w:p w14:paraId="35BE45BC" w14:textId="77777777" w:rsidR="00C031EF" w:rsidRDefault="00C031EF" w:rsidP="00C031EF">
      <w:pPr>
        <w:spacing w:after="0" w:line="480" w:lineRule="auto"/>
        <w:rPr>
          <w:rFonts w:ascii="Times New Roman" w:hAnsi="Times New Roman" w:cs="Times New Roman"/>
        </w:rPr>
      </w:pPr>
      <w:r>
        <w:rPr>
          <w:rFonts w:ascii="Times New Roman" w:hAnsi="Times New Roman" w:cs="Times New Roman"/>
        </w:rPr>
        <w:tab/>
        <w:t>You were identified as a leader in the field of health disparities and men’s health.</w:t>
      </w:r>
      <w:r w:rsidRPr="00DD1DE5">
        <w:rPr>
          <w:rFonts w:ascii="Times New Roman" w:hAnsi="Times New Roman" w:cs="Times New Roman"/>
        </w:rPr>
        <w:t xml:space="preserve"> I would greatly apprecia</w:t>
      </w:r>
      <w:r>
        <w:rPr>
          <w:rFonts w:ascii="Times New Roman" w:hAnsi="Times New Roman" w:cs="Times New Roman"/>
        </w:rPr>
        <w:t>te your expertise in reviewing</w:t>
      </w:r>
      <w:r w:rsidRPr="00DD1DE5">
        <w:rPr>
          <w:rFonts w:ascii="Times New Roman" w:hAnsi="Times New Roman" w:cs="Times New Roman"/>
        </w:rPr>
        <w:t xml:space="preserve"> researcher developed </w:t>
      </w:r>
      <w:r>
        <w:rPr>
          <w:rFonts w:ascii="Times New Roman" w:hAnsi="Times New Roman" w:cs="Times New Roman"/>
        </w:rPr>
        <w:t>I</w:t>
      </w:r>
      <w:r w:rsidRPr="00DD1DE5">
        <w:rPr>
          <w:rFonts w:ascii="Times New Roman" w:hAnsi="Times New Roman" w:cs="Times New Roman"/>
        </w:rPr>
        <w:t xml:space="preserve">nterview </w:t>
      </w:r>
      <w:r>
        <w:rPr>
          <w:rFonts w:ascii="Times New Roman" w:hAnsi="Times New Roman" w:cs="Times New Roman"/>
        </w:rPr>
        <w:t>G</w:t>
      </w:r>
      <w:r w:rsidRPr="00DD1DE5">
        <w:rPr>
          <w:rFonts w:ascii="Times New Roman" w:hAnsi="Times New Roman" w:cs="Times New Roman"/>
        </w:rPr>
        <w:t>uide</w:t>
      </w:r>
      <w:r>
        <w:rPr>
          <w:rFonts w:ascii="Times New Roman" w:hAnsi="Times New Roman" w:cs="Times New Roman"/>
        </w:rPr>
        <w:t>s</w:t>
      </w:r>
      <w:r w:rsidRPr="00DD1DE5">
        <w:rPr>
          <w:rFonts w:ascii="Times New Roman" w:hAnsi="Times New Roman" w:cs="Times New Roman"/>
        </w:rPr>
        <w:t xml:space="preserve"> for </w:t>
      </w:r>
      <w:r>
        <w:rPr>
          <w:rFonts w:ascii="Times New Roman" w:hAnsi="Times New Roman" w:cs="Times New Roman"/>
        </w:rPr>
        <w:t xml:space="preserve">content </w:t>
      </w:r>
      <w:r w:rsidRPr="00DD1DE5">
        <w:rPr>
          <w:rFonts w:ascii="Times New Roman" w:hAnsi="Times New Roman" w:cs="Times New Roman"/>
        </w:rPr>
        <w:t xml:space="preserve">validity purposes. The </w:t>
      </w:r>
      <w:r>
        <w:rPr>
          <w:rFonts w:ascii="Times New Roman" w:hAnsi="Times New Roman" w:cs="Times New Roman"/>
        </w:rPr>
        <w:t>Interview Guides</w:t>
      </w:r>
      <w:r w:rsidRPr="00DD1DE5">
        <w:rPr>
          <w:rFonts w:ascii="Times New Roman" w:hAnsi="Times New Roman" w:cs="Times New Roman"/>
        </w:rPr>
        <w:t xml:space="preserve"> </w:t>
      </w:r>
      <w:r>
        <w:rPr>
          <w:rFonts w:ascii="Times New Roman" w:hAnsi="Times New Roman" w:cs="Times New Roman"/>
        </w:rPr>
        <w:t xml:space="preserve">will be used to collect data characterizing the </w:t>
      </w:r>
      <w:r w:rsidRPr="00DD1DE5">
        <w:rPr>
          <w:rFonts w:ascii="Times New Roman" w:hAnsi="Times New Roman" w:cs="Times New Roman"/>
        </w:rPr>
        <w:t>nature, perception</w:t>
      </w:r>
      <w:r>
        <w:rPr>
          <w:rFonts w:ascii="Times New Roman" w:hAnsi="Times New Roman" w:cs="Times New Roman"/>
        </w:rPr>
        <w:t>s</w:t>
      </w:r>
      <w:r w:rsidRPr="00DD1DE5">
        <w:rPr>
          <w:rFonts w:ascii="Times New Roman" w:hAnsi="Times New Roman" w:cs="Times New Roman"/>
        </w:rPr>
        <w:t xml:space="preserve">, enablers, and nurturers of sexuality conversations. The parent interview guide contains 18 questions and the adolescent guide contains </w:t>
      </w:r>
      <w:r>
        <w:rPr>
          <w:rFonts w:ascii="Times New Roman" w:hAnsi="Times New Roman" w:cs="Times New Roman"/>
        </w:rPr>
        <w:t>17 questions;</w:t>
      </w:r>
      <w:r w:rsidRPr="00DD1DE5">
        <w:rPr>
          <w:rFonts w:ascii="Times New Roman" w:hAnsi="Times New Roman" w:cs="Times New Roman"/>
        </w:rPr>
        <w:t xml:space="preserve"> the questions are quite similar between the groups</w:t>
      </w:r>
      <w:r>
        <w:rPr>
          <w:rFonts w:ascii="Times New Roman" w:hAnsi="Times New Roman" w:cs="Times New Roman"/>
        </w:rPr>
        <w:t xml:space="preserve"> but there are some key differences</w:t>
      </w:r>
      <w:r w:rsidRPr="00DD1DE5">
        <w:rPr>
          <w:rFonts w:ascii="Times New Roman" w:hAnsi="Times New Roman" w:cs="Times New Roman"/>
        </w:rPr>
        <w:t>. If you accept this invitation</w:t>
      </w:r>
      <w:r>
        <w:rPr>
          <w:rFonts w:ascii="Times New Roman" w:hAnsi="Times New Roman" w:cs="Times New Roman"/>
        </w:rPr>
        <w:t>, the Interview Guides and an Evaluation Rubric will be</w:t>
      </w:r>
      <w:r w:rsidRPr="00DD1DE5">
        <w:rPr>
          <w:rFonts w:ascii="Times New Roman" w:hAnsi="Times New Roman" w:cs="Times New Roman"/>
        </w:rPr>
        <w:t xml:space="preserve"> provided </w:t>
      </w:r>
      <w:r>
        <w:rPr>
          <w:rFonts w:ascii="Times New Roman" w:hAnsi="Times New Roman" w:cs="Times New Roman"/>
        </w:rPr>
        <w:t xml:space="preserve">to </w:t>
      </w:r>
      <w:r w:rsidRPr="00DD1DE5">
        <w:rPr>
          <w:rFonts w:ascii="Times New Roman" w:hAnsi="Times New Roman" w:cs="Times New Roman"/>
        </w:rPr>
        <w:t xml:space="preserve">guide the review process. </w:t>
      </w:r>
      <w:r>
        <w:rPr>
          <w:rFonts w:ascii="Times New Roman" w:hAnsi="Times New Roman" w:cs="Times New Roman"/>
        </w:rPr>
        <w:t xml:space="preserve"> </w:t>
      </w:r>
      <w:r w:rsidRPr="00DD1DE5">
        <w:rPr>
          <w:rFonts w:ascii="Times New Roman" w:hAnsi="Times New Roman" w:cs="Times New Roman"/>
        </w:rPr>
        <w:t xml:space="preserve">Please </w:t>
      </w:r>
      <w:r>
        <w:rPr>
          <w:rFonts w:ascii="Times New Roman" w:hAnsi="Times New Roman" w:cs="Times New Roman"/>
        </w:rPr>
        <w:t>confirm</w:t>
      </w:r>
      <w:r w:rsidRPr="00DD1DE5">
        <w:rPr>
          <w:rFonts w:ascii="Times New Roman" w:hAnsi="Times New Roman" w:cs="Times New Roman"/>
        </w:rPr>
        <w:t xml:space="preserve"> your willingness and availability to </w:t>
      </w:r>
      <w:r>
        <w:rPr>
          <w:rFonts w:ascii="Times New Roman" w:hAnsi="Times New Roman" w:cs="Times New Roman"/>
        </w:rPr>
        <w:t xml:space="preserve">serve as a member of the panel by </w:t>
      </w:r>
      <w:r w:rsidRPr="00DD1DE5">
        <w:rPr>
          <w:rFonts w:ascii="Times New Roman" w:hAnsi="Times New Roman" w:cs="Times New Roman"/>
        </w:rPr>
        <w:t>December 1</w:t>
      </w:r>
      <w:r>
        <w:rPr>
          <w:rFonts w:ascii="Times New Roman" w:hAnsi="Times New Roman" w:cs="Times New Roman"/>
        </w:rPr>
        <w:t>5</w:t>
      </w:r>
      <w:r w:rsidRPr="00DD1DE5">
        <w:rPr>
          <w:rFonts w:ascii="Times New Roman" w:hAnsi="Times New Roman" w:cs="Times New Roman"/>
        </w:rPr>
        <w:t xml:space="preserve">, 2015. </w:t>
      </w:r>
    </w:p>
    <w:p w14:paraId="5F85FB09" w14:textId="5C84CBCD" w:rsidR="00C031EF" w:rsidRDefault="00C031EF" w:rsidP="00C031EF">
      <w:pPr>
        <w:spacing w:after="0" w:line="480" w:lineRule="auto"/>
        <w:ind w:firstLine="720"/>
        <w:rPr>
          <w:rFonts w:ascii="Times New Roman" w:hAnsi="Times New Roman" w:cs="Times New Roman"/>
        </w:rPr>
      </w:pPr>
      <w:r>
        <w:rPr>
          <w:rFonts w:ascii="Times New Roman" w:hAnsi="Times New Roman" w:cs="Times New Roman"/>
        </w:rPr>
        <w:t>If you are available to serve on this Expert Panel, you will be asked to complete the review and return the rubric by</w:t>
      </w:r>
      <w:r w:rsidRPr="00DD1DE5">
        <w:rPr>
          <w:rFonts w:ascii="Times New Roman" w:hAnsi="Times New Roman" w:cs="Times New Roman"/>
        </w:rPr>
        <w:t xml:space="preserve"> </w:t>
      </w:r>
      <w:r>
        <w:rPr>
          <w:rFonts w:ascii="Times New Roman" w:hAnsi="Times New Roman" w:cs="Times New Roman"/>
        </w:rPr>
        <w:t xml:space="preserve">Friday </w:t>
      </w:r>
      <w:r w:rsidRPr="00DD1DE5">
        <w:rPr>
          <w:rFonts w:ascii="Times New Roman" w:hAnsi="Times New Roman" w:cs="Times New Roman"/>
        </w:rPr>
        <w:t xml:space="preserve">January 15, 2016. </w:t>
      </w:r>
      <w:r>
        <w:rPr>
          <w:rFonts w:ascii="Times New Roman" w:hAnsi="Times New Roman" w:cs="Times New Roman"/>
        </w:rPr>
        <w:t xml:space="preserve">Thank you for considering this request. </w:t>
      </w:r>
      <w:r w:rsidRPr="00DD1DE5">
        <w:rPr>
          <w:rFonts w:ascii="Times New Roman" w:hAnsi="Times New Roman" w:cs="Times New Roman"/>
        </w:rPr>
        <w:t xml:space="preserve">If you have any questions or </w:t>
      </w:r>
      <w:r w:rsidR="009F5214" w:rsidRPr="00DD1DE5">
        <w:rPr>
          <w:rFonts w:ascii="Times New Roman" w:hAnsi="Times New Roman" w:cs="Times New Roman"/>
        </w:rPr>
        <w:t>comments,</w:t>
      </w:r>
      <w:r w:rsidRPr="00DD1DE5">
        <w:rPr>
          <w:rFonts w:ascii="Times New Roman" w:hAnsi="Times New Roman" w:cs="Times New Roman"/>
        </w:rPr>
        <w:t xml:space="preserve"> please contact me at </w:t>
      </w:r>
      <w:hyperlink r:id="rId52" w:history="1">
        <w:r w:rsidRPr="00DD1DE5">
          <w:rPr>
            <w:rStyle w:val="Hyperlink"/>
            <w:rFonts w:ascii="Times New Roman" w:hAnsi="Times New Roman" w:cs="Times New Roman"/>
          </w:rPr>
          <w:t>kgabb002@fiu.edu</w:t>
        </w:r>
      </w:hyperlink>
      <w:r w:rsidRPr="00DD1DE5">
        <w:rPr>
          <w:rFonts w:ascii="Times New Roman" w:hAnsi="Times New Roman" w:cs="Times New Roman"/>
        </w:rPr>
        <w:t xml:space="preserve"> or 954-303-9198 or Dr. Mary Shaw at </w:t>
      </w:r>
      <w:hyperlink r:id="rId53" w:history="1">
        <w:r w:rsidRPr="00DD1DE5">
          <w:rPr>
            <w:rStyle w:val="Hyperlink"/>
            <w:rFonts w:ascii="Times New Roman" w:hAnsi="Times New Roman" w:cs="Times New Roman"/>
          </w:rPr>
          <w:t>marshaw@fiu.edu</w:t>
        </w:r>
      </w:hyperlink>
      <w:r w:rsidRPr="00DD1DE5">
        <w:rPr>
          <w:rFonts w:ascii="Times New Roman" w:hAnsi="Times New Roman" w:cs="Times New Roman"/>
        </w:rPr>
        <w:t xml:space="preserve">. </w:t>
      </w:r>
      <w:r>
        <w:rPr>
          <w:rFonts w:ascii="Times New Roman" w:hAnsi="Times New Roman" w:cs="Times New Roman"/>
        </w:rPr>
        <w:t xml:space="preserve">Thank you for your time and </w:t>
      </w:r>
      <w:r w:rsidRPr="00DD1DE5">
        <w:rPr>
          <w:rFonts w:ascii="Times New Roman" w:hAnsi="Times New Roman" w:cs="Times New Roman"/>
        </w:rPr>
        <w:t xml:space="preserve">I look forward to hearing from you. </w:t>
      </w:r>
    </w:p>
    <w:p w14:paraId="31FC7BE3" w14:textId="77777777" w:rsidR="00C031EF" w:rsidRDefault="00C031EF" w:rsidP="00C031EF">
      <w:pPr>
        <w:spacing w:after="0" w:line="480" w:lineRule="auto"/>
        <w:rPr>
          <w:rFonts w:ascii="Times New Roman" w:hAnsi="Times New Roman" w:cs="Times New Roman"/>
        </w:rPr>
      </w:pPr>
    </w:p>
    <w:p w14:paraId="3E29715B" w14:textId="77777777" w:rsidR="00C031EF" w:rsidRDefault="00C031EF" w:rsidP="00C031EF">
      <w:pPr>
        <w:spacing w:after="0" w:line="240" w:lineRule="auto"/>
        <w:rPr>
          <w:rFonts w:ascii="Times New Roman" w:hAnsi="Times New Roman" w:cs="Times New Roman"/>
        </w:rPr>
      </w:pPr>
      <w:r>
        <w:rPr>
          <w:rFonts w:ascii="Times New Roman" w:hAnsi="Times New Roman" w:cs="Times New Roman"/>
        </w:rPr>
        <w:t>Kemesha Gabbidon, MPH, CPH</w:t>
      </w:r>
    </w:p>
    <w:p w14:paraId="56EE8B3F" w14:textId="77777777" w:rsidR="00C031EF" w:rsidRDefault="00C031EF" w:rsidP="00C031EF">
      <w:pPr>
        <w:spacing w:after="0" w:line="240" w:lineRule="auto"/>
        <w:rPr>
          <w:rFonts w:ascii="Times New Roman" w:hAnsi="Times New Roman" w:cs="Times New Roman"/>
        </w:rPr>
      </w:pPr>
      <w:r>
        <w:rPr>
          <w:rFonts w:ascii="Times New Roman" w:hAnsi="Times New Roman" w:cs="Times New Roman"/>
        </w:rPr>
        <w:t xml:space="preserve">Doctoral Candidate </w:t>
      </w:r>
    </w:p>
    <w:p w14:paraId="1860CBE7" w14:textId="77777777" w:rsidR="00C031EF" w:rsidRDefault="00C031EF" w:rsidP="00C031EF">
      <w:pPr>
        <w:spacing w:after="0" w:line="240" w:lineRule="auto"/>
        <w:rPr>
          <w:rFonts w:ascii="Times New Roman" w:hAnsi="Times New Roman" w:cs="Times New Roman"/>
        </w:rPr>
      </w:pPr>
      <w:r>
        <w:rPr>
          <w:rFonts w:ascii="Times New Roman" w:hAnsi="Times New Roman" w:cs="Times New Roman"/>
        </w:rPr>
        <w:t xml:space="preserve">Health Promotion and Disease Prevention </w:t>
      </w:r>
    </w:p>
    <w:p w14:paraId="547B127E" w14:textId="77777777" w:rsidR="00C031EF" w:rsidRPr="00DD1DE5" w:rsidRDefault="00C031EF" w:rsidP="00C031EF">
      <w:pPr>
        <w:spacing w:after="0" w:line="240" w:lineRule="auto"/>
        <w:rPr>
          <w:rFonts w:ascii="Times New Roman" w:hAnsi="Times New Roman" w:cs="Times New Roman"/>
        </w:rPr>
      </w:pPr>
      <w:r>
        <w:rPr>
          <w:rFonts w:ascii="Times New Roman" w:hAnsi="Times New Roman" w:cs="Times New Roman"/>
        </w:rPr>
        <w:t xml:space="preserve">Florida International University </w:t>
      </w:r>
    </w:p>
    <w:p w14:paraId="65C43753" w14:textId="77777777" w:rsidR="00C031EF" w:rsidRDefault="00C031EF"/>
    <w:p w14:paraId="7DF9B53A" w14:textId="77777777" w:rsidR="00E21E5C" w:rsidRDefault="00E21E5C">
      <w:pPr>
        <w:rPr>
          <w:rFonts w:ascii="Times New Roman" w:hAnsi="Times New Roman" w:cs="Times New Roman"/>
        </w:rPr>
      </w:pPr>
      <w:r>
        <w:rPr>
          <w:rFonts w:ascii="Times New Roman" w:hAnsi="Times New Roman" w:cs="Times New Roman"/>
        </w:rPr>
        <w:br w:type="page"/>
      </w:r>
    </w:p>
    <w:p w14:paraId="220EB6B9" w14:textId="72E2B2FE" w:rsidR="00C031EF" w:rsidRPr="004A15C9" w:rsidRDefault="00C031EF" w:rsidP="00C031EF">
      <w:pPr>
        <w:spacing w:after="0" w:line="240" w:lineRule="auto"/>
        <w:rPr>
          <w:rFonts w:ascii="Times New Roman" w:hAnsi="Times New Roman" w:cs="Times New Roman"/>
        </w:rPr>
      </w:pPr>
      <w:r>
        <w:rPr>
          <w:rFonts w:ascii="Times New Roman" w:hAnsi="Times New Roman" w:cs="Times New Roman"/>
        </w:rPr>
        <w:lastRenderedPageBreak/>
        <w:t>December 09, 2015</w:t>
      </w:r>
    </w:p>
    <w:p w14:paraId="298495B3" w14:textId="77777777" w:rsidR="00C031EF" w:rsidRDefault="00C031EF" w:rsidP="00C031EF">
      <w:pPr>
        <w:spacing w:after="0" w:line="240" w:lineRule="auto"/>
        <w:rPr>
          <w:rFonts w:ascii="Times New Roman" w:hAnsi="Times New Roman" w:cs="Times New Roman"/>
        </w:rPr>
      </w:pPr>
    </w:p>
    <w:p w14:paraId="5E6FBA3C" w14:textId="77777777" w:rsidR="00C031EF" w:rsidRPr="004A15C9" w:rsidRDefault="00C031EF" w:rsidP="00C031EF">
      <w:pPr>
        <w:spacing w:after="0" w:line="240" w:lineRule="auto"/>
        <w:rPr>
          <w:rFonts w:ascii="Times New Roman" w:hAnsi="Times New Roman" w:cs="Times New Roman"/>
        </w:rPr>
      </w:pPr>
      <w:r>
        <w:rPr>
          <w:rFonts w:ascii="Times New Roman" w:hAnsi="Times New Roman" w:cs="Times New Roman"/>
        </w:rPr>
        <w:t>Allistair Archibald</w:t>
      </w:r>
    </w:p>
    <w:p w14:paraId="7F487133" w14:textId="77777777" w:rsidR="00C031EF" w:rsidRPr="004A15C9" w:rsidRDefault="00C031EF" w:rsidP="00C031EF">
      <w:pPr>
        <w:spacing w:after="0" w:line="240" w:lineRule="auto"/>
        <w:rPr>
          <w:rFonts w:ascii="Times New Roman" w:hAnsi="Times New Roman" w:cs="Times New Roman"/>
        </w:rPr>
      </w:pPr>
      <w:r>
        <w:rPr>
          <w:rFonts w:ascii="Times New Roman" w:hAnsi="Times New Roman" w:cs="Times New Roman"/>
        </w:rPr>
        <w:t xml:space="preserve">Director of Grace United Learning Center </w:t>
      </w:r>
    </w:p>
    <w:p w14:paraId="192BB6D4" w14:textId="77777777" w:rsidR="00C031EF" w:rsidRPr="004A15C9" w:rsidRDefault="00C031EF" w:rsidP="00C031EF">
      <w:pPr>
        <w:spacing w:after="0" w:line="240" w:lineRule="auto"/>
        <w:rPr>
          <w:rFonts w:ascii="Times New Roman" w:hAnsi="Times New Roman" w:cs="Times New Roman"/>
        </w:rPr>
      </w:pPr>
    </w:p>
    <w:p w14:paraId="3D119BE3" w14:textId="77777777" w:rsidR="00C031EF" w:rsidRPr="004A15C9" w:rsidRDefault="00C031EF" w:rsidP="00C031EF">
      <w:pPr>
        <w:spacing w:after="0" w:line="240" w:lineRule="auto"/>
        <w:rPr>
          <w:rFonts w:ascii="Times New Roman" w:hAnsi="Times New Roman" w:cs="Times New Roman"/>
        </w:rPr>
      </w:pPr>
      <w:r>
        <w:rPr>
          <w:rFonts w:ascii="Times New Roman" w:hAnsi="Times New Roman" w:cs="Times New Roman"/>
        </w:rPr>
        <w:t xml:space="preserve">Dear Mr. Archibald, </w:t>
      </w:r>
    </w:p>
    <w:p w14:paraId="67962822" w14:textId="77777777" w:rsidR="00C031EF" w:rsidRDefault="00C031EF" w:rsidP="00C031EF">
      <w:pPr>
        <w:spacing w:after="0" w:line="240" w:lineRule="auto"/>
      </w:pPr>
    </w:p>
    <w:p w14:paraId="068E83EF" w14:textId="77777777" w:rsidR="00C031EF" w:rsidRPr="00DD1DE5" w:rsidRDefault="00C031EF" w:rsidP="00C031EF">
      <w:pPr>
        <w:spacing w:after="0" w:line="480" w:lineRule="auto"/>
        <w:ind w:firstLine="720"/>
        <w:rPr>
          <w:rFonts w:ascii="Times New Roman" w:hAnsi="Times New Roman" w:cs="Times New Roman"/>
        </w:rPr>
      </w:pPr>
      <w:r w:rsidRPr="00DD1DE5">
        <w:rPr>
          <w:rFonts w:ascii="Times New Roman" w:hAnsi="Times New Roman" w:cs="Times New Roman"/>
        </w:rPr>
        <w:t xml:space="preserve">I would like to formally invite you to serve as a member of an expert panel assessing </w:t>
      </w:r>
      <w:r>
        <w:rPr>
          <w:rFonts w:ascii="Times New Roman" w:hAnsi="Times New Roman" w:cs="Times New Roman"/>
        </w:rPr>
        <w:t xml:space="preserve">the content </w:t>
      </w:r>
      <w:r w:rsidRPr="00DD1DE5">
        <w:rPr>
          <w:rFonts w:ascii="Times New Roman" w:hAnsi="Times New Roman" w:cs="Times New Roman"/>
        </w:rPr>
        <w:t>validity of a</w:t>
      </w:r>
      <w:r>
        <w:rPr>
          <w:rFonts w:ascii="Times New Roman" w:hAnsi="Times New Roman" w:cs="Times New Roman"/>
        </w:rPr>
        <w:t>n Interview Guide for the</w:t>
      </w:r>
      <w:r w:rsidRPr="00DD1DE5">
        <w:rPr>
          <w:rFonts w:ascii="Times New Roman" w:hAnsi="Times New Roman" w:cs="Times New Roman"/>
        </w:rPr>
        <w:t xml:space="preserve"> study</w:t>
      </w:r>
      <w:r>
        <w:rPr>
          <w:rFonts w:ascii="Times New Roman" w:hAnsi="Times New Roman" w:cs="Times New Roman"/>
        </w:rPr>
        <w:t>.</w:t>
      </w:r>
      <w:r w:rsidRPr="00DD1DE5">
        <w:rPr>
          <w:rFonts w:ascii="Times New Roman" w:hAnsi="Times New Roman" w:cs="Times New Roman"/>
        </w:rPr>
        <w:t xml:space="preserve"> I </w:t>
      </w:r>
      <w:r>
        <w:rPr>
          <w:rFonts w:ascii="Times New Roman" w:hAnsi="Times New Roman" w:cs="Times New Roman"/>
        </w:rPr>
        <w:t>have received committee and IRB approval to conduct</w:t>
      </w:r>
      <w:r w:rsidRPr="00DD1DE5">
        <w:rPr>
          <w:rFonts w:ascii="Times New Roman" w:hAnsi="Times New Roman" w:cs="Times New Roman"/>
        </w:rPr>
        <w:t xml:space="preserve"> a dissertation study entitled “Exploring the dynamics of sexuality conversations between Haitian and Jamaican parents and their adolescents”.</w:t>
      </w:r>
    </w:p>
    <w:p w14:paraId="24682AAA" w14:textId="77777777" w:rsidR="00C031EF" w:rsidRDefault="00C031EF" w:rsidP="00C031EF">
      <w:pPr>
        <w:pStyle w:val="NormalWeb"/>
        <w:spacing w:before="0" w:beforeAutospacing="0" w:after="0" w:afterAutospacing="0" w:line="480" w:lineRule="auto"/>
        <w:ind w:firstLine="720"/>
        <w:rPr>
          <w:sz w:val="22"/>
          <w:szCs w:val="22"/>
        </w:rPr>
      </w:pPr>
      <w:r w:rsidRPr="00DD1DE5">
        <w:rPr>
          <w:sz w:val="22"/>
          <w:szCs w:val="22"/>
        </w:rPr>
        <w:t xml:space="preserve">  </w:t>
      </w:r>
      <w:r>
        <w:rPr>
          <w:sz w:val="22"/>
          <w:szCs w:val="22"/>
        </w:rPr>
        <w:t>This study may produce findings that will inform the future of public health and HIV and STI prevention interventions as it aims to capture the role of culture, community, and family in influencing the sexual activities of ethnic minority adolescents. This knowledge is important because o</w:t>
      </w:r>
      <w:r w:rsidRPr="00DD1DE5">
        <w:rPr>
          <w:sz w:val="22"/>
          <w:szCs w:val="22"/>
        </w:rPr>
        <w:t>n a national and international level</w:t>
      </w:r>
      <w:r>
        <w:rPr>
          <w:sz w:val="22"/>
          <w:szCs w:val="22"/>
        </w:rPr>
        <w:t>,</w:t>
      </w:r>
      <w:r w:rsidRPr="00DD1DE5">
        <w:rPr>
          <w:sz w:val="22"/>
          <w:szCs w:val="22"/>
        </w:rPr>
        <w:t xml:space="preserve"> Black youth experience disproportionate </w:t>
      </w:r>
      <w:r>
        <w:rPr>
          <w:sz w:val="22"/>
          <w:szCs w:val="22"/>
        </w:rPr>
        <w:t>numbers</w:t>
      </w:r>
      <w:r w:rsidRPr="00DD1DE5">
        <w:rPr>
          <w:sz w:val="22"/>
          <w:szCs w:val="22"/>
        </w:rPr>
        <w:t xml:space="preserve"> of teen pregnancy, HIV, and STI diagnoses. Following African Americans, Haitians and Jamaicans represent the </w:t>
      </w:r>
      <w:r>
        <w:rPr>
          <w:sz w:val="22"/>
          <w:szCs w:val="22"/>
        </w:rPr>
        <w:t xml:space="preserve">other </w:t>
      </w:r>
      <w:r w:rsidRPr="00DD1DE5">
        <w:rPr>
          <w:sz w:val="22"/>
          <w:szCs w:val="22"/>
        </w:rPr>
        <w:t xml:space="preserve">black ethnic groups disproportionately affected by </w:t>
      </w:r>
      <w:r>
        <w:rPr>
          <w:sz w:val="22"/>
          <w:szCs w:val="22"/>
        </w:rPr>
        <w:t xml:space="preserve">unwanted </w:t>
      </w:r>
      <w:r w:rsidRPr="00DD1DE5">
        <w:rPr>
          <w:sz w:val="22"/>
          <w:szCs w:val="22"/>
        </w:rPr>
        <w:t>teen pregnancy, STIs, and HIV</w:t>
      </w:r>
      <w:r>
        <w:rPr>
          <w:sz w:val="22"/>
          <w:szCs w:val="22"/>
        </w:rPr>
        <w:t>. However, m</w:t>
      </w:r>
      <w:r w:rsidRPr="00DD1DE5">
        <w:rPr>
          <w:sz w:val="22"/>
          <w:szCs w:val="22"/>
        </w:rPr>
        <w:t xml:space="preserve">ost interventions and health education promotion programs have primarily focused on African Americans leaving other largely affected black ethnic groups underserved. Research has shown consistent </w:t>
      </w:r>
      <w:r>
        <w:rPr>
          <w:sz w:val="22"/>
          <w:szCs w:val="22"/>
        </w:rPr>
        <w:t xml:space="preserve">and </w:t>
      </w:r>
      <w:r w:rsidRPr="00DD1DE5">
        <w:rPr>
          <w:sz w:val="22"/>
          <w:szCs w:val="22"/>
        </w:rPr>
        <w:t>convincing evidence supporting o</w:t>
      </w:r>
      <w:r>
        <w:rPr>
          <w:sz w:val="22"/>
          <w:szCs w:val="22"/>
        </w:rPr>
        <w:t xml:space="preserve">pen and frequent </w:t>
      </w:r>
      <w:r w:rsidRPr="00DD1DE5">
        <w:rPr>
          <w:sz w:val="22"/>
          <w:szCs w:val="22"/>
        </w:rPr>
        <w:t xml:space="preserve">parent and child sexuality conversations </w:t>
      </w:r>
      <w:r>
        <w:rPr>
          <w:sz w:val="22"/>
          <w:szCs w:val="22"/>
        </w:rPr>
        <w:t>as a means of successfully encouraging</w:t>
      </w:r>
      <w:r w:rsidRPr="00DD1DE5">
        <w:rPr>
          <w:sz w:val="22"/>
          <w:szCs w:val="22"/>
        </w:rPr>
        <w:t xml:space="preserve"> conservative sexual attitudes and responsible sexual behaviors among adolescents.</w:t>
      </w:r>
      <w:r>
        <w:rPr>
          <w:sz w:val="22"/>
          <w:szCs w:val="22"/>
        </w:rPr>
        <w:t xml:space="preserve"> However, despite </w:t>
      </w:r>
      <w:r w:rsidRPr="00DD1DE5">
        <w:rPr>
          <w:sz w:val="22"/>
          <w:szCs w:val="22"/>
        </w:rPr>
        <w:t>numerous studies showing the benefit of sexuality conversations between parent and child none have explore</w:t>
      </w:r>
      <w:r>
        <w:rPr>
          <w:sz w:val="22"/>
          <w:szCs w:val="22"/>
        </w:rPr>
        <w:t>d the nature</w:t>
      </w:r>
      <w:r w:rsidRPr="00DD1DE5">
        <w:rPr>
          <w:sz w:val="22"/>
          <w:szCs w:val="22"/>
        </w:rPr>
        <w:t xml:space="preserve"> of sexuality conversations between parent and child in Haitian and Jamaican families, neither have any studies attempted to explain the relationship between </w:t>
      </w:r>
      <w:r>
        <w:rPr>
          <w:sz w:val="22"/>
          <w:szCs w:val="22"/>
        </w:rPr>
        <w:t xml:space="preserve">parent and child </w:t>
      </w:r>
      <w:r w:rsidRPr="00DD1DE5">
        <w:rPr>
          <w:sz w:val="22"/>
          <w:szCs w:val="22"/>
        </w:rPr>
        <w:t>sexuality</w:t>
      </w:r>
      <w:r>
        <w:rPr>
          <w:sz w:val="22"/>
          <w:szCs w:val="22"/>
        </w:rPr>
        <w:t xml:space="preserve"> conversation and </w:t>
      </w:r>
      <w:r w:rsidRPr="00DD1DE5">
        <w:rPr>
          <w:sz w:val="22"/>
          <w:szCs w:val="22"/>
        </w:rPr>
        <w:t>adolescent’</w:t>
      </w:r>
      <w:r>
        <w:rPr>
          <w:sz w:val="22"/>
          <w:szCs w:val="22"/>
        </w:rPr>
        <w:t>s sexual risk among these two</w:t>
      </w:r>
      <w:r w:rsidRPr="00DD1DE5">
        <w:rPr>
          <w:sz w:val="22"/>
          <w:szCs w:val="22"/>
        </w:rPr>
        <w:t xml:space="preserve"> ethnic groups. </w:t>
      </w:r>
    </w:p>
    <w:p w14:paraId="4B397022" w14:textId="77777777" w:rsidR="00C031EF" w:rsidRPr="00DD1DE5" w:rsidRDefault="00C031EF" w:rsidP="00C031EF">
      <w:pPr>
        <w:pStyle w:val="NormalWeb"/>
        <w:spacing w:before="0" w:beforeAutospacing="0" w:after="0" w:afterAutospacing="0" w:line="480" w:lineRule="auto"/>
        <w:ind w:firstLine="720"/>
        <w:rPr>
          <w:sz w:val="22"/>
          <w:szCs w:val="22"/>
        </w:rPr>
      </w:pPr>
      <w:r>
        <w:rPr>
          <w:sz w:val="22"/>
          <w:szCs w:val="22"/>
        </w:rPr>
        <w:lastRenderedPageBreak/>
        <w:t>The two-</w:t>
      </w:r>
      <w:r w:rsidRPr="00DD1DE5">
        <w:rPr>
          <w:sz w:val="22"/>
          <w:szCs w:val="22"/>
        </w:rPr>
        <w:t>fold purpose of this study is to (a) characterize the nature, perception, enablers, and nurturers of sexuality conversations between Haitian and Jamaican parents and their adolescents and (b) explain the relationship between sexuality conversations and adolescent sexual activity.</w:t>
      </w:r>
    </w:p>
    <w:p w14:paraId="758FA0EA" w14:textId="77777777" w:rsidR="00C031EF" w:rsidRDefault="00C031EF" w:rsidP="00C031EF">
      <w:pPr>
        <w:spacing w:after="0" w:line="480" w:lineRule="auto"/>
        <w:rPr>
          <w:rFonts w:ascii="Times New Roman" w:hAnsi="Times New Roman" w:cs="Times New Roman"/>
        </w:rPr>
      </w:pPr>
      <w:r>
        <w:rPr>
          <w:rFonts w:ascii="Times New Roman" w:hAnsi="Times New Roman" w:cs="Times New Roman"/>
        </w:rPr>
        <w:tab/>
      </w:r>
      <w:r w:rsidRPr="00DD1DE5">
        <w:rPr>
          <w:rFonts w:ascii="Times New Roman" w:hAnsi="Times New Roman" w:cs="Times New Roman"/>
        </w:rPr>
        <w:t xml:space="preserve"> I would greatly apprecia</w:t>
      </w:r>
      <w:r>
        <w:rPr>
          <w:rFonts w:ascii="Times New Roman" w:hAnsi="Times New Roman" w:cs="Times New Roman"/>
        </w:rPr>
        <w:t>te your expertise in reviewing</w:t>
      </w:r>
      <w:r w:rsidRPr="00DD1DE5">
        <w:rPr>
          <w:rFonts w:ascii="Times New Roman" w:hAnsi="Times New Roman" w:cs="Times New Roman"/>
        </w:rPr>
        <w:t xml:space="preserve"> researcher developed </w:t>
      </w:r>
      <w:r>
        <w:rPr>
          <w:rFonts w:ascii="Times New Roman" w:hAnsi="Times New Roman" w:cs="Times New Roman"/>
        </w:rPr>
        <w:t>I</w:t>
      </w:r>
      <w:r w:rsidRPr="00DD1DE5">
        <w:rPr>
          <w:rFonts w:ascii="Times New Roman" w:hAnsi="Times New Roman" w:cs="Times New Roman"/>
        </w:rPr>
        <w:t xml:space="preserve">nterview </w:t>
      </w:r>
      <w:r>
        <w:rPr>
          <w:rFonts w:ascii="Times New Roman" w:hAnsi="Times New Roman" w:cs="Times New Roman"/>
        </w:rPr>
        <w:t>G</w:t>
      </w:r>
      <w:r w:rsidRPr="00DD1DE5">
        <w:rPr>
          <w:rFonts w:ascii="Times New Roman" w:hAnsi="Times New Roman" w:cs="Times New Roman"/>
        </w:rPr>
        <w:t>uide</w:t>
      </w:r>
      <w:r>
        <w:rPr>
          <w:rFonts w:ascii="Times New Roman" w:hAnsi="Times New Roman" w:cs="Times New Roman"/>
        </w:rPr>
        <w:t>s</w:t>
      </w:r>
      <w:r w:rsidRPr="00DD1DE5">
        <w:rPr>
          <w:rFonts w:ascii="Times New Roman" w:hAnsi="Times New Roman" w:cs="Times New Roman"/>
        </w:rPr>
        <w:t xml:space="preserve"> for </w:t>
      </w:r>
      <w:r>
        <w:rPr>
          <w:rFonts w:ascii="Times New Roman" w:hAnsi="Times New Roman" w:cs="Times New Roman"/>
        </w:rPr>
        <w:t xml:space="preserve">content </w:t>
      </w:r>
      <w:r w:rsidRPr="00DD1DE5">
        <w:rPr>
          <w:rFonts w:ascii="Times New Roman" w:hAnsi="Times New Roman" w:cs="Times New Roman"/>
        </w:rPr>
        <w:t xml:space="preserve">validity purposes. The </w:t>
      </w:r>
      <w:r>
        <w:rPr>
          <w:rFonts w:ascii="Times New Roman" w:hAnsi="Times New Roman" w:cs="Times New Roman"/>
        </w:rPr>
        <w:t>Interview Guides</w:t>
      </w:r>
      <w:r w:rsidRPr="00DD1DE5">
        <w:rPr>
          <w:rFonts w:ascii="Times New Roman" w:hAnsi="Times New Roman" w:cs="Times New Roman"/>
        </w:rPr>
        <w:t xml:space="preserve"> </w:t>
      </w:r>
      <w:r>
        <w:rPr>
          <w:rFonts w:ascii="Times New Roman" w:hAnsi="Times New Roman" w:cs="Times New Roman"/>
        </w:rPr>
        <w:t xml:space="preserve">will be used to collect data characterizing the </w:t>
      </w:r>
      <w:r w:rsidRPr="00DD1DE5">
        <w:rPr>
          <w:rFonts w:ascii="Times New Roman" w:hAnsi="Times New Roman" w:cs="Times New Roman"/>
        </w:rPr>
        <w:t>nature, perception</w:t>
      </w:r>
      <w:r>
        <w:rPr>
          <w:rFonts w:ascii="Times New Roman" w:hAnsi="Times New Roman" w:cs="Times New Roman"/>
        </w:rPr>
        <w:t>s</w:t>
      </w:r>
      <w:r w:rsidRPr="00DD1DE5">
        <w:rPr>
          <w:rFonts w:ascii="Times New Roman" w:hAnsi="Times New Roman" w:cs="Times New Roman"/>
        </w:rPr>
        <w:t xml:space="preserve">, enablers, and nurturers of sexuality conversations. The parent interview guide contains 18 questions and the adolescent guide contains </w:t>
      </w:r>
      <w:r>
        <w:rPr>
          <w:rFonts w:ascii="Times New Roman" w:hAnsi="Times New Roman" w:cs="Times New Roman"/>
        </w:rPr>
        <w:t>17 questions;</w:t>
      </w:r>
      <w:r w:rsidRPr="00DD1DE5">
        <w:rPr>
          <w:rFonts w:ascii="Times New Roman" w:hAnsi="Times New Roman" w:cs="Times New Roman"/>
        </w:rPr>
        <w:t xml:space="preserve"> the questions are quite similar between the groups</w:t>
      </w:r>
      <w:r>
        <w:rPr>
          <w:rFonts w:ascii="Times New Roman" w:hAnsi="Times New Roman" w:cs="Times New Roman"/>
        </w:rPr>
        <w:t xml:space="preserve"> but there are some key differences</w:t>
      </w:r>
      <w:r w:rsidRPr="00DD1DE5">
        <w:rPr>
          <w:rFonts w:ascii="Times New Roman" w:hAnsi="Times New Roman" w:cs="Times New Roman"/>
        </w:rPr>
        <w:t>. If you accept this invitation</w:t>
      </w:r>
      <w:r>
        <w:rPr>
          <w:rFonts w:ascii="Times New Roman" w:hAnsi="Times New Roman" w:cs="Times New Roman"/>
        </w:rPr>
        <w:t>, the Interview Guides and an Evaluation Rubric will be</w:t>
      </w:r>
      <w:r w:rsidRPr="00DD1DE5">
        <w:rPr>
          <w:rFonts w:ascii="Times New Roman" w:hAnsi="Times New Roman" w:cs="Times New Roman"/>
        </w:rPr>
        <w:t xml:space="preserve"> provided </w:t>
      </w:r>
      <w:r>
        <w:rPr>
          <w:rFonts w:ascii="Times New Roman" w:hAnsi="Times New Roman" w:cs="Times New Roman"/>
        </w:rPr>
        <w:t xml:space="preserve">to </w:t>
      </w:r>
      <w:r w:rsidRPr="00DD1DE5">
        <w:rPr>
          <w:rFonts w:ascii="Times New Roman" w:hAnsi="Times New Roman" w:cs="Times New Roman"/>
        </w:rPr>
        <w:t xml:space="preserve">guide the review process. </w:t>
      </w:r>
      <w:r>
        <w:rPr>
          <w:rFonts w:ascii="Times New Roman" w:hAnsi="Times New Roman" w:cs="Times New Roman"/>
        </w:rPr>
        <w:t xml:space="preserve"> </w:t>
      </w:r>
      <w:r w:rsidRPr="00DD1DE5">
        <w:rPr>
          <w:rFonts w:ascii="Times New Roman" w:hAnsi="Times New Roman" w:cs="Times New Roman"/>
        </w:rPr>
        <w:t xml:space="preserve">Please </w:t>
      </w:r>
      <w:r>
        <w:rPr>
          <w:rFonts w:ascii="Times New Roman" w:hAnsi="Times New Roman" w:cs="Times New Roman"/>
        </w:rPr>
        <w:t>confirm</w:t>
      </w:r>
      <w:r w:rsidRPr="00DD1DE5">
        <w:rPr>
          <w:rFonts w:ascii="Times New Roman" w:hAnsi="Times New Roman" w:cs="Times New Roman"/>
        </w:rPr>
        <w:t xml:space="preserve"> your willingness and availability to </w:t>
      </w:r>
      <w:r>
        <w:rPr>
          <w:rFonts w:ascii="Times New Roman" w:hAnsi="Times New Roman" w:cs="Times New Roman"/>
        </w:rPr>
        <w:t xml:space="preserve">serve as a member of the panel by </w:t>
      </w:r>
      <w:r w:rsidRPr="00DD1DE5">
        <w:rPr>
          <w:rFonts w:ascii="Times New Roman" w:hAnsi="Times New Roman" w:cs="Times New Roman"/>
        </w:rPr>
        <w:t>December 1</w:t>
      </w:r>
      <w:r>
        <w:rPr>
          <w:rFonts w:ascii="Times New Roman" w:hAnsi="Times New Roman" w:cs="Times New Roman"/>
        </w:rPr>
        <w:t>5</w:t>
      </w:r>
      <w:r w:rsidRPr="00DD1DE5">
        <w:rPr>
          <w:rFonts w:ascii="Times New Roman" w:hAnsi="Times New Roman" w:cs="Times New Roman"/>
        </w:rPr>
        <w:t xml:space="preserve">, 2015. </w:t>
      </w:r>
    </w:p>
    <w:p w14:paraId="221D25AC" w14:textId="784FB799" w:rsidR="00C031EF" w:rsidRDefault="00C031EF" w:rsidP="00C031EF">
      <w:pPr>
        <w:spacing w:after="0" w:line="480" w:lineRule="auto"/>
        <w:ind w:firstLine="720"/>
        <w:rPr>
          <w:rFonts w:ascii="Times New Roman" w:hAnsi="Times New Roman" w:cs="Times New Roman"/>
        </w:rPr>
      </w:pPr>
      <w:r>
        <w:rPr>
          <w:rFonts w:ascii="Times New Roman" w:hAnsi="Times New Roman" w:cs="Times New Roman"/>
        </w:rPr>
        <w:t>If you are available to serve on this Expert Panel, you will be asked to complete the review and return the rubric by</w:t>
      </w:r>
      <w:r w:rsidRPr="00DD1DE5">
        <w:rPr>
          <w:rFonts w:ascii="Times New Roman" w:hAnsi="Times New Roman" w:cs="Times New Roman"/>
        </w:rPr>
        <w:t xml:space="preserve"> </w:t>
      </w:r>
      <w:r>
        <w:rPr>
          <w:rFonts w:ascii="Times New Roman" w:hAnsi="Times New Roman" w:cs="Times New Roman"/>
        </w:rPr>
        <w:t xml:space="preserve">Friday </w:t>
      </w:r>
      <w:r w:rsidRPr="00DD1DE5">
        <w:rPr>
          <w:rFonts w:ascii="Times New Roman" w:hAnsi="Times New Roman" w:cs="Times New Roman"/>
        </w:rPr>
        <w:t xml:space="preserve">January 15, 2016. </w:t>
      </w:r>
      <w:r>
        <w:rPr>
          <w:rFonts w:ascii="Times New Roman" w:hAnsi="Times New Roman" w:cs="Times New Roman"/>
        </w:rPr>
        <w:t xml:space="preserve">Thank you for considering this request. </w:t>
      </w:r>
      <w:r w:rsidRPr="00DD1DE5">
        <w:rPr>
          <w:rFonts w:ascii="Times New Roman" w:hAnsi="Times New Roman" w:cs="Times New Roman"/>
        </w:rPr>
        <w:t xml:space="preserve">If you have any questions or </w:t>
      </w:r>
      <w:r w:rsidR="009F5214" w:rsidRPr="00DD1DE5">
        <w:rPr>
          <w:rFonts w:ascii="Times New Roman" w:hAnsi="Times New Roman" w:cs="Times New Roman"/>
        </w:rPr>
        <w:t>comments,</w:t>
      </w:r>
      <w:r w:rsidRPr="00DD1DE5">
        <w:rPr>
          <w:rFonts w:ascii="Times New Roman" w:hAnsi="Times New Roman" w:cs="Times New Roman"/>
        </w:rPr>
        <w:t xml:space="preserve"> please contact me at </w:t>
      </w:r>
      <w:hyperlink r:id="rId54" w:history="1">
        <w:r w:rsidRPr="00DD1DE5">
          <w:rPr>
            <w:rStyle w:val="Hyperlink"/>
            <w:rFonts w:ascii="Times New Roman" w:hAnsi="Times New Roman" w:cs="Times New Roman"/>
          </w:rPr>
          <w:t>kgabb002@fiu.edu</w:t>
        </w:r>
      </w:hyperlink>
      <w:r w:rsidRPr="00DD1DE5">
        <w:rPr>
          <w:rFonts w:ascii="Times New Roman" w:hAnsi="Times New Roman" w:cs="Times New Roman"/>
        </w:rPr>
        <w:t xml:space="preserve"> or 954-303-9198 or Dr. Mary Shaw at </w:t>
      </w:r>
      <w:hyperlink r:id="rId55" w:history="1">
        <w:r w:rsidRPr="00DD1DE5">
          <w:rPr>
            <w:rStyle w:val="Hyperlink"/>
            <w:rFonts w:ascii="Times New Roman" w:hAnsi="Times New Roman" w:cs="Times New Roman"/>
          </w:rPr>
          <w:t>marshaw@fiu.edu</w:t>
        </w:r>
      </w:hyperlink>
      <w:r w:rsidRPr="00DD1DE5">
        <w:rPr>
          <w:rFonts w:ascii="Times New Roman" w:hAnsi="Times New Roman" w:cs="Times New Roman"/>
        </w:rPr>
        <w:t xml:space="preserve">. </w:t>
      </w:r>
      <w:r>
        <w:rPr>
          <w:rFonts w:ascii="Times New Roman" w:hAnsi="Times New Roman" w:cs="Times New Roman"/>
        </w:rPr>
        <w:t xml:space="preserve">Thank you for your time and </w:t>
      </w:r>
      <w:r w:rsidRPr="00DD1DE5">
        <w:rPr>
          <w:rFonts w:ascii="Times New Roman" w:hAnsi="Times New Roman" w:cs="Times New Roman"/>
        </w:rPr>
        <w:t xml:space="preserve">I look forward to hearing from you. </w:t>
      </w:r>
    </w:p>
    <w:p w14:paraId="533B0A47" w14:textId="77777777" w:rsidR="00C031EF" w:rsidRDefault="00C031EF" w:rsidP="00C031EF">
      <w:pPr>
        <w:spacing w:after="0" w:line="480" w:lineRule="auto"/>
        <w:rPr>
          <w:rFonts w:ascii="Times New Roman" w:hAnsi="Times New Roman" w:cs="Times New Roman"/>
        </w:rPr>
      </w:pPr>
    </w:p>
    <w:p w14:paraId="1B063AFC" w14:textId="77777777" w:rsidR="00C031EF" w:rsidRDefault="00C031EF" w:rsidP="00C031EF">
      <w:pPr>
        <w:spacing w:after="0" w:line="240" w:lineRule="auto"/>
        <w:rPr>
          <w:rFonts w:ascii="Times New Roman" w:hAnsi="Times New Roman" w:cs="Times New Roman"/>
        </w:rPr>
      </w:pPr>
      <w:r>
        <w:rPr>
          <w:rFonts w:ascii="Times New Roman" w:hAnsi="Times New Roman" w:cs="Times New Roman"/>
        </w:rPr>
        <w:t>Kemesha Gabbidon, MPH, CPH</w:t>
      </w:r>
    </w:p>
    <w:p w14:paraId="59118C51" w14:textId="77777777" w:rsidR="00C031EF" w:rsidRDefault="00C031EF" w:rsidP="00C031EF">
      <w:pPr>
        <w:spacing w:after="0" w:line="240" w:lineRule="auto"/>
        <w:rPr>
          <w:rFonts w:ascii="Times New Roman" w:hAnsi="Times New Roman" w:cs="Times New Roman"/>
        </w:rPr>
      </w:pPr>
      <w:r>
        <w:rPr>
          <w:rFonts w:ascii="Times New Roman" w:hAnsi="Times New Roman" w:cs="Times New Roman"/>
        </w:rPr>
        <w:t xml:space="preserve">Doctoral Candidate </w:t>
      </w:r>
    </w:p>
    <w:p w14:paraId="1140F72A" w14:textId="77777777" w:rsidR="00C031EF" w:rsidRDefault="00C031EF" w:rsidP="00C031EF">
      <w:pPr>
        <w:spacing w:after="0" w:line="240" w:lineRule="auto"/>
        <w:rPr>
          <w:rFonts w:ascii="Times New Roman" w:hAnsi="Times New Roman" w:cs="Times New Roman"/>
        </w:rPr>
      </w:pPr>
      <w:r>
        <w:rPr>
          <w:rFonts w:ascii="Times New Roman" w:hAnsi="Times New Roman" w:cs="Times New Roman"/>
        </w:rPr>
        <w:t xml:space="preserve">Health Promotion and Disease Prevention </w:t>
      </w:r>
    </w:p>
    <w:p w14:paraId="0456C3C7" w14:textId="77777777" w:rsidR="00C031EF" w:rsidRPr="00DD1DE5" w:rsidRDefault="00C031EF" w:rsidP="00C031EF">
      <w:pPr>
        <w:spacing w:after="0" w:line="240" w:lineRule="auto"/>
        <w:rPr>
          <w:rFonts w:ascii="Times New Roman" w:hAnsi="Times New Roman" w:cs="Times New Roman"/>
        </w:rPr>
      </w:pPr>
      <w:r>
        <w:rPr>
          <w:rFonts w:ascii="Times New Roman" w:hAnsi="Times New Roman" w:cs="Times New Roman"/>
        </w:rPr>
        <w:t xml:space="preserve">Florida International University </w:t>
      </w:r>
    </w:p>
    <w:p w14:paraId="79E92393" w14:textId="5C2A81D9" w:rsidR="00015B82" w:rsidRDefault="00015B82">
      <w:r>
        <w:br w:type="page"/>
      </w:r>
    </w:p>
    <w:p w14:paraId="2A57A70E" w14:textId="77777777" w:rsidR="00015B82" w:rsidRPr="00015B82" w:rsidRDefault="00015B82" w:rsidP="00015B82">
      <w:pPr>
        <w:jc w:val="center"/>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lastRenderedPageBreak/>
        <w:t xml:space="preserve">VITA </w:t>
      </w:r>
    </w:p>
    <w:p w14:paraId="7FB08AD1" w14:textId="77777777" w:rsidR="00015B82" w:rsidRPr="00015B82" w:rsidRDefault="00015B82" w:rsidP="00015B82">
      <w:pPr>
        <w:jc w:val="center"/>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 xml:space="preserve">KEMESHA GABBIDON </w:t>
      </w:r>
    </w:p>
    <w:p w14:paraId="32CA5FC0"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p>
    <w:p w14:paraId="18C80AEA"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p>
    <w:p w14:paraId="4D577565" w14:textId="77777777" w:rsidR="00015B82" w:rsidRPr="00015B82" w:rsidRDefault="00015B82" w:rsidP="00015B82">
      <w:pPr>
        <w:spacing w:after="0" w:line="240" w:lineRule="auto"/>
        <w:ind w:firstLine="720"/>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2003-2007</w:t>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t xml:space="preserve">B.S., Biology </w:t>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p>
    <w:p w14:paraId="2F3F7AFC" w14:textId="77777777" w:rsidR="00015B82" w:rsidRPr="00015B82" w:rsidRDefault="00015B82" w:rsidP="00015B82">
      <w:pPr>
        <w:spacing w:after="0" w:line="240" w:lineRule="auto"/>
        <w:ind w:left="4320" w:firstLine="720"/>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 xml:space="preserve">Florida State University, </w:t>
      </w:r>
    </w:p>
    <w:p w14:paraId="315DE07A" w14:textId="77777777" w:rsidR="00015B82" w:rsidRPr="00015B82" w:rsidRDefault="00015B82" w:rsidP="00015B82">
      <w:pPr>
        <w:spacing w:after="0" w:line="240" w:lineRule="auto"/>
        <w:ind w:left="4320" w:firstLine="720"/>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Tallahassee, FL</w:t>
      </w:r>
      <w:r w:rsidRPr="00015B82">
        <w:rPr>
          <w:rFonts w:ascii="Times New Roman" w:eastAsiaTheme="minorHAnsi" w:hAnsi="Times New Roman" w:cs="Times New Roman"/>
          <w:color w:val="auto"/>
          <w:sz w:val="24"/>
          <w:szCs w:val="24"/>
        </w:rPr>
        <w:tab/>
      </w:r>
    </w:p>
    <w:p w14:paraId="7979745F"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p>
    <w:p w14:paraId="4372485D" w14:textId="77777777" w:rsidR="00015B82" w:rsidRPr="00015B82" w:rsidRDefault="00015B82" w:rsidP="00015B82">
      <w:pPr>
        <w:spacing w:after="0" w:line="240" w:lineRule="auto"/>
        <w:ind w:left="2880" w:hanging="2160"/>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2009-2011</w:t>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t>M.P.H., Global Health</w:t>
      </w:r>
      <w:r w:rsidRPr="00015B82">
        <w:rPr>
          <w:rFonts w:ascii="Times New Roman" w:eastAsiaTheme="minorHAnsi" w:hAnsi="Times New Roman" w:cs="Times New Roman"/>
          <w:color w:val="auto"/>
          <w:sz w:val="24"/>
          <w:szCs w:val="24"/>
        </w:rPr>
        <w:tab/>
      </w:r>
    </w:p>
    <w:p w14:paraId="124EE856" w14:textId="77777777" w:rsidR="00015B82" w:rsidRPr="00015B82" w:rsidRDefault="00015B82" w:rsidP="00015B82">
      <w:pPr>
        <w:spacing w:after="0" w:line="240" w:lineRule="auto"/>
        <w:ind w:left="4320" w:firstLine="720"/>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University of South Florida</w:t>
      </w:r>
    </w:p>
    <w:p w14:paraId="7833E8D5" w14:textId="77777777" w:rsidR="00015B82" w:rsidRPr="00015B82" w:rsidRDefault="00015B82" w:rsidP="00015B82">
      <w:pPr>
        <w:spacing w:after="0" w:line="240" w:lineRule="auto"/>
        <w:ind w:left="4320" w:firstLine="720"/>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Tampa, FL</w:t>
      </w:r>
    </w:p>
    <w:p w14:paraId="7A78190E" w14:textId="77777777" w:rsidR="00015B82" w:rsidRPr="00015B82" w:rsidRDefault="00015B82" w:rsidP="00015B82">
      <w:pPr>
        <w:spacing w:after="0" w:line="240" w:lineRule="auto"/>
        <w:ind w:left="4320" w:firstLine="720"/>
        <w:rPr>
          <w:rFonts w:ascii="Times New Roman" w:eastAsiaTheme="minorHAnsi" w:hAnsi="Times New Roman" w:cs="Times New Roman"/>
          <w:color w:val="auto"/>
          <w:sz w:val="24"/>
          <w:szCs w:val="24"/>
        </w:rPr>
      </w:pPr>
    </w:p>
    <w:p w14:paraId="6C661AA8"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ab/>
        <w:t xml:space="preserve">2011 </w:t>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t>HIV policy intern</w:t>
      </w:r>
    </w:p>
    <w:p w14:paraId="24198084"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t>The AIDS Institute</w:t>
      </w:r>
    </w:p>
    <w:p w14:paraId="01640792"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t>Tampa, FL</w:t>
      </w:r>
    </w:p>
    <w:p w14:paraId="758327AE"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p>
    <w:p w14:paraId="43962E88"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ab/>
        <w:t>2011</w:t>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t xml:space="preserve">HIV health educator </w:t>
      </w:r>
    </w:p>
    <w:p w14:paraId="7383E135"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t>Youth Education Services</w:t>
      </w:r>
    </w:p>
    <w:p w14:paraId="2563AB3C"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t>St. Petersburg, FL</w:t>
      </w:r>
    </w:p>
    <w:p w14:paraId="7BACF5BC"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p>
    <w:p w14:paraId="355C1E71"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ab/>
        <w:t>2014-2015</w:t>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t>Volunteer Research Assistant</w:t>
      </w:r>
    </w:p>
    <w:p w14:paraId="2A089351"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t>AIDS Prevention Program</w:t>
      </w:r>
    </w:p>
    <w:p w14:paraId="26086218"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t xml:space="preserve">Florida International University </w:t>
      </w:r>
    </w:p>
    <w:p w14:paraId="2AA7FA21"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p>
    <w:p w14:paraId="09337B70"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ab/>
        <w:t>2016</w:t>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t xml:space="preserve">Graduate Research Assistant </w:t>
      </w:r>
    </w:p>
    <w:p w14:paraId="17133B0D"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t>Cancer Prevention Training Program</w:t>
      </w:r>
    </w:p>
    <w:p w14:paraId="57CD2083"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t>The University of Texas</w:t>
      </w:r>
    </w:p>
    <w:p w14:paraId="736523AB"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t>MD Anderson Cancer Center</w:t>
      </w:r>
    </w:p>
    <w:p w14:paraId="0A164E69"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r>
      <w:r w:rsidRPr="00015B82">
        <w:rPr>
          <w:rFonts w:ascii="Times New Roman" w:eastAsiaTheme="minorHAnsi" w:hAnsi="Times New Roman" w:cs="Times New Roman"/>
          <w:color w:val="auto"/>
          <w:sz w:val="24"/>
          <w:szCs w:val="24"/>
        </w:rPr>
        <w:tab/>
        <w:t>Houston, TX</w:t>
      </w:r>
    </w:p>
    <w:p w14:paraId="14CACC38"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p>
    <w:p w14:paraId="43092B0E" w14:textId="4C4E9665" w:rsidR="00015B82" w:rsidRPr="00015B82" w:rsidRDefault="00D02877" w:rsidP="00015B82">
      <w:pPr>
        <w:spacing w:after="0" w:line="240" w:lineRule="auto"/>
        <w:ind w:firstLine="720"/>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2012-2017</w:t>
      </w:r>
      <w:r>
        <w:rPr>
          <w:rFonts w:ascii="Times New Roman" w:eastAsiaTheme="minorHAnsi" w:hAnsi="Times New Roman" w:cs="Times New Roman"/>
          <w:color w:val="auto"/>
          <w:sz w:val="24"/>
          <w:szCs w:val="24"/>
        </w:rPr>
        <w:tab/>
      </w:r>
      <w:r>
        <w:rPr>
          <w:rFonts w:ascii="Times New Roman" w:eastAsiaTheme="minorHAnsi" w:hAnsi="Times New Roman" w:cs="Times New Roman"/>
          <w:color w:val="auto"/>
          <w:sz w:val="24"/>
          <w:szCs w:val="24"/>
        </w:rPr>
        <w:tab/>
      </w:r>
      <w:r>
        <w:rPr>
          <w:rFonts w:ascii="Times New Roman" w:eastAsiaTheme="minorHAnsi" w:hAnsi="Times New Roman" w:cs="Times New Roman"/>
          <w:color w:val="auto"/>
          <w:sz w:val="24"/>
          <w:szCs w:val="24"/>
        </w:rPr>
        <w:tab/>
      </w:r>
      <w:r>
        <w:rPr>
          <w:rFonts w:ascii="Times New Roman" w:eastAsiaTheme="minorHAnsi" w:hAnsi="Times New Roman" w:cs="Times New Roman"/>
          <w:color w:val="auto"/>
          <w:sz w:val="24"/>
          <w:szCs w:val="24"/>
        </w:rPr>
        <w:tab/>
      </w:r>
      <w:r>
        <w:rPr>
          <w:rFonts w:ascii="Times New Roman" w:eastAsiaTheme="minorHAnsi" w:hAnsi="Times New Roman" w:cs="Times New Roman"/>
          <w:color w:val="auto"/>
          <w:sz w:val="24"/>
          <w:szCs w:val="24"/>
        </w:rPr>
        <w:tab/>
        <w:t xml:space="preserve">Doctoral Candidate, Public Health </w:t>
      </w:r>
      <w:r>
        <w:rPr>
          <w:rFonts w:ascii="Times New Roman" w:eastAsiaTheme="minorHAnsi" w:hAnsi="Times New Roman" w:cs="Times New Roman"/>
          <w:color w:val="auto"/>
          <w:sz w:val="24"/>
          <w:szCs w:val="24"/>
        </w:rPr>
        <w:tab/>
      </w:r>
    </w:p>
    <w:p w14:paraId="51C58017" w14:textId="77777777" w:rsidR="00015B82" w:rsidRPr="00015B82" w:rsidRDefault="00015B82" w:rsidP="00015B82">
      <w:pPr>
        <w:spacing w:after="0" w:line="240" w:lineRule="auto"/>
        <w:ind w:left="4320" w:firstLine="720"/>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 xml:space="preserve">Florida International University </w:t>
      </w:r>
    </w:p>
    <w:p w14:paraId="20CFE18D" w14:textId="77777777" w:rsidR="00015B82" w:rsidRPr="00015B82" w:rsidRDefault="00015B82" w:rsidP="00015B82">
      <w:pPr>
        <w:spacing w:after="0" w:line="240" w:lineRule="auto"/>
        <w:ind w:left="4320" w:firstLine="720"/>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 xml:space="preserve">Miami, FL </w:t>
      </w:r>
    </w:p>
    <w:p w14:paraId="620CA6FA" w14:textId="77777777" w:rsidR="00015B82" w:rsidRPr="00015B82" w:rsidRDefault="00015B82" w:rsidP="00015B82">
      <w:pPr>
        <w:spacing w:after="0"/>
        <w:rPr>
          <w:rFonts w:ascii="Times New Roman" w:eastAsiaTheme="minorHAnsi" w:hAnsi="Times New Roman" w:cs="Times New Roman"/>
          <w:color w:val="auto"/>
          <w:sz w:val="24"/>
          <w:szCs w:val="24"/>
        </w:rPr>
      </w:pPr>
    </w:p>
    <w:p w14:paraId="1A6EACF9" w14:textId="77777777" w:rsidR="00015B82" w:rsidRPr="00015B82" w:rsidRDefault="00015B82" w:rsidP="00015B82">
      <w:pPr>
        <w:spacing w:after="0" w:line="240" w:lineRule="auto"/>
        <w:rPr>
          <w:rFonts w:ascii="Times New Roman" w:eastAsiaTheme="minorHAnsi" w:hAnsi="Times New Roman" w:cs="Times New Roman"/>
          <w:color w:val="auto"/>
          <w:sz w:val="24"/>
          <w:szCs w:val="24"/>
        </w:rPr>
      </w:pPr>
    </w:p>
    <w:p w14:paraId="22EE925E" w14:textId="77777777" w:rsidR="00015B82" w:rsidRPr="00015B82" w:rsidRDefault="00015B82" w:rsidP="00015B82">
      <w:pPr>
        <w:spacing w:after="0"/>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 xml:space="preserve">SELECTED PUBLICATIONS AND PRESENTATIONS </w:t>
      </w:r>
    </w:p>
    <w:p w14:paraId="3571E5AF" w14:textId="77777777" w:rsidR="00015B82" w:rsidRPr="00015B82" w:rsidRDefault="00015B82" w:rsidP="00015B82">
      <w:pPr>
        <w:spacing w:after="0"/>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 xml:space="preserve"> </w:t>
      </w:r>
    </w:p>
    <w:p w14:paraId="6D8533A0" w14:textId="1AC9FBAB" w:rsidR="00015B82" w:rsidRPr="00015B82" w:rsidRDefault="00015B82" w:rsidP="00015B82">
      <w:pPr>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 xml:space="preserve">Darrow, W., Rubens, M., Sebekos, E., </w:t>
      </w:r>
      <w:r w:rsidRPr="00015B82">
        <w:rPr>
          <w:rFonts w:ascii="Times New Roman" w:eastAsiaTheme="minorHAnsi" w:hAnsi="Times New Roman" w:cs="Times New Roman"/>
          <w:bCs/>
          <w:color w:val="auto"/>
          <w:sz w:val="24"/>
          <w:szCs w:val="24"/>
        </w:rPr>
        <w:t>Gabbidon, K</w:t>
      </w:r>
      <w:r w:rsidRPr="00015B82">
        <w:rPr>
          <w:rFonts w:ascii="Times New Roman" w:eastAsiaTheme="minorHAnsi" w:hAnsi="Times New Roman" w:cs="Times New Roman"/>
          <w:color w:val="auto"/>
          <w:sz w:val="24"/>
          <w:szCs w:val="24"/>
        </w:rPr>
        <w:t>., Batra, A., Tanaka, H</w:t>
      </w:r>
      <w:r w:rsidR="006E0FF5">
        <w:rPr>
          <w:rFonts w:ascii="Times New Roman" w:eastAsiaTheme="minorHAnsi" w:hAnsi="Times New Roman" w:cs="Times New Roman"/>
          <w:color w:val="auto"/>
          <w:sz w:val="24"/>
          <w:szCs w:val="24"/>
        </w:rPr>
        <w:t>.</w:t>
      </w:r>
      <w:r w:rsidRPr="00015B82">
        <w:rPr>
          <w:rFonts w:ascii="Times New Roman" w:eastAsiaTheme="minorHAnsi" w:hAnsi="Times New Roman" w:cs="Times New Roman"/>
          <w:color w:val="auto"/>
          <w:sz w:val="24"/>
          <w:szCs w:val="24"/>
        </w:rPr>
        <w:t xml:space="preserve"> (2014). Exploring the determinants of risky sexual behavior among ethnically diverse university students: The student behavioral health survey. </w:t>
      </w:r>
      <w:r w:rsidRPr="00015B82">
        <w:rPr>
          <w:rFonts w:ascii="Times New Roman" w:eastAsiaTheme="minorHAnsi" w:hAnsi="Times New Roman" w:cs="Times New Roman"/>
          <w:i/>
          <w:color w:val="auto"/>
          <w:sz w:val="24"/>
          <w:szCs w:val="24"/>
        </w:rPr>
        <w:t>142nd APHA Annual meeting</w:t>
      </w:r>
      <w:r w:rsidRPr="00015B82">
        <w:rPr>
          <w:rFonts w:ascii="Times New Roman" w:eastAsiaTheme="minorHAnsi" w:hAnsi="Times New Roman" w:cs="Times New Roman"/>
          <w:color w:val="auto"/>
          <w:sz w:val="24"/>
          <w:szCs w:val="24"/>
        </w:rPr>
        <w:t xml:space="preserve">, New </w:t>
      </w:r>
      <w:r w:rsidR="00B95653">
        <w:rPr>
          <w:rFonts w:ascii="Times New Roman" w:eastAsiaTheme="minorHAnsi" w:hAnsi="Times New Roman" w:cs="Times New Roman"/>
          <w:color w:val="auto"/>
          <w:sz w:val="24"/>
          <w:szCs w:val="24"/>
        </w:rPr>
        <w:t>Orleans, LA</w:t>
      </w:r>
      <w:r w:rsidR="00105707">
        <w:rPr>
          <w:rFonts w:ascii="Times New Roman" w:eastAsiaTheme="minorHAnsi" w:hAnsi="Times New Roman" w:cs="Times New Roman"/>
          <w:color w:val="auto"/>
          <w:sz w:val="24"/>
          <w:szCs w:val="24"/>
        </w:rPr>
        <w:t>.</w:t>
      </w:r>
      <w:r w:rsidR="00B95653">
        <w:rPr>
          <w:rFonts w:ascii="Times New Roman" w:eastAsiaTheme="minorHAnsi" w:hAnsi="Times New Roman" w:cs="Times New Roman"/>
          <w:color w:val="auto"/>
          <w:sz w:val="24"/>
          <w:szCs w:val="24"/>
        </w:rPr>
        <w:t xml:space="preserve"> </w:t>
      </w:r>
    </w:p>
    <w:p w14:paraId="2A1A8526" w14:textId="676ED442" w:rsidR="00015B82" w:rsidRPr="00015B82" w:rsidRDefault="00015B82" w:rsidP="00015B82">
      <w:pPr>
        <w:rPr>
          <w:rFonts w:ascii="Times New Roman" w:eastAsiaTheme="minorHAnsi" w:hAnsi="Times New Roman" w:cs="Times New Roman"/>
          <w:color w:val="auto"/>
          <w:sz w:val="24"/>
          <w:szCs w:val="24"/>
        </w:rPr>
      </w:pPr>
      <w:r w:rsidRPr="00015B82">
        <w:rPr>
          <w:rFonts w:ascii="Times New Roman" w:eastAsiaTheme="minorHAnsi" w:hAnsi="Times New Roman" w:cs="Times New Roman"/>
          <w:bCs/>
          <w:color w:val="auto"/>
          <w:sz w:val="24"/>
          <w:szCs w:val="24"/>
        </w:rPr>
        <w:t>Gabbidon, K</w:t>
      </w:r>
      <w:r w:rsidR="00105707">
        <w:rPr>
          <w:rFonts w:ascii="Times New Roman" w:eastAsiaTheme="minorHAnsi" w:hAnsi="Times New Roman" w:cs="Times New Roman"/>
          <w:bCs/>
          <w:color w:val="auto"/>
          <w:sz w:val="24"/>
          <w:szCs w:val="24"/>
        </w:rPr>
        <w:t>.</w:t>
      </w:r>
      <w:r w:rsidRPr="00015B82">
        <w:rPr>
          <w:rFonts w:ascii="Times New Roman" w:eastAsiaTheme="minorHAnsi" w:hAnsi="Times New Roman" w:cs="Times New Roman"/>
          <w:color w:val="auto"/>
          <w:sz w:val="24"/>
          <w:szCs w:val="24"/>
        </w:rPr>
        <w:t xml:space="preserve">, Jean-Gilles, M., </w:t>
      </w:r>
      <w:r w:rsidR="003D3293" w:rsidRPr="00015B82">
        <w:rPr>
          <w:rFonts w:ascii="Times New Roman" w:eastAsiaTheme="minorHAnsi" w:hAnsi="Times New Roman" w:cs="Times New Roman"/>
          <w:color w:val="auto"/>
          <w:sz w:val="24"/>
          <w:szCs w:val="24"/>
        </w:rPr>
        <w:t>Dévieux</w:t>
      </w:r>
      <w:r w:rsidRPr="00015B82">
        <w:rPr>
          <w:rFonts w:ascii="Times New Roman" w:eastAsiaTheme="minorHAnsi" w:hAnsi="Times New Roman" w:cs="Times New Roman"/>
          <w:color w:val="auto"/>
          <w:sz w:val="24"/>
          <w:szCs w:val="24"/>
        </w:rPr>
        <w:t>, J</w:t>
      </w:r>
      <w:r w:rsidR="006E0FF5">
        <w:rPr>
          <w:rFonts w:ascii="Times New Roman" w:eastAsiaTheme="minorHAnsi" w:hAnsi="Times New Roman" w:cs="Times New Roman"/>
          <w:color w:val="auto"/>
          <w:sz w:val="24"/>
          <w:szCs w:val="24"/>
        </w:rPr>
        <w:t>.</w:t>
      </w:r>
      <w:r w:rsidRPr="00015B82">
        <w:rPr>
          <w:rFonts w:ascii="Times New Roman" w:eastAsiaTheme="minorHAnsi" w:hAnsi="Times New Roman" w:cs="Times New Roman"/>
          <w:color w:val="auto"/>
          <w:sz w:val="24"/>
          <w:szCs w:val="24"/>
        </w:rPr>
        <w:t xml:space="preserve"> (2014). Significant HIV knowledge gaps among South African adolescents. </w:t>
      </w:r>
      <w:r w:rsidRPr="00015B82">
        <w:rPr>
          <w:rFonts w:ascii="Times New Roman" w:eastAsiaTheme="minorHAnsi" w:hAnsi="Times New Roman" w:cs="Times New Roman"/>
          <w:i/>
          <w:color w:val="auto"/>
          <w:sz w:val="24"/>
          <w:szCs w:val="24"/>
        </w:rPr>
        <w:t>27</w:t>
      </w:r>
      <w:r w:rsidRPr="00015B82">
        <w:rPr>
          <w:rFonts w:ascii="Times New Roman" w:eastAsiaTheme="minorHAnsi" w:hAnsi="Times New Roman" w:cs="Times New Roman"/>
          <w:i/>
          <w:color w:val="auto"/>
          <w:sz w:val="24"/>
          <w:szCs w:val="24"/>
          <w:vertAlign w:val="superscript"/>
        </w:rPr>
        <w:t>Th</w:t>
      </w:r>
      <w:r w:rsidRPr="00015B82">
        <w:rPr>
          <w:rFonts w:ascii="Times New Roman" w:eastAsiaTheme="minorHAnsi" w:hAnsi="Times New Roman" w:cs="Times New Roman"/>
          <w:i/>
          <w:color w:val="auto"/>
          <w:sz w:val="24"/>
          <w:szCs w:val="24"/>
        </w:rPr>
        <w:t xml:space="preserve"> annual ANAC conference</w:t>
      </w:r>
      <w:r w:rsidR="00B95653">
        <w:rPr>
          <w:rFonts w:ascii="Times New Roman" w:eastAsiaTheme="minorHAnsi" w:hAnsi="Times New Roman" w:cs="Times New Roman"/>
          <w:color w:val="auto"/>
          <w:sz w:val="24"/>
          <w:szCs w:val="24"/>
        </w:rPr>
        <w:t>, Miami, FL</w:t>
      </w:r>
      <w:r w:rsidR="00105707">
        <w:rPr>
          <w:rFonts w:ascii="Times New Roman" w:eastAsiaTheme="minorHAnsi" w:hAnsi="Times New Roman" w:cs="Times New Roman"/>
          <w:color w:val="auto"/>
          <w:sz w:val="24"/>
          <w:szCs w:val="24"/>
        </w:rPr>
        <w:t>.</w:t>
      </w:r>
      <w:r w:rsidR="00B95653">
        <w:rPr>
          <w:rFonts w:ascii="Times New Roman" w:eastAsiaTheme="minorHAnsi" w:hAnsi="Times New Roman" w:cs="Times New Roman"/>
          <w:color w:val="auto"/>
          <w:sz w:val="24"/>
          <w:szCs w:val="24"/>
        </w:rPr>
        <w:t xml:space="preserve"> </w:t>
      </w:r>
    </w:p>
    <w:p w14:paraId="5672DEBE" w14:textId="0A202052" w:rsidR="00015B82" w:rsidRPr="00015B82" w:rsidRDefault="00015B82" w:rsidP="00015B82">
      <w:pPr>
        <w:rPr>
          <w:rFonts w:ascii="Times New Roman" w:eastAsia="Times New Roman" w:hAnsi="Times New Roman" w:cs="Times New Roman"/>
          <w:color w:val="575757"/>
          <w:sz w:val="24"/>
          <w:szCs w:val="24"/>
        </w:rPr>
      </w:pPr>
      <w:r w:rsidRPr="00015B82">
        <w:rPr>
          <w:rFonts w:ascii="Times New Roman" w:eastAsiaTheme="minorHAnsi" w:hAnsi="Times New Roman" w:cs="Times New Roman"/>
          <w:color w:val="222222"/>
          <w:sz w:val="24"/>
          <w:szCs w:val="24"/>
          <w:shd w:val="clear" w:color="auto" w:fill="FFFFFF"/>
        </w:rPr>
        <w:lastRenderedPageBreak/>
        <w:t>Khan, H. M. R., Gabbidon, K., Abdool-Ghany, F., Saxena, A., Gomez, E., &amp; Stewart, T. S. J. (2014). Health Disparities between Black Hispanic and Black Non-Hispanic Cervical Cancer Cases in the USA. </w:t>
      </w:r>
      <w:r w:rsidRPr="00015B82">
        <w:rPr>
          <w:rFonts w:ascii="Times New Roman" w:eastAsiaTheme="minorHAnsi" w:hAnsi="Times New Roman" w:cs="Times New Roman"/>
          <w:i/>
          <w:iCs/>
          <w:color w:val="222222"/>
          <w:sz w:val="24"/>
          <w:szCs w:val="24"/>
          <w:shd w:val="clear" w:color="auto" w:fill="FFFFFF"/>
        </w:rPr>
        <w:t>Asian Pacific Journal of Cancer Prevention</w:t>
      </w:r>
      <w:r w:rsidRPr="00015B82">
        <w:rPr>
          <w:rFonts w:ascii="Times New Roman" w:eastAsiaTheme="minorHAnsi" w:hAnsi="Times New Roman" w:cs="Times New Roman"/>
          <w:color w:val="222222"/>
          <w:sz w:val="24"/>
          <w:szCs w:val="24"/>
          <w:shd w:val="clear" w:color="auto" w:fill="FFFFFF"/>
        </w:rPr>
        <w:t>, </w:t>
      </w:r>
      <w:r w:rsidRPr="00015B82">
        <w:rPr>
          <w:rFonts w:ascii="Times New Roman" w:eastAsiaTheme="minorHAnsi" w:hAnsi="Times New Roman" w:cs="Times New Roman"/>
          <w:i/>
          <w:iCs/>
          <w:color w:val="222222"/>
          <w:sz w:val="24"/>
          <w:szCs w:val="24"/>
          <w:shd w:val="clear" w:color="auto" w:fill="FFFFFF"/>
        </w:rPr>
        <w:t>15</w:t>
      </w:r>
      <w:r w:rsidR="00B95653">
        <w:rPr>
          <w:rFonts w:ascii="Times New Roman" w:eastAsiaTheme="minorHAnsi" w:hAnsi="Times New Roman" w:cs="Times New Roman"/>
          <w:color w:val="222222"/>
          <w:sz w:val="24"/>
          <w:szCs w:val="24"/>
          <w:shd w:val="clear" w:color="auto" w:fill="FFFFFF"/>
        </w:rPr>
        <w:t>(22), 9719-9723.</w:t>
      </w:r>
    </w:p>
    <w:p w14:paraId="37243880" w14:textId="390ED6E2" w:rsidR="00015B82" w:rsidRDefault="00015B82" w:rsidP="00015B82">
      <w:pPr>
        <w:spacing w:line="276" w:lineRule="auto"/>
        <w:rPr>
          <w:rFonts w:ascii="Times New Roman" w:eastAsiaTheme="minorHAnsi" w:hAnsi="Times New Roman" w:cs="Times New Roman"/>
          <w:i/>
          <w:color w:val="auto"/>
          <w:sz w:val="24"/>
          <w:szCs w:val="24"/>
        </w:rPr>
      </w:pPr>
      <w:r w:rsidRPr="00015B82">
        <w:rPr>
          <w:rFonts w:ascii="Times New Roman" w:eastAsiaTheme="minorHAnsi" w:hAnsi="Times New Roman" w:cs="Times New Roman"/>
          <w:color w:val="auto"/>
          <w:sz w:val="24"/>
          <w:szCs w:val="24"/>
        </w:rPr>
        <w:t>Pierre-Victor, D., Stephens, D., Clarke, R, Gabbidon, K., Omondo, A., Madhivan, P</w:t>
      </w:r>
      <w:r w:rsidR="006E0FF5">
        <w:rPr>
          <w:rFonts w:ascii="Times New Roman" w:eastAsiaTheme="minorHAnsi" w:hAnsi="Times New Roman" w:cs="Times New Roman"/>
          <w:color w:val="auto"/>
          <w:sz w:val="24"/>
          <w:szCs w:val="24"/>
        </w:rPr>
        <w:t>.</w:t>
      </w:r>
      <w:r w:rsidRPr="00015B82">
        <w:rPr>
          <w:rFonts w:ascii="Times New Roman" w:eastAsiaTheme="minorHAnsi" w:hAnsi="Times New Roman" w:cs="Times New Roman"/>
          <w:color w:val="auto"/>
          <w:sz w:val="24"/>
          <w:szCs w:val="24"/>
        </w:rPr>
        <w:t xml:space="preserve"> (2015). The influence of sexuality conversations in Haitian households on HPV vaccine discussion between parents and college-aged females. </w:t>
      </w:r>
      <w:r w:rsidRPr="00015B82">
        <w:rPr>
          <w:rFonts w:ascii="Times New Roman" w:eastAsiaTheme="minorHAnsi" w:hAnsi="Times New Roman" w:cs="Times New Roman"/>
          <w:i/>
          <w:color w:val="auto"/>
          <w:sz w:val="24"/>
          <w:szCs w:val="24"/>
        </w:rPr>
        <w:t>7</w:t>
      </w:r>
      <w:r w:rsidRPr="00015B82">
        <w:rPr>
          <w:rFonts w:ascii="Times New Roman" w:eastAsiaTheme="minorHAnsi" w:hAnsi="Times New Roman" w:cs="Times New Roman"/>
          <w:i/>
          <w:color w:val="auto"/>
          <w:sz w:val="24"/>
          <w:szCs w:val="24"/>
          <w:vertAlign w:val="superscript"/>
        </w:rPr>
        <w:t>th</w:t>
      </w:r>
      <w:r w:rsidRPr="00015B82">
        <w:rPr>
          <w:rFonts w:ascii="Times New Roman" w:eastAsiaTheme="minorHAnsi" w:hAnsi="Times New Roman" w:cs="Times New Roman"/>
          <w:i/>
          <w:color w:val="auto"/>
          <w:sz w:val="24"/>
          <w:szCs w:val="24"/>
        </w:rPr>
        <w:t xml:space="preserve"> annual SSEA conference on Emerg</w:t>
      </w:r>
      <w:r w:rsidR="00B95653">
        <w:rPr>
          <w:rFonts w:ascii="Times New Roman" w:eastAsiaTheme="minorHAnsi" w:hAnsi="Times New Roman" w:cs="Times New Roman"/>
          <w:i/>
          <w:color w:val="auto"/>
          <w:sz w:val="24"/>
          <w:szCs w:val="24"/>
        </w:rPr>
        <w:t xml:space="preserve">ing Adulthood, </w:t>
      </w:r>
      <w:r w:rsidRPr="00B95653">
        <w:rPr>
          <w:rFonts w:ascii="Times New Roman" w:eastAsiaTheme="minorHAnsi" w:hAnsi="Times New Roman" w:cs="Times New Roman"/>
          <w:color w:val="auto"/>
          <w:sz w:val="24"/>
          <w:szCs w:val="24"/>
        </w:rPr>
        <w:t>Miami, FL</w:t>
      </w:r>
      <w:r w:rsidR="00105707">
        <w:rPr>
          <w:rFonts w:ascii="Times New Roman" w:eastAsiaTheme="minorHAnsi" w:hAnsi="Times New Roman" w:cs="Times New Roman"/>
          <w:color w:val="auto"/>
          <w:sz w:val="24"/>
          <w:szCs w:val="24"/>
        </w:rPr>
        <w:t>.</w:t>
      </w:r>
      <w:r w:rsidRPr="00015B82">
        <w:rPr>
          <w:rFonts w:ascii="Times New Roman" w:eastAsiaTheme="minorHAnsi" w:hAnsi="Times New Roman" w:cs="Times New Roman"/>
          <w:i/>
          <w:color w:val="auto"/>
          <w:sz w:val="24"/>
          <w:szCs w:val="24"/>
        </w:rPr>
        <w:t xml:space="preserve"> </w:t>
      </w:r>
    </w:p>
    <w:p w14:paraId="1530FE2F" w14:textId="12CC49F6" w:rsidR="008F5A39" w:rsidRPr="00015B82" w:rsidRDefault="008F5A39" w:rsidP="008F5A39">
      <w:pPr>
        <w:shd w:val="clear" w:color="auto" w:fill="FFFFFF"/>
        <w:spacing w:after="0" w:line="252" w:lineRule="atLeast"/>
        <w:rPr>
          <w:rFonts w:ascii="Times New Roman" w:eastAsia="Times New Roman" w:hAnsi="Times New Roman" w:cs="Times New Roman"/>
          <w:color w:val="575757"/>
          <w:sz w:val="24"/>
          <w:szCs w:val="24"/>
        </w:rPr>
      </w:pPr>
      <w:r w:rsidRPr="00015B82">
        <w:rPr>
          <w:rFonts w:ascii="Times New Roman" w:eastAsiaTheme="minorHAnsi" w:hAnsi="Times New Roman" w:cs="Times New Roman"/>
          <w:bCs/>
          <w:color w:val="auto"/>
          <w:sz w:val="24"/>
          <w:szCs w:val="24"/>
          <w:lang w:val="es-ES"/>
        </w:rPr>
        <w:t>Khan, H</w:t>
      </w:r>
      <w:r w:rsidR="00105707">
        <w:rPr>
          <w:rFonts w:ascii="Times New Roman" w:eastAsiaTheme="minorHAnsi" w:hAnsi="Times New Roman" w:cs="Times New Roman"/>
          <w:bCs/>
          <w:color w:val="auto"/>
          <w:sz w:val="24"/>
          <w:szCs w:val="24"/>
          <w:lang w:val="es-ES"/>
        </w:rPr>
        <w:t>.</w:t>
      </w:r>
      <w:r w:rsidRPr="00015B82">
        <w:rPr>
          <w:rFonts w:ascii="Times New Roman" w:eastAsiaTheme="minorHAnsi" w:hAnsi="Times New Roman" w:cs="Times New Roman"/>
          <w:bCs/>
          <w:color w:val="auto"/>
          <w:sz w:val="24"/>
          <w:szCs w:val="24"/>
          <w:lang w:val="es-ES"/>
        </w:rPr>
        <w:t xml:space="preserve">, Gabbidon, K., Saxena. A., Abdool-Ghany, F., Dodge, J. (2016). Disparities in cervical cancer characterisitics and survival between White Hispanics and White non-Hispanics women 1973-2009. </w:t>
      </w:r>
      <w:r w:rsidR="00105707">
        <w:rPr>
          <w:rFonts w:ascii="Times New Roman" w:eastAsiaTheme="minorHAnsi" w:hAnsi="Times New Roman" w:cs="Times New Roman"/>
          <w:bCs/>
          <w:i/>
          <w:color w:val="auto"/>
          <w:sz w:val="24"/>
          <w:szCs w:val="24"/>
          <w:lang w:val="es-ES"/>
        </w:rPr>
        <w:t>Journal of Women’s Health 25(</w:t>
      </w:r>
      <w:r w:rsidR="00105707" w:rsidRPr="00105707">
        <w:rPr>
          <w:rFonts w:ascii="Times New Roman" w:eastAsiaTheme="minorHAnsi" w:hAnsi="Times New Roman" w:cs="Times New Roman"/>
          <w:bCs/>
          <w:color w:val="auto"/>
          <w:sz w:val="24"/>
          <w:szCs w:val="24"/>
          <w:lang w:val="es-ES"/>
        </w:rPr>
        <w:t>10</w:t>
      </w:r>
      <w:r w:rsidR="00105707">
        <w:rPr>
          <w:rFonts w:ascii="Times New Roman" w:eastAsiaTheme="minorHAnsi" w:hAnsi="Times New Roman" w:cs="Times New Roman"/>
          <w:bCs/>
          <w:i/>
          <w:color w:val="auto"/>
          <w:sz w:val="24"/>
          <w:szCs w:val="24"/>
          <w:lang w:val="es-ES"/>
        </w:rPr>
        <w:t xml:space="preserve">), </w:t>
      </w:r>
      <w:r w:rsidR="00105707" w:rsidRPr="00105707">
        <w:rPr>
          <w:rFonts w:ascii="Times New Roman" w:eastAsiaTheme="minorHAnsi" w:hAnsi="Times New Roman" w:cs="Times New Roman"/>
          <w:bCs/>
          <w:color w:val="auto"/>
          <w:sz w:val="24"/>
          <w:szCs w:val="24"/>
          <w:lang w:val="es-ES"/>
        </w:rPr>
        <w:t>1052-1058</w:t>
      </w:r>
      <w:r w:rsidR="00105707">
        <w:rPr>
          <w:rFonts w:ascii="Times New Roman" w:eastAsiaTheme="minorHAnsi" w:hAnsi="Times New Roman" w:cs="Times New Roman"/>
          <w:bCs/>
          <w:color w:val="auto"/>
          <w:sz w:val="24"/>
          <w:szCs w:val="24"/>
          <w:lang w:val="es-ES"/>
        </w:rPr>
        <w:t>.</w:t>
      </w:r>
    </w:p>
    <w:p w14:paraId="0F6D5590" w14:textId="4A5A088A" w:rsidR="008F5A39" w:rsidRPr="009D08CD" w:rsidRDefault="008F5A39" w:rsidP="009D08CD">
      <w:pPr>
        <w:spacing w:after="0"/>
        <w:rPr>
          <w:rFonts w:ascii="Times New Roman" w:eastAsia="Times New Roman" w:hAnsi="Times New Roman" w:cs="Times New Roman"/>
          <w:color w:val="575757"/>
          <w:sz w:val="24"/>
          <w:szCs w:val="24"/>
          <w:shd w:val="clear" w:color="auto" w:fill="FFFFFF"/>
        </w:rPr>
      </w:pPr>
      <w:r w:rsidRPr="00015B82">
        <w:rPr>
          <w:rFonts w:ascii="Times New Roman" w:eastAsia="Times New Roman" w:hAnsi="Times New Roman" w:cs="Times New Roman"/>
          <w:color w:val="575757"/>
          <w:sz w:val="24"/>
          <w:szCs w:val="24"/>
          <w:shd w:val="clear" w:color="auto" w:fill="FFFFFF"/>
        </w:rPr>
        <w:t> </w:t>
      </w:r>
    </w:p>
    <w:p w14:paraId="55DAC984" w14:textId="0661015C" w:rsidR="00CD6A12" w:rsidRPr="00B95653" w:rsidRDefault="00B95653" w:rsidP="00B95653">
      <w:pPr>
        <w:widowControl w:val="0"/>
        <w:autoSpaceDE w:val="0"/>
        <w:autoSpaceDN w:val="0"/>
        <w:adjustRightInd w:val="0"/>
        <w:spacing w:after="0" w:line="240" w:lineRule="auto"/>
        <w:rPr>
          <w:rFonts w:ascii="Times New Roman" w:hAnsi="Times New Roman" w:cs="Times New Roman"/>
          <w:i/>
          <w:iCs/>
          <w:noProof/>
          <w:sz w:val="24"/>
          <w:szCs w:val="24"/>
        </w:rPr>
      </w:pPr>
      <w:r>
        <w:rPr>
          <w:rFonts w:ascii="Times New Roman" w:hAnsi="Times New Roman" w:cs="Times New Roman"/>
          <w:noProof/>
          <w:sz w:val="24"/>
          <w:szCs w:val="24"/>
        </w:rPr>
        <w:t xml:space="preserve">Gabbidon, K., </w:t>
      </w:r>
      <w:r w:rsidR="009A08CE">
        <w:rPr>
          <w:rFonts w:ascii="Times New Roman" w:hAnsi="Times New Roman" w:cs="Times New Roman"/>
          <w:noProof/>
          <w:sz w:val="24"/>
          <w:szCs w:val="24"/>
        </w:rPr>
        <w:t>Shaw-Ridley, M.</w:t>
      </w:r>
      <w:r>
        <w:rPr>
          <w:rFonts w:ascii="Times New Roman" w:hAnsi="Times New Roman" w:cs="Times New Roman"/>
          <w:noProof/>
          <w:sz w:val="24"/>
          <w:szCs w:val="24"/>
        </w:rPr>
        <w:t>, George, F.</w:t>
      </w:r>
      <w:r w:rsidR="009A08CE">
        <w:rPr>
          <w:rFonts w:ascii="Times New Roman" w:hAnsi="Times New Roman" w:cs="Times New Roman"/>
          <w:noProof/>
          <w:sz w:val="24"/>
          <w:szCs w:val="24"/>
        </w:rPr>
        <w:t xml:space="preserve"> (2017</w:t>
      </w:r>
      <w:r w:rsidR="00CD6A12" w:rsidRPr="004C46C9">
        <w:rPr>
          <w:rFonts w:ascii="Times New Roman" w:hAnsi="Times New Roman" w:cs="Times New Roman"/>
          <w:noProof/>
          <w:sz w:val="24"/>
          <w:szCs w:val="24"/>
        </w:rPr>
        <w:t xml:space="preserve">). </w:t>
      </w:r>
      <w:r w:rsidR="00CD6A12" w:rsidRPr="00432485">
        <w:rPr>
          <w:rFonts w:ascii="Times New Roman" w:hAnsi="Times New Roman" w:cs="Times New Roman"/>
          <w:iCs/>
          <w:noProof/>
          <w:sz w:val="24"/>
          <w:szCs w:val="24"/>
        </w:rPr>
        <w:t>Ethnicity, parent-teen sex conversations, and</w:t>
      </w:r>
      <w:r w:rsidRPr="00432485">
        <w:rPr>
          <w:rFonts w:ascii="Times New Roman" w:hAnsi="Times New Roman" w:cs="Times New Roman"/>
          <w:iCs/>
          <w:noProof/>
          <w:sz w:val="24"/>
          <w:szCs w:val="24"/>
        </w:rPr>
        <w:t xml:space="preserve"> </w:t>
      </w:r>
      <w:r w:rsidR="00CD6A12" w:rsidRPr="00432485">
        <w:rPr>
          <w:rFonts w:ascii="Times New Roman" w:hAnsi="Times New Roman" w:cs="Times New Roman"/>
          <w:iCs/>
          <w:noProof/>
          <w:sz w:val="24"/>
          <w:szCs w:val="24"/>
        </w:rPr>
        <w:t>teen sexual activity: Implications for health promotion</w:t>
      </w:r>
      <w:r w:rsidR="00CD6A12" w:rsidRPr="00432485">
        <w:rPr>
          <w:rFonts w:ascii="Times New Roman" w:hAnsi="Times New Roman" w:cs="Times New Roman"/>
          <w:noProof/>
          <w:sz w:val="24"/>
          <w:szCs w:val="24"/>
        </w:rPr>
        <w:t>.</w:t>
      </w:r>
      <w:r w:rsidR="00CD6A12" w:rsidRPr="009A08CE">
        <w:rPr>
          <w:rFonts w:ascii="Times New Roman" w:hAnsi="Times New Roman" w:cs="Times New Roman"/>
          <w:i/>
          <w:noProof/>
          <w:sz w:val="24"/>
          <w:szCs w:val="24"/>
        </w:rPr>
        <w:t xml:space="preserve"> </w:t>
      </w:r>
      <w:r w:rsidR="00CD6A12">
        <w:rPr>
          <w:rFonts w:ascii="Times New Roman" w:hAnsi="Times New Roman" w:cs="Times New Roman"/>
          <w:noProof/>
          <w:sz w:val="24"/>
          <w:szCs w:val="24"/>
        </w:rPr>
        <w:t>Manuscript submitted for</w:t>
      </w:r>
      <w:r>
        <w:rPr>
          <w:rFonts w:ascii="Times New Roman" w:hAnsi="Times New Roman" w:cs="Times New Roman"/>
          <w:i/>
          <w:iCs/>
          <w:noProof/>
          <w:sz w:val="24"/>
          <w:szCs w:val="24"/>
        </w:rPr>
        <w:t xml:space="preserve"> </w:t>
      </w:r>
      <w:r w:rsidR="00CD6A12" w:rsidRPr="004C46C9">
        <w:rPr>
          <w:rFonts w:ascii="Times New Roman" w:hAnsi="Times New Roman" w:cs="Times New Roman"/>
          <w:noProof/>
          <w:sz w:val="24"/>
          <w:szCs w:val="24"/>
        </w:rPr>
        <w:t>publiation</w:t>
      </w:r>
      <w:r w:rsidR="00432485">
        <w:rPr>
          <w:rFonts w:ascii="Times New Roman" w:hAnsi="Times New Roman" w:cs="Times New Roman"/>
          <w:noProof/>
          <w:sz w:val="24"/>
          <w:szCs w:val="24"/>
        </w:rPr>
        <w:t xml:space="preserve">. </w:t>
      </w:r>
      <w:r w:rsidR="00432485" w:rsidRPr="00432485">
        <w:rPr>
          <w:rFonts w:ascii="Times New Roman" w:hAnsi="Times New Roman" w:cs="Times New Roman"/>
          <w:i/>
          <w:noProof/>
          <w:sz w:val="24"/>
          <w:szCs w:val="24"/>
        </w:rPr>
        <w:t>California Journal of Health Promotion</w:t>
      </w:r>
      <w:r w:rsidR="00432485">
        <w:rPr>
          <w:rFonts w:ascii="Times New Roman" w:hAnsi="Times New Roman" w:cs="Times New Roman"/>
          <w:noProof/>
          <w:sz w:val="24"/>
          <w:szCs w:val="24"/>
        </w:rPr>
        <w:t>.</w:t>
      </w:r>
    </w:p>
    <w:p w14:paraId="67DB90E6" w14:textId="45EAA629" w:rsidR="009A08CE" w:rsidRDefault="009A08CE" w:rsidP="00CD6A12">
      <w:pPr>
        <w:widowControl w:val="0"/>
        <w:autoSpaceDE w:val="0"/>
        <w:autoSpaceDN w:val="0"/>
        <w:adjustRightInd w:val="0"/>
        <w:spacing w:after="0" w:line="240" w:lineRule="auto"/>
        <w:ind w:left="475" w:hanging="475"/>
        <w:rPr>
          <w:rFonts w:ascii="Times New Roman" w:hAnsi="Times New Roman" w:cs="Times New Roman"/>
          <w:noProof/>
          <w:sz w:val="24"/>
          <w:szCs w:val="24"/>
        </w:rPr>
      </w:pPr>
    </w:p>
    <w:p w14:paraId="55F53AE6" w14:textId="6D5F0979" w:rsidR="009A08CE" w:rsidRDefault="009A08CE" w:rsidP="009A08CE">
      <w:pPr>
        <w:widowControl w:val="0"/>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t>Gabbidon, K. &amp; Shaw-Ridley, M</w:t>
      </w:r>
      <w:r w:rsidR="00B95653">
        <w:rPr>
          <w:rFonts w:ascii="Times New Roman" w:hAnsi="Times New Roman" w:cs="Times New Roman"/>
          <w:noProof/>
          <w:sz w:val="24"/>
          <w:szCs w:val="24"/>
        </w:rPr>
        <w:t>.</w:t>
      </w:r>
      <w:r>
        <w:rPr>
          <w:rFonts w:ascii="Times New Roman" w:hAnsi="Times New Roman" w:cs="Times New Roman"/>
          <w:noProof/>
          <w:sz w:val="24"/>
          <w:szCs w:val="24"/>
        </w:rPr>
        <w:t xml:space="preserve"> (2017). </w:t>
      </w:r>
      <w:r w:rsidRPr="00105707">
        <w:rPr>
          <w:rFonts w:ascii="Times New Roman" w:hAnsi="Times New Roman" w:cs="Times New Roman"/>
          <w:noProof/>
          <w:sz w:val="24"/>
          <w:szCs w:val="24"/>
        </w:rPr>
        <w:t>“Sex is a sin”: Afro-Caribbean parent and teen perspections on sex conversations</w:t>
      </w:r>
      <w:r w:rsidRPr="009A08CE">
        <w:rPr>
          <w:rFonts w:ascii="Times New Roman" w:hAnsi="Times New Roman" w:cs="Times New Roman"/>
          <w:i/>
          <w:noProof/>
          <w:sz w:val="24"/>
          <w:szCs w:val="24"/>
        </w:rPr>
        <w:t>.</w:t>
      </w:r>
      <w:r w:rsidR="00105707">
        <w:rPr>
          <w:rFonts w:ascii="Times New Roman" w:hAnsi="Times New Roman" w:cs="Times New Roman"/>
          <w:noProof/>
          <w:sz w:val="24"/>
          <w:szCs w:val="24"/>
        </w:rPr>
        <w:t xml:space="preserve"> </w:t>
      </w:r>
      <w:r w:rsidR="00105707" w:rsidRPr="00105707">
        <w:rPr>
          <w:rFonts w:ascii="Times New Roman" w:hAnsi="Times New Roman" w:cs="Times New Roman"/>
          <w:i/>
          <w:noProof/>
          <w:sz w:val="24"/>
          <w:szCs w:val="24"/>
        </w:rPr>
        <w:t>Journal of Immigrant and Minority Health</w:t>
      </w:r>
      <w:r>
        <w:rPr>
          <w:rFonts w:ascii="Times New Roman" w:hAnsi="Times New Roman" w:cs="Times New Roman"/>
          <w:noProof/>
          <w:sz w:val="24"/>
          <w:szCs w:val="24"/>
        </w:rPr>
        <w:t xml:space="preserve"> </w:t>
      </w:r>
    </w:p>
    <w:p w14:paraId="71FB5D7E" w14:textId="4F93E279" w:rsidR="00105707" w:rsidRDefault="00105707" w:rsidP="009A08CE">
      <w:pPr>
        <w:widowControl w:val="0"/>
        <w:autoSpaceDE w:val="0"/>
        <w:autoSpaceDN w:val="0"/>
        <w:adjustRightInd w:val="0"/>
        <w:spacing w:after="0" w:line="240" w:lineRule="auto"/>
        <w:rPr>
          <w:rFonts w:ascii="Times New Roman" w:hAnsi="Times New Roman" w:cs="Times New Roman"/>
          <w:noProof/>
          <w:sz w:val="24"/>
          <w:szCs w:val="24"/>
        </w:rPr>
      </w:pPr>
    </w:p>
    <w:p w14:paraId="77641AE3" w14:textId="60F99E72" w:rsidR="00105707" w:rsidRPr="00105707" w:rsidRDefault="00105707" w:rsidP="009A08CE">
      <w:pPr>
        <w:widowControl w:val="0"/>
        <w:autoSpaceDE w:val="0"/>
        <w:autoSpaceDN w:val="0"/>
        <w:adjustRightInd w:val="0"/>
        <w:spacing w:after="0" w:line="240" w:lineRule="auto"/>
        <w:rPr>
          <w:rFonts w:ascii="Times New Roman" w:hAnsi="Times New Roman" w:cs="Times New Roman"/>
          <w:i/>
          <w:noProof/>
          <w:sz w:val="24"/>
          <w:szCs w:val="24"/>
        </w:rPr>
      </w:pPr>
      <w:r>
        <w:rPr>
          <w:rFonts w:ascii="Times New Roman" w:hAnsi="Times New Roman" w:cs="Times New Roman"/>
          <w:noProof/>
          <w:sz w:val="24"/>
          <w:szCs w:val="24"/>
        </w:rPr>
        <w:t xml:space="preserve">Gabbidon, K. &amp; Shaw-Ridley, M. (2017). Using the PEN-3 model to characterize Afro-Caribbean family sexual health conversations: Teen and parent perspectives. </w:t>
      </w:r>
      <w:r w:rsidRPr="00105707">
        <w:rPr>
          <w:rFonts w:ascii="Times New Roman" w:hAnsi="Times New Roman" w:cs="Times New Roman"/>
          <w:i/>
          <w:noProof/>
          <w:sz w:val="24"/>
          <w:szCs w:val="24"/>
        </w:rPr>
        <w:t>Journal of Adolescent Research.</w:t>
      </w:r>
    </w:p>
    <w:p w14:paraId="36C40AB1" w14:textId="77777777" w:rsidR="00CD6A12" w:rsidRPr="004C46C9" w:rsidRDefault="00CD6A12" w:rsidP="009A08CE">
      <w:pPr>
        <w:widowControl w:val="0"/>
        <w:autoSpaceDE w:val="0"/>
        <w:autoSpaceDN w:val="0"/>
        <w:adjustRightInd w:val="0"/>
        <w:spacing w:after="0" w:line="240" w:lineRule="auto"/>
        <w:rPr>
          <w:rFonts w:ascii="Times New Roman" w:hAnsi="Times New Roman" w:cs="Times New Roman"/>
          <w:noProof/>
          <w:sz w:val="24"/>
          <w:szCs w:val="24"/>
        </w:rPr>
      </w:pPr>
    </w:p>
    <w:p w14:paraId="039862BE" w14:textId="44BE694E" w:rsidR="00015B82" w:rsidRDefault="00015B82" w:rsidP="00015B82">
      <w:pPr>
        <w:rPr>
          <w:rFonts w:ascii="Times New Roman" w:eastAsiaTheme="minorHAnsi" w:hAnsi="Times New Roman" w:cs="Times New Roman"/>
          <w:i/>
          <w:color w:val="auto"/>
          <w:sz w:val="24"/>
          <w:szCs w:val="24"/>
        </w:rPr>
      </w:pPr>
      <w:r w:rsidRPr="00015B82">
        <w:rPr>
          <w:rFonts w:ascii="Times New Roman" w:eastAsiaTheme="minorHAnsi" w:hAnsi="Times New Roman" w:cs="Times New Roman"/>
          <w:color w:val="auto"/>
          <w:sz w:val="24"/>
          <w:szCs w:val="24"/>
        </w:rPr>
        <w:t>Ga</w:t>
      </w:r>
      <w:r w:rsidR="00894B43">
        <w:rPr>
          <w:rFonts w:ascii="Times New Roman" w:eastAsiaTheme="minorHAnsi" w:hAnsi="Times New Roman" w:cs="Times New Roman"/>
          <w:color w:val="auto"/>
          <w:sz w:val="24"/>
          <w:szCs w:val="24"/>
        </w:rPr>
        <w:t>bbidon, K., Shaw-Ridley, M. (</w:t>
      </w:r>
      <w:r w:rsidRPr="00015B82">
        <w:rPr>
          <w:rFonts w:ascii="Times New Roman" w:eastAsiaTheme="minorHAnsi" w:hAnsi="Times New Roman" w:cs="Times New Roman"/>
          <w:color w:val="auto"/>
          <w:sz w:val="24"/>
          <w:szCs w:val="24"/>
        </w:rPr>
        <w:t xml:space="preserve">2017). Good girls don’t talk about sex: Afro-Caribbean parent views on parent-teen sexual health conversations. </w:t>
      </w:r>
      <w:r w:rsidRPr="00432485">
        <w:rPr>
          <w:rFonts w:ascii="Times New Roman" w:eastAsiaTheme="minorHAnsi" w:hAnsi="Times New Roman" w:cs="Times New Roman"/>
          <w:i/>
          <w:color w:val="auto"/>
          <w:sz w:val="24"/>
          <w:szCs w:val="24"/>
        </w:rPr>
        <w:t>68th Annual SOPHE Conference,</w:t>
      </w:r>
      <w:r w:rsidRPr="00AA2C9C">
        <w:rPr>
          <w:rFonts w:ascii="Times New Roman" w:eastAsiaTheme="minorHAnsi" w:hAnsi="Times New Roman" w:cs="Times New Roman"/>
          <w:i/>
          <w:color w:val="auto"/>
          <w:sz w:val="24"/>
          <w:szCs w:val="24"/>
        </w:rPr>
        <w:t xml:space="preserve"> </w:t>
      </w:r>
      <w:r w:rsidRPr="00B95653">
        <w:rPr>
          <w:rFonts w:ascii="Times New Roman" w:eastAsiaTheme="minorHAnsi" w:hAnsi="Times New Roman" w:cs="Times New Roman"/>
          <w:color w:val="auto"/>
          <w:sz w:val="24"/>
          <w:szCs w:val="24"/>
        </w:rPr>
        <w:t>Denver</w:t>
      </w:r>
      <w:r w:rsidR="00B95653">
        <w:rPr>
          <w:rFonts w:ascii="Times New Roman" w:eastAsiaTheme="minorHAnsi" w:hAnsi="Times New Roman" w:cs="Times New Roman"/>
          <w:color w:val="auto"/>
          <w:sz w:val="24"/>
          <w:szCs w:val="24"/>
        </w:rPr>
        <w:t>,</w:t>
      </w:r>
      <w:r w:rsidRPr="00B95653">
        <w:rPr>
          <w:rFonts w:ascii="Times New Roman" w:eastAsiaTheme="minorHAnsi" w:hAnsi="Times New Roman" w:cs="Times New Roman"/>
          <w:color w:val="auto"/>
          <w:sz w:val="24"/>
          <w:szCs w:val="24"/>
        </w:rPr>
        <w:t xml:space="preserve"> CO</w:t>
      </w:r>
      <w:r w:rsidR="00864B76">
        <w:rPr>
          <w:rFonts w:ascii="Times New Roman" w:eastAsiaTheme="minorHAnsi" w:hAnsi="Times New Roman" w:cs="Times New Roman"/>
          <w:color w:val="auto"/>
          <w:sz w:val="24"/>
          <w:szCs w:val="24"/>
        </w:rPr>
        <w:t>.</w:t>
      </w:r>
      <w:r w:rsidR="00B95653">
        <w:rPr>
          <w:rFonts w:ascii="Times New Roman" w:eastAsiaTheme="minorHAnsi" w:hAnsi="Times New Roman" w:cs="Times New Roman"/>
          <w:i/>
          <w:color w:val="auto"/>
          <w:sz w:val="24"/>
          <w:szCs w:val="24"/>
        </w:rPr>
        <w:t xml:space="preserve"> </w:t>
      </w:r>
    </w:p>
    <w:p w14:paraId="2529EB4D" w14:textId="09CEB28B" w:rsidR="009D08CD" w:rsidRPr="009D08CD" w:rsidRDefault="009D08CD" w:rsidP="00015B82">
      <w:pPr>
        <w:rPr>
          <w:rFonts w:ascii="Times New Roman" w:hAnsi="Times New Roman" w:cs="Times New Roman"/>
          <w:sz w:val="24"/>
          <w:szCs w:val="24"/>
        </w:rPr>
      </w:pPr>
      <w:r w:rsidRPr="002979E3">
        <w:rPr>
          <w:rFonts w:ascii="Times New Roman" w:hAnsi="Times New Roman" w:cs="Times New Roman"/>
          <w:color w:val="222222"/>
          <w:sz w:val="24"/>
          <w:szCs w:val="24"/>
          <w:shd w:val="clear" w:color="auto" w:fill="FFFFFF"/>
        </w:rPr>
        <w:t xml:space="preserve">Shaw-Ridley, M., Salerno, K., Rollins, B., McInvale, K., </w:t>
      </w:r>
      <w:r w:rsidRPr="009D08CD">
        <w:rPr>
          <w:rFonts w:ascii="Times New Roman" w:hAnsi="Times New Roman" w:cs="Times New Roman"/>
          <w:color w:val="222222"/>
          <w:sz w:val="24"/>
          <w:szCs w:val="24"/>
          <w:shd w:val="clear" w:color="auto" w:fill="FFFFFF"/>
        </w:rPr>
        <w:t>Gabbidon</w:t>
      </w:r>
      <w:r>
        <w:rPr>
          <w:rFonts w:ascii="Times New Roman" w:hAnsi="Times New Roman" w:cs="Times New Roman"/>
          <w:color w:val="222222"/>
          <w:sz w:val="24"/>
          <w:szCs w:val="24"/>
          <w:shd w:val="clear" w:color="auto" w:fill="FFFFFF"/>
        </w:rPr>
        <w:t>, K., Ridley, C</w:t>
      </w:r>
      <w:r w:rsidR="006E0FF5">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2979E3">
        <w:rPr>
          <w:rFonts w:ascii="Times New Roman" w:hAnsi="Times New Roman" w:cs="Times New Roman"/>
          <w:color w:val="222222"/>
          <w:sz w:val="24"/>
          <w:szCs w:val="24"/>
          <w:shd w:val="clear" w:color="auto" w:fill="FFFFFF"/>
        </w:rPr>
        <w:t>2017)</w:t>
      </w:r>
      <w:r w:rsidRPr="002979E3">
        <w:rPr>
          <w:rFonts w:ascii="Times New Roman" w:hAnsi="Times New Roman" w:cs="Times New Roman"/>
          <w:sz w:val="24"/>
          <w:szCs w:val="24"/>
        </w:rPr>
        <w:t xml:space="preserve">. </w:t>
      </w:r>
      <w:r w:rsidRPr="002979E3">
        <w:rPr>
          <w:rFonts w:ascii="Times New Roman" w:hAnsi="Times New Roman" w:cs="Times New Roman"/>
          <w:color w:val="222222"/>
          <w:sz w:val="24"/>
          <w:szCs w:val="24"/>
          <w:shd w:val="clear" w:color="auto" w:fill="FFFFFF"/>
        </w:rPr>
        <w:t>Perceptions about family crisis</w:t>
      </w:r>
      <w:r w:rsidRPr="002979E3">
        <w:rPr>
          <w:rStyle w:val="apple-converted-space"/>
          <w:rFonts w:ascii="Times New Roman" w:hAnsi="Times New Roman" w:cs="Times New Roman"/>
          <w:color w:val="222222"/>
          <w:sz w:val="24"/>
          <w:szCs w:val="24"/>
          <w:shd w:val="clear" w:color="auto" w:fill="FFFFFF"/>
        </w:rPr>
        <w:t> </w:t>
      </w:r>
      <w:r w:rsidRPr="002979E3">
        <w:rPr>
          <w:rStyle w:val="il"/>
          <w:rFonts w:ascii="Times New Roman" w:hAnsi="Times New Roman" w:cs="Times New Roman"/>
          <w:color w:val="222222"/>
          <w:sz w:val="24"/>
          <w:szCs w:val="24"/>
          <w:shd w:val="clear" w:color="auto" w:fill="FFFFFF"/>
        </w:rPr>
        <w:t>coping</w:t>
      </w:r>
      <w:r w:rsidRPr="002979E3">
        <w:rPr>
          <w:rStyle w:val="apple-converted-space"/>
          <w:rFonts w:ascii="Times New Roman" w:hAnsi="Times New Roman" w:cs="Times New Roman"/>
          <w:color w:val="222222"/>
          <w:sz w:val="24"/>
          <w:szCs w:val="24"/>
          <w:shd w:val="clear" w:color="auto" w:fill="FFFFFF"/>
        </w:rPr>
        <w:t> </w:t>
      </w:r>
      <w:r w:rsidRPr="002979E3">
        <w:rPr>
          <w:rFonts w:ascii="Times New Roman" w:hAnsi="Times New Roman" w:cs="Times New Roman"/>
          <w:color w:val="222222"/>
          <w:sz w:val="24"/>
          <w:szCs w:val="24"/>
          <w:shd w:val="clear" w:color="auto" w:fill="FFFFFF"/>
        </w:rPr>
        <w:t>among African-American breast cancer survivors: Implications for quality of life</w:t>
      </w:r>
      <w:r w:rsidRPr="002979E3">
        <w:rPr>
          <w:rStyle w:val="apple-converted-space"/>
          <w:rFonts w:ascii="Times New Roman" w:hAnsi="Times New Roman" w:cs="Times New Roman"/>
          <w:color w:val="222222"/>
          <w:sz w:val="24"/>
          <w:szCs w:val="24"/>
          <w:shd w:val="clear" w:color="auto" w:fill="FFFFFF"/>
        </w:rPr>
        <w:t xml:space="preserve">. </w:t>
      </w:r>
      <w:r w:rsidRPr="00B95653">
        <w:rPr>
          <w:rStyle w:val="apple-converted-space"/>
          <w:rFonts w:ascii="Times New Roman" w:hAnsi="Times New Roman" w:cs="Times New Roman"/>
          <w:i/>
          <w:color w:val="222222"/>
          <w:sz w:val="24"/>
          <w:szCs w:val="24"/>
          <w:shd w:val="clear" w:color="auto" w:fill="FFFFFF"/>
        </w:rPr>
        <w:t>25</w:t>
      </w:r>
      <w:r w:rsidRPr="00B95653">
        <w:rPr>
          <w:rStyle w:val="apple-converted-space"/>
          <w:rFonts w:ascii="Times New Roman" w:hAnsi="Times New Roman" w:cs="Times New Roman"/>
          <w:i/>
          <w:color w:val="222222"/>
          <w:sz w:val="24"/>
          <w:szCs w:val="24"/>
          <w:shd w:val="clear" w:color="auto" w:fill="FFFFFF"/>
          <w:vertAlign w:val="superscript"/>
        </w:rPr>
        <w:t>th</w:t>
      </w:r>
      <w:r w:rsidRPr="00B95653">
        <w:rPr>
          <w:rStyle w:val="apple-converted-space"/>
          <w:rFonts w:ascii="Times New Roman" w:hAnsi="Times New Roman" w:cs="Times New Roman"/>
          <w:i/>
          <w:color w:val="222222"/>
          <w:sz w:val="24"/>
          <w:szCs w:val="24"/>
          <w:shd w:val="clear" w:color="auto" w:fill="FFFFFF"/>
        </w:rPr>
        <w:t xml:space="preserve"> Anniver</w:t>
      </w:r>
      <w:r w:rsidR="00B95653" w:rsidRPr="00B95653">
        <w:rPr>
          <w:rStyle w:val="apple-converted-space"/>
          <w:rFonts w:ascii="Times New Roman" w:hAnsi="Times New Roman" w:cs="Times New Roman"/>
          <w:i/>
          <w:color w:val="222222"/>
          <w:sz w:val="24"/>
          <w:szCs w:val="24"/>
          <w:shd w:val="clear" w:color="auto" w:fill="FFFFFF"/>
        </w:rPr>
        <w:t>sary Congress on Women’s Health,</w:t>
      </w:r>
      <w:r w:rsidR="00B95653">
        <w:rPr>
          <w:rStyle w:val="apple-converted-space"/>
          <w:rFonts w:ascii="Times New Roman" w:hAnsi="Times New Roman" w:cs="Times New Roman"/>
          <w:color w:val="222222"/>
          <w:sz w:val="24"/>
          <w:szCs w:val="24"/>
          <w:shd w:val="clear" w:color="auto" w:fill="FFFFFF"/>
        </w:rPr>
        <w:t xml:space="preserve"> Washington, DC</w:t>
      </w:r>
      <w:r w:rsidR="00864B76">
        <w:rPr>
          <w:rStyle w:val="apple-converted-space"/>
          <w:rFonts w:ascii="Times New Roman" w:hAnsi="Times New Roman" w:cs="Times New Roman"/>
          <w:color w:val="222222"/>
          <w:sz w:val="24"/>
          <w:szCs w:val="24"/>
          <w:shd w:val="clear" w:color="auto" w:fill="FFFFFF"/>
        </w:rPr>
        <w:t>.</w:t>
      </w:r>
    </w:p>
    <w:p w14:paraId="0810B725" w14:textId="08BC7271" w:rsidR="00015B82" w:rsidRPr="00B95653" w:rsidRDefault="00015B82" w:rsidP="00015B82">
      <w:pPr>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Gabbidon, K</w:t>
      </w:r>
      <w:r w:rsidRPr="00015B82">
        <w:rPr>
          <w:rFonts w:ascii="Times New Roman" w:eastAsiaTheme="minorHAnsi" w:hAnsi="Times New Roman" w:cs="Times New Roman"/>
          <w:b/>
          <w:color w:val="auto"/>
          <w:sz w:val="24"/>
          <w:szCs w:val="24"/>
        </w:rPr>
        <w:t>.</w:t>
      </w:r>
      <w:r w:rsidR="00894B43">
        <w:rPr>
          <w:rFonts w:ascii="Times New Roman" w:eastAsiaTheme="minorHAnsi" w:hAnsi="Times New Roman" w:cs="Times New Roman"/>
          <w:color w:val="auto"/>
          <w:sz w:val="24"/>
          <w:szCs w:val="24"/>
        </w:rPr>
        <w:t>, Shaw-Ridley, M</w:t>
      </w:r>
      <w:r w:rsidR="00B95653">
        <w:rPr>
          <w:rFonts w:ascii="Times New Roman" w:eastAsiaTheme="minorHAnsi" w:hAnsi="Times New Roman" w:cs="Times New Roman"/>
          <w:color w:val="auto"/>
          <w:sz w:val="24"/>
          <w:szCs w:val="24"/>
        </w:rPr>
        <w:t>.</w:t>
      </w:r>
      <w:r w:rsidR="00894B43">
        <w:rPr>
          <w:rFonts w:ascii="Times New Roman" w:eastAsiaTheme="minorHAnsi" w:hAnsi="Times New Roman" w:cs="Times New Roman"/>
          <w:color w:val="auto"/>
          <w:sz w:val="24"/>
          <w:szCs w:val="24"/>
        </w:rPr>
        <w:t xml:space="preserve"> (</w:t>
      </w:r>
      <w:r w:rsidRPr="00015B82">
        <w:rPr>
          <w:rFonts w:ascii="Times New Roman" w:eastAsiaTheme="minorHAnsi" w:hAnsi="Times New Roman" w:cs="Times New Roman"/>
          <w:color w:val="auto"/>
          <w:sz w:val="24"/>
          <w:szCs w:val="24"/>
        </w:rPr>
        <w:t>2017). Jamaican and Haitian mothers’ perceptions of sex, sexual health, and sexual behaviors: Implications for a</w:t>
      </w:r>
      <w:r w:rsidR="00105707">
        <w:rPr>
          <w:rFonts w:ascii="Times New Roman" w:eastAsiaTheme="minorHAnsi" w:hAnsi="Times New Roman" w:cs="Times New Roman"/>
          <w:color w:val="auto"/>
          <w:sz w:val="24"/>
          <w:szCs w:val="24"/>
        </w:rPr>
        <w:t xml:space="preserve">dolescent girls’ sexual health. </w:t>
      </w:r>
      <w:r w:rsidRPr="00AA2C9C">
        <w:rPr>
          <w:rFonts w:ascii="Times New Roman" w:eastAsiaTheme="minorHAnsi" w:hAnsi="Times New Roman" w:cs="Times New Roman"/>
          <w:i/>
          <w:color w:val="auto"/>
          <w:sz w:val="24"/>
          <w:szCs w:val="24"/>
        </w:rPr>
        <w:t>25</w:t>
      </w:r>
      <w:r w:rsidRPr="00AA2C9C">
        <w:rPr>
          <w:rFonts w:ascii="Times New Roman" w:eastAsiaTheme="minorHAnsi" w:hAnsi="Times New Roman" w:cs="Times New Roman"/>
          <w:i/>
          <w:color w:val="auto"/>
          <w:sz w:val="24"/>
          <w:szCs w:val="24"/>
          <w:vertAlign w:val="superscript"/>
        </w:rPr>
        <w:t>th</w:t>
      </w:r>
      <w:r w:rsidRPr="00AA2C9C">
        <w:rPr>
          <w:rFonts w:ascii="Times New Roman" w:eastAsiaTheme="minorHAnsi" w:hAnsi="Times New Roman" w:cs="Times New Roman"/>
          <w:i/>
          <w:color w:val="auto"/>
          <w:sz w:val="24"/>
          <w:szCs w:val="24"/>
        </w:rPr>
        <w:t xml:space="preserve"> Anniversary Congress on Women’s Health</w:t>
      </w:r>
      <w:r w:rsidR="00B95653">
        <w:rPr>
          <w:rFonts w:ascii="Times New Roman" w:eastAsiaTheme="minorHAnsi" w:hAnsi="Times New Roman" w:cs="Times New Roman"/>
          <w:i/>
          <w:color w:val="auto"/>
          <w:sz w:val="24"/>
          <w:szCs w:val="24"/>
        </w:rPr>
        <w:t xml:space="preserve">, </w:t>
      </w:r>
      <w:r w:rsidR="00B95653" w:rsidRPr="00B95653">
        <w:rPr>
          <w:rFonts w:ascii="Times New Roman" w:eastAsiaTheme="minorHAnsi" w:hAnsi="Times New Roman" w:cs="Times New Roman"/>
          <w:color w:val="auto"/>
          <w:sz w:val="24"/>
          <w:szCs w:val="24"/>
        </w:rPr>
        <w:t>Washington, DC</w:t>
      </w:r>
      <w:r w:rsidR="00864B76">
        <w:rPr>
          <w:rFonts w:ascii="Times New Roman" w:eastAsiaTheme="minorHAnsi" w:hAnsi="Times New Roman" w:cs="Times New Roman"/>
          <w:color w:val="auto"/>
          <w:sz w:val="24"/>
          <w:szCs w:val="24"/>
        </w:rPr>
        <w:t>.</w:t>
      </w:r>
    </w:p>
    <w:p w14:paraId="044EA8B0" w14:textId="29EC6DCC" w:rsidR="00015B82" w:rsidRPr="005C1020" w:rsidRDefault="00015B82" w:rsidP="00015B82">
      <w:pPr>
        <w:rPr>
          <w:rFonts w:ascii="Times New Roman" w:eastAsiaTheme="minorHAnsi" w:hAnsi="Times New Roman" w:cs="Times New Roman"/>
          <w:color w:val="auto"/>
          <w:sz w:val="24"/>
          <w:szCs w:val="24"/>
        </w:rPr>
      </w:pPr>
      <w:r w:rsidRPr="00015B82">
        <w:rPr>
          <w:rFonts w:ascii="Times New Roman" w:eastAsiaTheme="minorHAnsi" w:hAnsi="Times New Roman" w:cs="Times New Roman"/>
          <w:color w:val="auto"/>
          <w:sz w:val="24"/>
          <w:szCs w:val="24"/>
        </w:rPr>
        <w:t>Ga</w:t>
      </w:r>
      <w:r w:rsidR="00894B43">
        <w:rPr>
          <w:rFonts w:ascii="Times New Roman" w:eastAsiaTheme="minorHAnsi" w:hAnsi="Times New Roman" w:cs="Times New Roman"/>
          <w:color w:val="auto"/>
          <w:sz w:val="24"/>
          <w:szCs w:val="24"/>
        </w:rPr>
        <w:t>bbidon, K., Shaw-Ridley, M</w:t>
      </w:r>
      <w:r w:rsidR="005C1020">
        <w:rPr>
          <w:rFonts w:ascii="Times New Roman" w:eastAsiaTheme="minorHAnsi" w:hAnsi="Times New Roman" w:cs="Times New Roman"/>
          <w:color w:val="auto"/>
          <w:sz w:val="24"/>
          <w:szCs w:val="24"/>
        </w:rPr>
        <w:t>.</w:t>
      </w:r>
      <w:r w:rsidR="00894B43">
        <w:rPr>
          <w:rFonts w:ascii="Times New Roman" w:eastAsiaTheme="minorHAnsi" w:hAnsi="Times New Roman" w:cs="Times New Roman"/>
          <w:color w:val="auto"/>
          <w:sz w:val="24"/>
          <w:szCs w:val="24"/>
        </w:rPr>
        <w:t xml:space="preserve"> (</w:t>
      </w:r>
      <w:r w:rsidRPr="00015B82">
        <w:rPr>
          <w:rFonts w:ascii="Times New Roman" w:eastAsiaTheme="minorHAnsi" w:hAnsi="Times New Roman" w:cs="Times New Roman"/>
          <w:color w:val="auto"/>
          <w:sz w:val="24"/>
          <w:szCs w:val="24"/>
        </w:rPr>
        <w:t xml:space="preserve">2017). “When should we talk?” Timing of parent-teen sexual health conversations. </w:t>
      </w:r>
      <w:r w:rsidRPr="00AA2C9C">
        <w:rPr>
          <w:rFonts w:ascii="Times New Roman" w:eastAsiaTheme="minorHAnsi" w:hAnsi="Times New Roman" w:cs="Times New Roman"/>
          <w:i/>
          <w:color w:val="auto"/>
          <w:sz w:val="24"/>
          <w:szCs w:val="24"/>
        </w:rPr>
        <w:t>2017 Global He</w:t>
      </w:r>
      <w:r w:rsidR="005C1020">
        <w:rPr>
          <w:rFonts w:ascii="Times New Roman" w:eastAsiaTheme="minorHAnsi" w:hAnsi="Times New Roman" w:cs="Times New Roman"/>
          <w:i/>
          <w:color w:val="auto"/>
          <w:sz w:val="24"/>
          <w:szCs w:val="24"/>
        </w:rPr>
        <w:t xml:space="preserve">alth and Innovation Conference, </w:t>
      </w:r>
      <w:r w:rsidR="005C1020" w:rsidRPr="005C1020">
        <w:rPr>
          <w:rFonts w:ascii="Times New Roman" w:eastAsiaTheme="minorHAnsi" w:hAnsi="Times New Roman" w:cs="Times New Roman"/>
          <w:color w:val="auto"/>
          <w:sz w:val="24"/>
          <w:szCs w:val="24"/>
        </w:rPr>
        <w:t>New Haven, CT</w:t>
      </w:r>
      <w:r w:rsidR="00864B76">
        <w:rPr>
          <w:rFonts w:ascii="Times New Roman" w:eastAsiaTheme="minorHAnsi" w:hAnsi="Times New Roman" w:cs="Times New Roman"/>
          <w:color w:val="auto"/>
          <w:sz w:val="24"/>
          <w:szCs w:val="24"/>
        </w:rPr>
        <w:t>.</w:t>
      </w:r>
    </w:p>
    <w:p w14:paraId="58AA1BC9" w14:textId="77777777" w:rsidR="00015B82" w:rsidRPr="00015B82" w:rsidRDefault="00015B82" w:rsidP="00015B82">
      <w:pPr>
        <w:spacing w:line="276" w:lineRule="auto"/>
        <w:rPr>
          <w:rFonts w:ascii="Times New Roman" w:eastAsiaTheme="minorHAnsi" w:hAnsi="Times New Roman" w:cs="Times New Roman"/>
          <w:i/>
          <w:color w:val="auto"/>
          <w:sz w:val="24"/>
          <w:szCs w:val="24"/>
        </w:rPr>
      </w:pPr>
    </w:p>
    <w:p w14:paraId="2EE3C158" w14:textId="77777777" w:rsidR="0016070C" w:rsidRDefault="0016070C">
      <w:pPr>
        <w:spacing w:after="0" w:line="240" w:lineRule="auto"/>
        <w:jc w:val="center"/>
      </w:pPr>
    </w:p>
    <w:sectPr w:rsidR="0016070C" w:rsidSect="00181964">
      <w:headerReference w:type="default" r:id="rId56"/>
      <w:headerReference w:type="first" r:id="rId57"/>
      <w:pgSz w:w="12240" w:h="15840"/>
      <w:pgMar w:top="1440" w:right="1440" w:bottom="1800" w:left="216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D0ED2" w14:textId="77777777" w:rsidR="00AF045F" w:rsidRDefault="00AF045F">
      <w:pPr>
        <w:spacing w:after="0" w:line="240" w:lineRule="auto"/>
      </w:pPr>
      <w:r>
        <w:separator/>
      </w:r>
    </w:p>
  </w:endnote>
  <w:endnote w:type="continuationSeparator" w:id="0">
    <w:p w14:paraId="2E44C08A" w14:textId="77777777" w:rsidR="00AF045F" w:rsidRDefault="00AF0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auto"/>
    <w:pitch w:val="variable"/>
    <w:sig w:usb0="800002E7" w:usb1="2AC7FCFF" w:usb2="00000012" w:usb3="00000000" w:csb0="0002009F" w:csb1="00000000"/>
  </w:font>
  <w:font w:name="Liberation Serif">
    <w:altName w:val="Times New Roman"/>
    <w:charset w:val="01"/>
    <w:family w:val="roman"/>
    <w:pitch w:val="variable"/>
  </w:font>
  <w:font w:name="Droid Sans">
    <w:altName w:val="Times New Roman"/>
    <w:panose1 w:val="00000000000000000000"/>
    <w:charset w:val="00"/>
    <w:family w:val="roman"/>
    <w:notTrueType/>
    <w:pitch w:val="default"/>
  </w:font>
  <w:font w:name="FreeSan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681923"/>
      <w:docPartObj>
        <w:docPartGallery w:val="Page Numbers (Bottom of Page)"/>
        <w:docPartUnique/>
      </w:docPartObj>
    </w:sdtPr>
    <w:sdtEndPr>
      <w:rPr>
        <w:rFonts w:ascii="Times New Roman" w:hAnsi="Times New Roman" w:cs="Times New Roman"/>
        <w:noProof/>
        <w:sz w:val="24"/>
        <w:szCs w:val="24"/>
      </w:rPr>
    </w:sdtEndPr>
    <w:sdtContent>
      <w:p w14:paraId="084629C3" w14:textId="64D731BB" w:rsidR="00721EE7" w:rsidRPr="008C1A95" w:rsidRDefault="00721EE7">
        <w:pPr>
          <w:pStyle w:val="Footer"/>
          <w:jc w:val="center"/>
          <w:rPr>
            <w:rFonts w:ascii="Times New Roman" w:hAnsi="Times New Roman" w:cs="Times New Roman"/>
            <w:sz w:val="24"/>
            <w:szCs w:val="24"/>
          </w:rPr>
        </w:pPr>
        <w:r w:rsidRPr="008C1A95">
          <w:rPr>
            <w:rFonts w:ascii="Times New Roman" w:hAnsi="Times New Roman" w:cs="Times New Roman"/>
            <w:sz w:val="24"/>
            <w:szCs w:val="24"/>
          </w:rPr>
          <w:fldChar w:fldCharType="begin"/>
        </w:r>
        <w:r w:rsidRPr="00DF4B71">
          <w:rPr>
            <w:rFonts w:ascii="Times New Roman" w:hAnsi="Times New Roman" w:cs="Times New Roman"/>
            <w:sz w:val="24"/>
            <w:szCs w:val="24"/>
          </w:rPr>
          <w:instrText xml:space="preserve"> PAGE   \* MERGEFORMAT </w:instrText>
        </w:r>
        <w:r w:rsidRPr="008C1A95">
          <w:rPr>
            <w:rFonts w:ascii="Times New Roman" w:hAnsi="Times New Roman" w:cs="Times New Roman"/>
            <w:sz w:val="24"/>
            <w:szCs w:val="24"/>
          </w:rPr>
          <w:fldChar w:fldCharType="separate"/>
        </w:r>
        <w:r w:rsidR="000B7941">
          <w:rPr>
            <w:rFonts w:ascii="Times New Roman" w:hAnsi="Times New Roman" w:cs="Times New Roman"/>
            <w:noProof/>
            <w:sz w:val="24"/>
            <w:szCs w:val="24"/>
          </w:rPr>
          <w:t>219</w:t>
        </w:r>
        <w:r w:rsidRPr="008C1A95">
          <w:rPr>
            <w:rFonts w:ascii="Times New Roman" w:hAnsi="Times New Roman" w:cs="Times New Roman"/>
            <w:noProof/>
            <w:sz w:val="24"/>
            <w:szCs w:val="24"/>
          </w:rPr>
          <w:fldChar w:fldCharType="end"/>
        </w:r>
      </w:p>
    </w:sdtContent>
  </w:sdt>
  <w:p w14:paraId="19719946" w14:textId="77777777" w:rsidR="00721EE7" w:rsidRDefault="00721EE7">
    <w:pPr>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CD668" w14:textId="77777777" w:rsidR="00AF045F" w:rsidRDefault="00AF045F">
      <w:pPr>
        <w:spacing w:after="0" w:line="240" w:lineRule="auto"/>
      </w:pPr>
      <w:r>
        <w:separator/>
      </w:r>
    </w:p>
  </w:footnote>
  <w:footnote w:type="continuationSeparator" w:id="0">
    <w:p w14:paraId="142CAFB2" w14:textId="77777777" w:rsidR="00AF045F" w:rsidRDefault="00AF04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1C2F8" w14:textId="77777777" w:rsidR="00721EE7" w:rsidRDefault="00721E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F1C1B" w14:textId="77777777" w:rsidR="00721EE7" w:rsidRDefault="00721EE7">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B59F8" w14:textId="3684CC00" w:rsidR="00721EE7" w:rsidRDefault="00721E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9F551" w14:textId="20AD7892" w:rsidR="00721EE7" w:rsidRDefault="00721EE7">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4258"/>
    <w:multiLevelType w:val="hybridMultilevel"/>
    <w:tmpl w:val="FCD4D78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CEC695E"/>
    <w:multiLevelType w:val="multilevel"/>
    <w:tmpl w:val="0FDE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17D20"/>
    <w:multiLevelType w:val="multilevel"/>
    <w:tmpl w:val="2B246868"/>
    <w:lvl w:ilvl="0">
      <w:start w:val="1"/>
      <w:numFmt w:val="decimal"/>
      <w:lvlText w:val="%1."/>
      <w:lvlJc w:val="left"/>
      <w:pPr>
        <w:ind w:left="900" w:hanging="360"/>
      </w:pPr>
      <w:rPr>
        <w:rFonts w:hint="default"/>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DC61CAB"/>
    <w:multiLevelType w:val="hybridMultilevel"/>
    <w:tmpl w:val="C9FEB8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01517"/>
    <w:multiLevelType w:val="hybridMultilevel"/>
    <w:tmpl w:val="5F9A294E"/>
    <w:lvl w:ilvl="0" w:tplc="1D7A30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5353E"/>
    <w:multiLevelType w:val="hybridMultilevel"/>
    <w:tmpl w:val="A58805BA"/>
    <w:lvl w:ilvl="0" w:tplc="DFFECB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31348"/>
    <w:multiLevelType w:val="hybridMultilevel"/>
    <w:tmpl w:val="E604DC5E"/>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0D1361"/>
    <w:multiLevelType w:val="hybridMultilevel"/>
    <w:tmpl w:val="1548D3A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7AA08DA"/>
    <w:multiLevelType w:val="hybridMultilevel"/>
    <w:tmpl w:val="67269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97301B9"/>
    <w:multiLevelType w:val="multilevel"/>
    <w:tmpl w:val="7C040878"/>
    <w:lvl w:ilvl="0">
      <w:start w:val="1"/>
      <w:numFmt w:val="decimal"/>
      <w:lvlText w:val="%1."/>
      <w:lvlJc w:val="left"/>
      <w:pPr>
        <w:ind w:left="720" w:firstLine="360"/>
      </w:pPr>
    </w:lvl>
    <w:lvl w:ilvl="1">
      <w:start w:val="1"/>
      <w:numFmt w:val="decimal"/>
      <w:lvlText w:val="%2."/>
      <w:lvlJc w:val="left"/>
      <w:pPr>
        <w:ind w:left="1080" w:firstLine="720"/>
      </w:pPr>
    </w:lvl>
    <w:lvl w:ilvl="2">
      <w:start w:val="1"/>
      <w:numFmt w:val="decimal"/>
      <w:lvlText w:val="%3."/>
      <w:lvlJc w:val="left"/>
      <w:pPr>
        <w:ind w:left="1440" w:firstLine="1080"/>
      </w:pPr>
    </w:lvl>
    <w:lvl w:ilvl="3">
      <w:start w:val="1"/>
      <w:numFmt w:val="decimal"/>
      <w:lvlText w:val="%4."/>
      <w:lvlJc w:val="left"/>
      <w:pPr>
        <w:ind w:left="1800" w:firstLine="1440"/>
      </w:pPr>
    </w:lvl>
    <w:lvl w:ilvl="4">
      <w:start w:val="1"/>
      <w:numFmt w:val="decimal"/>
      <w:lvlText w:val="%5."/>
      <w:lvlJc w:val="left"/>
      <w:pPr>
        <w:ind w:left="2160" w:firstLine="1800"/>
      </w:pPr>
    </w:lvl>
    <w:lvl w:ilvl="5">
      <w:start w:val="1"/>
      <w:numFmt w:val="decimal"/>
      <w:lvlText w:val="%6."/>
      <w:lvlJc w:val="left"/>
      <w:pPr>
        <w:ind w:left="2520" w:firstLine="2160"/>
      </w:pPr>
    </w:lvl>
    <w:lvl w:ilvl="6">
      <w:start w:val="1"/>
      <w:numFmt w:val="decimal"/>
      <w:lvlText w:val="%7."/>
      <w:lvlJc w:val="left"/>
      <w:pPr>
        <w:ind w:left="2880" w:firstLine="2520"/>
      </w:pPr>
    </w:lvl>
    <w:lvl w:ilvl="7">
      <w:start w:val="1"/>
      <w:numFmt w:val="decimal"/>
      <w:lvlText w:val="%8."/>
      <w:lvlJc w:val="left"/>
      <w:pPr>
        <w:ind w:left="3240" w:firstLine="2880"/>
      </w:pPr>
    </w:lvl>
    <w:lvl w:ilvl="8">
      <w:start w:val="1"/>
      <w:numFmt w:val="decimal"/>
      <w:lvlText w:val="%9."/>
      <w:lvlJc w:val="left"/>
      <w:pPr>
        <w:ind w:left="3600" w:firstLine="3240"/>
      </w:pPr>
    </w:lvl>
  </w:abstractNum>
  <w:abstractNum w:abstractNumId="10" w15:restartNumberingAfterBreak="0">
    <w:nsid w:val="19755AA0"/>
    <w:multiLevelType w:val="multilevel"/>
    <w:tmpl w:val="F362A636"/>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1CB749F8"/>
    <w:multiLevelType w:val="multilevel"/>
    <w:tmpl w:val="C726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3A04A5"/>
    <w:multiLevelType w:val="multilevel"/>
    <w:tmpl w:val="BCA24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2E7EA0"/>
    <w:multiLevelType w:val="multilevel"/>
    <w:tmpl w:val="3D565D42"/>
    <w:lvl w:ilvl="0">
      <w:start w:val="1"/>
      <w:numFmt w:val="decimal"/>
      <w:lvlText w:val="%1."/>
      <w:lvlJc w:val="left"/>
      <w:pPr>
        <w:ind w:left="720" w:firstLine="360"/>
      </w:pPr>
    </w:lvl>
    <w:lvl w:ilvl="1">
      <w:start w:val="1"/>
      <w:numFmt w:val="decimal"/>
      <w:lvlText w:val="%2."/>
      <w:lvlJc w:val="left"/>
      <w:pPr>
        <w:ind w:left="1080" w:firstLine="720"/>
      </w:pPr>
    </w:lvl>
    <w:lvl w:ilvl="2">
      <w:start w:val="1"/>
      <w:numFmt w:val="decimal"/>
      <w:lvlText w:val="%3."/>
      <w:lvlJc w:val="left"/>
      <w:pPr>
        <w:ind w:left="1440" w:firstLine="1080"/>
      </w:pPr>
    </w:lvl>
    <w:lvl w:ilvl="3">
      <w:start w:val="1"/>
      <w:numFmt w:val="decimal"/>
      <w:lvlText w:val="%4."/>
      <w:lvlJc w:val="left"/>
      <w:pPr>
        <w:ind w:left="1800" w:firstLine="1440"/>
      </w:pPr>
    </w:lvl>
    <w:lvl w:ilvl="4">
      <w:start w:val="1"/>
      <w:numFmt w:val="decimal"/>
      <w:lvlText w:val="%5."/>
      <w:lvlJc w:val="left"/>
      <w:pPr>
        <w:ind w:left="2160" w:firstLine="1800"/>
      </w:pPr>
    </w:lvl>
    <w:lvl w:ilvl="5">
      <w:start w:val="1"/>
      <w:numFmt w:val="decimal"/>
      <w:lvlText w:val="%6."/>
      <w:lvlJc w:val="left"/>
      <w:pPr>
        <w:ind w:left="2520" w:firstLine="2160"/>
      </w:pPr>
    </w:lvl>
    <w:lvl w:ilvl="6">
      <w:start w:val="1"/>
      <w:numFmt w:val="decimal"/>
      <w:lvlText w:val="%7."/>
      <w:lvlJc w:val="left"/>
      <w:pPr>
        <w:ind w:left="2880" w:firstLine="2520"/>
      </w:pPr>
    </w:lvl>
    <w:lvl w:ilvl="7">
      <w:start w:val="1"/>
      <w:numFmt w:val="decimal"/>
      <w:lvlText w:val="%8."/>
      <w:lvlJc w:val="left"/>
      <w:pPr>
        <w:ind w:left="3240" w:firstLine="2880"/>
      </w:pPr>
    </w:lvl>
    <w:lvl w:ilvl="8">
      <w:start w:val="1"/>
      <w:numFmt w:val="decimal"/>
      <w:lvlText w:val="%9."/>
      <w:lvlJc w:val="left"/>
      <w:pPr>
        <w:ind w:left="3600" w:firstLine="3240"/>
      </w:pPr>
    </w:lvl>
  </w:abstractNum>
  <w:abstractNum w:abstractNumId="14" w15:restartNumberingAfterBreak="0">
    <w:nsid w:val="283372D9"/>
    <w:multiLevelType w:val="hybridMultilevel"/>
    <w:tmpl w:val="0A129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205837"/>
    <w:multiLevelType w:val="multilevel"/>
    <w:tmpl w:val="50182756"/>
    <w:lvl w:ilvl="0">
      <w:start w:val="1"/>
      <w:numFmt w:val="decimal"/>
      <w:lvlText w:val="%1."/>
      <w:lvlJc w:val="left"/>
      <w:pPr>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3D897CAC"/>
    <w:multiLevelType w:val="hybridMultilevel"/>
    <w:tmpl w:val="2C44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45A2F"/>
    <w:multiLevelType w:val="hybridMultilevel"/>
    <w:tmpl w:val="0C0C9A48"/>
    <w:lvl w:ilvl="0" w:tplc="F32A49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EF4AAA"/>
    <w:multiLevelType w:val="hybridMultilevel"/>
    <w:tmpl w:val="4FEC7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161551C"/>
    <w:multiLevelType w:val="multilevel"/>
    <w:tmpl w:val="A346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AA1F41"/>
    <w:multiLevelType w:val="hybridMultilevel"/>
    <w:tmpl w:val="9F1ECAB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530F1B3C"/>
    <w:multiLevelType w:val="hybridMultilevel"/>
    <w:tmpl w:val="F1AE2768"/>
    <w:lvl w:ilvl="0" w:tplc="95C40F06">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5C40F06">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513CF5"/>
    <w:multiLevelType w:val="multilevel"/>
    <w:tmpl w:val="98D6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59242F"/>
    <w:multiLevelType w:val="hybridMultilevel"/>
    <w:tmpl w:val="AE965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14E3FFA"/>
    <w:multiLevelType w:val="hybridMultilevel"/>
    <w:tmpl w:val="FDCE5FB8"/>
    <w:lvl w:ilvl="0" w:tplc="DFFECB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C2D04A2E">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2A0ECA"/>
    <w:multiLevelType w:val="hybridMultilevel"/>
    <w:tmpl w:val="991C4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38C4D42"/>
    <w:multiLevelType w:val="hybridMultilevel"/>
    <w:tmpl w:val="26DABD6E"/>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CDA2642"/>
    <w:multiLevelType w:val="multilevel"/>
    <w:tmpl w:val="E29AE3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15:restartNumberingAfterBreak="0">
    <w:nsid w:val="6DBF151F"/>
    <w:multiLevelType w:val="hybridMultilevel"/>
    <w:tmpl w:val="BC3003E2"/>
    <w:lvl w:ilvl="0" w:tplc="5AEA41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635B69"/>
    <w:multiLevelType w:val="hybridMultilevel"/>
    <w:tmpl w:val="9330322A"/>
    <w:lvl w:ilvl="0" w:tplc="04090001">
      <w:start w:val="64"/>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3903757"/>
    <w:multiLevelType w:val="multilevel"/>
    <w:tmpl w:val="D7906954"/>
    <w:lvl w:ilvl="0">
      <w:start w:val="1"/>
      <w:numFmt w:val="decimal"/>
      <w:lvlText w:val="%1."/>
      <w:lvlJc w:val="left"/>
      <w:pPr>
        <w:ind w:left="720" w:hanging="360"/>
      </w:pPr>
      <w:rPr>
        <w:rFonts w:hint="default"/>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7A1E34A8"/>
    <w:multiLevelType w:val="multilevel"/>
    <w:tmpl w:val="8E04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B95843"/>
    <w:multiLevelType w:val="hybridMultilevel"/>
    <w:tmpl w:val="9F14597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7AC80A8D"/>
    <w:multiLevelType w:val="hybridMultilevel"/>
    <w:tmpl w:val="5AD06BEC"/>
    <w:lvl w:ilvl="0" w:tplc="63B8060C">
      <w:start w:val="1"/>
      <w:numFmt w:val="upperLetter"/>
      <w:lvlText w:val="%1."/>
      <w:lvlJc w:val="left"/>
      <w:pPr>
        <w:ind w:left="720" w:hanging="360"/>
      </w:pPr>
      <w:rPr>
        <w:b w:val="0"/>
        <w:strike w:val="0"/>
      </w:rPr>
    </w:lvl>
    <w:lvl w:ilvl="1" w:tplc="94C6EB7A">
      <w:start w:val="1"/>
      <w:numFmt w:val="lowerLetter"/>
      <w:lvlText w:val="%2."/>
      <w:lvlJc w:val="left"/>
      <w:pPr>
        <w:ind w:left="1440" w:hanging="360"/>
      </w:pPr>
      <w:rPr>
        <w:b w:val="0"/>
        <w:strike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3"/>
  </w:num>
  <w:num w:numId="4">
    <w:abstractNumId w:val="11"/>
  </w:num>
  <w:num w:numId="5">
    <w:abstractNumId w:val="29"/>
  </w:num>
  <w:num w:numId="6">
    <w:abstractNumId w:val="3"/>
  </w:num>
  <w:num w:numId="7">
    <w:abstractNumId w:val="33"/>
  </w:num>
  <w:num w:numId="8">
    <w:abstractNumId w:val="30"/>
  </w:num>
  <w:num w:numId="9">
    <w:abstractNumId w:val="18"/>
  </w:num>
  <w:num w:numId="10">
    <w:abstractNumId w:val="8"/>
  </w:num>
  <w:num w:numId="11">
    <w:abstractNumId w:val="25"/>
  </w:num>
  <w:num w:numId="12">
    <w:abstractNumId w:val="0"/>
  </w:num>
  <w:num w:numId="13">
    <w:abstractNumId w:val="20"/>
  </w:num>
  <w:num w:numId="14">
    <w:abstractNumId w:val="15"/>
  </w:num>
  <w:num w:numId="15">
    <w:abstractNumId w:val="2"/>
  </w:num>
  <w:num w:numId="16">
    <w:abstractNumId w:val="32"/>
  </w:num>
  <w:num w:numId="17">
    <w:abstractNumId w:val="6"/>
  </w:num>
  <w:num w:numId="18">
    <w:abstractNumId w:val="26"/>
  </w:num>
  <w:num w:numId="19">
    <w:abstractNumId w:val="12"/>
  </w:num>
  <w:num w:numId="20">
    <w:abstractNumId w:val="5"/>
  </w:num>
  <w:num w:numId="21">
    <w:abstractNumId w:val="24"/>
  </w:num>
  <w:num w:numId="22">
    <w:abstractNumId w:val="27"/>
  </w:num>
  <w:num w:numId="23">
    <w:abstractNumId w:val="1"/>
  </w:num>
  <w:num w:numId="24">
    <w:abstractNumId w:val="22"/>
  </w:num>
  <w:num w:numId="25">
    <w:abstractNumId w:val="19"/>
  </w:num>
  <w:num w:numId="26">
    <w:abstractNumId w:val="31"/>
  </w:num>
  <w:num w:numId="27">
    <w:abstractNumId w:val="16"/>
  </w:num>
  <w:num w:numId="28">
    <w:abstractNumId w:val="28"/>
  </w:num>
  <w:num w:numId="29">
    <w:abstractNumId w:val="17"/>
  </w:num>
  <w:num w:numId="30">
    <w:abstractNumId w:val="23"/>
  </w:num>
  <w:num w:numId="31">
    <w:abstractNumId w:val="21"/>
  </w:num>
  <w:num w:numId="32">
    <w:abstractNumId w:val="14"/>
  </w:num>
  <w:num w:numId="33">
    <w:abstractNumId w:val="7"/>
  </w:num>
  <w:num w:numId="34">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70C"/>
    <w:rsid w:val="00005EDB"/>
    <w:rsid w:val="00007408"/>
    <w:rsid w:val="00010435"/>
    <w:rsid w:val="00011457"/>
    <w:rsid w:val="0001159B"/>
    <w:rsid w:val="0001418E"/>
    <w:rsid w:val="00015B82"/>
    <w:rsid w:val="00015E41"/>
    <w:rsid w:val="000176DD"/>
    <w:rsid w:val="00021D89"/>
    <w:rsid w:val="000270F4"/>
    <w:rsid w:val="00027B0C"/>
    <w:rsid w:val="0003341B"/>
    <w:rsid w:val="00042AE3"/>
    <w:rsid w:val="0004356B"/>
    <w:rsid w:val="00044C83"/>
    <w:rsid w:val="00052860"/>
    <w:rsid w:val="0005321A"/>
    <w:rsid w:val="00053EEA"/>
    <w:rsid w:val="0005485A"/>
    <w:rsid w:val="000641AF"/>
    <w:rsid w:val="00064E4A"/>
    <w:rsid w:val="00066B94"/>
    <w:rsid w:val="0007019C"/>
    <w:rsid w:val="0007362F"/>
    <w:rsid w:val="00075260"/>
    <w:rsid w:val="0007566F"/>
    <w:rsid w:val="00076932"/>
    <w:rsid w:val="00081E2C"/>
    <w:rsid w:val="00083CC6"/>
    <w:rsid w:val="00086231"/>
    <w:rsid w:val="00086E33"/>
    <w:rsid w:val="0009020B"/>
    <w:rsid w:val="00090311"/>
    <w:rsid w:val="00090C25"/>
    <w:rsid w:val="00090CA4"/>
    <w:rsid w:val="00091621"/>
    <w:rsid w:val="0009261F"/>
    <w:rsid w:val="0009333C"/>
    <w:rsid w:val="00093A01"/>
    <w:rsid w:val="00094111"/>
    <w:rsid w:val="00096683"/>
    <w:rsid w:val="000978D3"/>
    <w:rsid w:val="000A1F26"/>
    <w:rsid w:val="000A246D"/>
    <w:rsid w:val="000A33EE"/>
    <w:rsid w:val="000A467B"/>
    <w:rsid w:val="000A4CE5"/>
    <w:rsid w:val="000B063F"/>
    <w:rsid w:val="000B5176"/>
    <w:rsid w:val="000B54FE"/>
    <w:rsid w:val="000B63DE"/>
    <w:rsid w:val="000B753A"/>
    <w:rsid w:val="000B75AA"/>
    <w:rsid w:val="000B7941"/>
    <w:rsid w:val="000B7DB9"/>
    <w:rsid w:val="000C10E6"/>
    <w:rsid w:val="000C1EB4"/>
    <w:rsid w:val="000C34A9"/>
    <w:rsid w:val="000D0165"/>
    <w:rsid w:val="000D0392"/>
    <w:rsid w:val="000D0C35"/>
    <w:rsid w:val="000D102C"/>
    <w:rsid w:val="000D3591"/>
    <w:rsid w:val="000D3BEB"/>
    <w:rsid w:val="000D4795"/>
    <w:rsid w:val="000D7201"/>
    <w:rsid w:val="000E01F3"/>
    <w:rsid w:val="000E12C2"/>
    <w:rsid w:val="000E1EE1"/>
    <w:rsid w:val="000E25A7"/>
    <w:rsid w:val="000E333B"/>
    <w:rsid w:val="000E3B0C"/>
    <w:rsid w:val="000F3B52"/>
    <w:rsid w:val="000F3C63"/>
    <w:rsid w:val="000F5718"/>
    <w:rsid w:val="00102E88"/>
    <w:rsid w:val="00103011"/>
    <w:rsid w:val="00105707"/>
    <w:rsid w:val="00110ED3"/>
    <w:rsid w:val="00115F1A"/>
    <w:rsid w:val="00116386"/>
    <w:rsid w:val="00116AD6"/>
    <w:rsid w:val="00117391"/>
    <w:rsid w:val="00117A7D"/>
    <w:rsid w:val="00123CD2"/>
    <w:rsid w:val="001271E4"/>
    <w:rsid w:val="00127C9C"/>
    <w:rsid w:val="00127E75"/>
    <w:rsid w:val="00134518"/>
    <w:rsid w:val="001348E9"/>
    <w:rsid w:val="001402BE"/>
    <w:rsid w:val="0014035C"/>
    <w:rsid w:val="00142754"/>
    <w:rsid w:val="0014324C"/>
    <w:rsid w:val="00147BA2"/>
    <w:rsid w:val="00157216"/>
    <w:rsid w:val="001579B0"/>
    <w:rsid w:val="0016070C"/>
    <w:rsid w:val="00161B52"/>
    <w:rsid w:val="001625D6"/>
    <w:rsid w:val="00170D8A"/>
    <w:rsid w:val="00171E40"/>
    <w:rsid w:val="001721CC"/>
    <w:rsid w:val="0017440B"/>
    <w:rsid w:val="00174672"/>
    <w:rsid w:val="0017565F"/>
    <w:rsid w:val="00181964"/>
    <w:rsid w:val="001831FB"/>
    <w:rsid w:val="00183E93"/>
    <w:rsid w:val="00185A76"/>
    <w:rsid w:val="00190CBF"/>
    <w:rsid w:val="00194912"/>
    <w:rsid w:val="00195A6E"/>
    <w:rsid w:val="001967CA"/>
    <w:rsid w:val="00197539"/>
    <w:rsid w:val="00197548"/>
    <w:rsid w:val="00197BB4"/>
    <w:rsid w:val="001A2724"/>
    <w:rsid w:val="001A7DA2"/>
    <w:rsid w:val="001B5281"/>
    <w:rsid w:val="001B5D2E"/>
    <w:rsid w:val="001C044E"/>
    <w:rsid w:val="001C15C7"/>
    <w:rsid w:val="001C173C"/>
    <w:rsid w:val="001C1B81"/>
    <w:rsid w:val="001C5987"/>
    <w:rsid w:val="001D2D9C"/>
    <w:rsid w:val="001D32A8"/>
    <w:rsid w:val="001D5136"/>
    <w:rsid w:val="001D5FF2"/>
    <w:rsid w:val="001D61C5"/>
    <w:rsid w:val="001E31AF"/>
    <w:rsid w:val="001E417D"/>
    <w:rsid w:val="001E4CC2"/>
    <w:rsid w:val="001E7E52"/>
    <w:rsid w:val="001F0147"/>
    <w:rsid w:val="001F1D18"/>
    <w:rsid w:val="001F5AD2"/>
    <w:rsid w:val="001F6265"/>
    <w:rsid w:val="001F696A"/>
    <w:rsid w:val="002022A7"/>
    <w:rsid w:val="002030CB"/>
    <w:rsid w:val="002049F8"/>
    <w:rsid w:val="00213664"/>
    <w:rsid w:val="00214505"/>
    <w:rsid w:val="00214581"/>
    <w:rsid w:val="002155D0"/>
    <w:rsid w:val="00216717"/>
    <w:rsid w:val="00224F7A"/>
    <w:rsid w:val="00225D61"/>
    <w:rsid w:val="00227192"/>
    <w:rsid w:val="00232CE5"/>
    <w:rsid w:val="00235181"/>
    <w:rsid w:val="00236245"/>
    <w:rsid w:val="00236988"/>
    <w:rsid w:val="00242608"/>
    <w:rsid w:val="0024537C"/>
    <w:rsid w:val="0024710B"/>
    <w:rsid w:val="00247D26"/>
    <w:rsid w:val="00251462"/>
    <w:rsid w:val="00254315"/>
    <w:rsid w:val="00255C94"/>
    <w:rsid w:val="00256E69"/>
    <w:rsid w:val="00260227"/>
    <w:rsid w:val="00262ACA"/>
    <w:rsid w:val="0026448F"/>
    <w:rsid w:val="00265C80"/>
    <w:rsid w:val="00270457"/>
    <w:rsid w:val="00272FD7"/>
    <w:rsid w:val="0027330D"/>
    <w:rsid w:val="00273B22"/>
    <w:rsid w:val="00274007"/>
    <w:rsid w:val="002829AB"/>
    <w:rsid w:val="00284219"/>
    <w:rsid w:val="00292066"/>
    <w:rsid w:val="002922E2"/>
    <w:rsid w:val="00293B71"/>
    <w:rsid w:val="002A1068"/>
    <w:rsid w:val="002A2723"/>
    <w:rsid w:val="002A4E5E"/>
    <w:rsid w:val="002A5596"/>
    <w:rsid w:val="002A7DBE"/>
    <w:rsid w:val="002B0578"/>
    <w:rsid w:val="002B3B1A"/>
    <w:rsid w:val="002B3B72"/>
    <w:rsid w:val="002B53F6"/>
    <w:rsid w:val="002B5D04"/>
    <w:rsid w:val="002B6507"/>
    <w:rsid w:val="002C3AB6"/>
    <w:rsid w:val="002C4DA2"/>
    <w:rsid w:val="002C5672"/>
    <w:rsid w:val="002C6F9F"/>
    <w:rsid w:val="002D15AD"/>
    <w:rsid w:val="002D1EA7"/>
    <w:rsid w:val="002D2804"/>
    <w:rsid w:val="002D7833"/>
    <w:rsid w:val="002E06EC"/>
    <w:rsid w:val="002E0974"/>
    <w:rsid w:val="002E10D2"/>
    <w:rsid w:val="002E396D"/>
    <w:rsid w:val="002E6B65"/>
    <w:rsid w:val="002E73E5"/>
    <w:rsid w:val="002F06FF"/>
    <w:rsid w:val="002F17CD"/>
    <w:rsid w:val="002F209D"/>
    <w:rsid w:val="002F33A7"/>
    <w:rsid w:val="002F3D82"/>
    <w:rsid w:val="002F4464"/>
    <w:rsid w:val="002F6565"/>
    <w:rsid w:val="003031BE"/>
    <w:rsid w:val="003040F8"/>
    <w:rsid w:val="00313B26"/>
    <w:rsid w:val="00315CFC"/>
    <w:rsid w:val="00317D93"/>
    <w:rsid w:val="003204D4"/>
    <w:rsid w:val="00336FAC"/>
    <w:rsid w:val="00337536"/>
    <w:rsid w:val="00340E3E"/>
    <w:rsid w:val="00344B21"/>
    <w:rsid w:val="00345DAE"/>
    <w:rsid w:val="003472C4"/>
    <w:rsid w:val="00350D61"/>
    <w:rsid w:val="00352480"/>
    <w:rsid w:val="00353EEB"/>
    <w:rsid w:val="00357BCD"/>
    <w:rsid w:val="0036532D"/>
    <w:rsid w:val="0036797C"/>
    <w:rsid w:val="003708A8"/>
    <w:rsid w:val="0037107A"/>
    <w:rsid w:val="00375261"/>
    <w:rsid w:val="00376810"/>
    <w:rsid w:val="003822DB"/>
    <w:rsid w:val="003878B2"/>
    <w:rsid w:val="003900FF"/>
    <w:rsid w:val="0039067B"/>
    <w:rsid w:val="0039208B"/>
    <w:rsid w:val="003968D2"/>
    <w:rsid w:val="00396CD3"/>
    <w:rsid w:val="0039748A"/>
    <w:rsid w:val="003A0006"/>
    <w:rsid w:val="003A21AD"/>
    <w:rsid w:val="003A3E00"/>
    <w:rsid w:val="003A4A05"/>
    <w:rsid w:val="003B09ED"/>
    <w:rsid w:val="003B2DA6"/>
    <w:rsid w:val="003B3E9D"/>
    <w:rsid w:val="003B6D4E"/>
    <w:rsid w:val="003C07A4"/>
    <w:rsid w:val="003C24AE"/>
    <w:rsid w:val="003C2F16"/>
    <w:rsid w:val="003C45B6"/>
    <w:rsid w:val="003C4A24"/>
    <w:rsid w:val="003C4EA5"/>
    <w:rsid w:val="003C5127"/>
    <w:rsid w:val="003C7340"/>
    <w:rsid w:val="003D00BF"/>
    <w:rsid w:val="003D1098"/>
    <w:rsid w:val="003D2C19"/>
    <w:rsid w:val="003D2E2D"/>
    <w:rsid w:val="003D3293"/>
    <w:rsid w:val="003D4F75"/>
    <w:rsid w:val="003E0BFE"/>
    <w:rsid w:val="003E0F7B"/>
    <w:rsid w:val="003E63BC"/>
    <w:rsid w:val="003F3623"/>
    <w:rsid w:val="003F567B"/>
    <w:rsid w:val="003F7473"/>
    <w:rsid w:val="0040355D"/>
    <w:rsid w:val="004036D4"/>
    <w:rsid w:val="004058D0"/>
    <w:rsid w:val="00411700"/>
    <w:rsid w:val="00411E0F"/>
    <w:rsid w:val="00413445"/>
    <w:rsid w:val="00413E6A"/>
    <w:rsid w:val="00414AD7"/>
    <w:rsid w:val="004151DA"/>
    <w:rsid w:val="00417E2C"/>
    <w:rsid w:val="00420447"/>
    <w:rsid w:val="00421673"/>
    <w:rsid w:val="00421932"/>
    <w:rsid w:val="00421BBA"/>
    <w:rsid w:val="004237EB"/>
    <w:rsid w:val="00425D8E"/>
    <w:rsid w:val="00431608"/>
    <w:rsid w:val="00432149"/>
    <w:rsid w:val="00432485"/>
    <w:rsid w:val="00434016"/>
    <w:rsid w:val="004362E1"/>
    <w:rsid w:val="00440199"/>
    <w:rsid w:val="00441CD5"/>
    <w:rsid w:val="00443C92"/>
    <w:rsid w:val="004453C5"/>
    <w:rsid w:val="004516D3"/>
    <w:rsid w:val="00452C5C"/>
    <w:rsid w:val="00456A6E"/>
    <w:rsid w:val="00461FC1"/>
    <w:rsid w:val="00464912"/>
    <w:rsid w:val="004654EF"/>
    <w:rsid w:val="00466776"/>
    <w:rsid w:val="004715E9"/>
    <w:rsid w:val="00471C58"/>
    <w:rsid w:val="00472162"/>
    <w:rsid w:val="00474158"/>
    <w:rsid w:val="0047516E"/>
    <w:rsid w:val="00477279"/>
    <w:rsid w:val="00481F69"/>
    <w:rsid w:val="00484879"/>
    <w:rsid w:val="00490A53"/>
    <w:rsid w:val="004913D0"/>
    <w:rsid w:val="00491564"/>
    <w:rsid w:val="00492C10"/>
    <w:rsid w:val="00494AD2"/>
    <w:rsid w:val="00496982"/>
    <w:rsid w:val="0049699A"/>
    <w:rsid w:val="00497C6E"/>
    <w:rsid w:val="004A0A24"/>
    <w:rsid w:val="004A22AE"/>
    <w:rsid w:val="004A2583"/>
    <w:rsid w:val="004B6A27"/>
    <w:rsid w:val="004B709A"/>
    <w:rsid w:val="004B7405"/>
    <w:rsid w:val="004C0D1E"/>
    <w:rsid w:val="004C0F7D"/>
    <w:rsid w:val="004C162A"/>
    <w:rsid w:val="004C2824"/>
    <w:rsid w:val="004C46C9"/>
    <w:rsid w:val="004C4ACF"/>
    <w:rsid w:val="004D2615"/>
    <w:rsid w:val="004D3472"/>
    <w:rsid w:val="004D3573"/>
    <w:rsid w:val="004D44F5"/>
    <w:rsid w:val="004D7BDC"/>
    <w:rsid w:val="004E2053"/>
    <w:rsid w:val="004E225E"/>
    <w:rsid w:val="004E364F"/>
    <w:rsid w:val="004E5383"/>
    <w:rsid w:val="004E5455"/>
    <w:rsid w:val="004E7499"/>
    <w:rsid w:val="004F0BE3"/>
    <w:rsid w:val="004F3C73"/>
    <w:rsid w:val="004F5E3F"/>
    <w:rsid w:val="004F7278"/>
    <w:rsid w:val="005014BA"/>
    <w:rsid w:val="00504A11"/>
    <w:rsid w:val="00507D87"/>
    <w:rsid w:val="005102E4"/>
    <w:rsid w:val="0051072D"/>
    <w:rsid w:val="00512350"/>
    <w:rsid w:val="00515A38"/>
    <w:rsid w:val="00516D55"/>
    <w:rsid w:val="00520816"/>
    <w:rsid w:val="00525498"/>
    <w:rsid w:val="00531B56"/>
    <w:rsid w:val="00532583"/>
    <w:rsid w:val="00533676"/>
    <w:rsid w:val="005344DD"/>
    <w:rsid w:val="00536AEA"/>
    <w:rsid w:val="005413CB"/>
    <w:rsid w:val="00550AEF"/>
    <w:rsid w:val="00553FA3"/>
    <w:rsid w:val="00556394"/>
    <w:rsid w:val="00557A80"/>
    <w:rsid w:val="00561A2A"/>
    <w:rsid w:val="00561C1B"/>
    <w:rsid w:val="00561DE9"/>
    <w:rsid w:val="00566314"/>
    <w:rsid w:val="00570ACA"/>
    <w:rsid w:val="005746AB"/>
    <w:rsid w:val="005761EE"/>
    <w:rsid w:val="0057784D"/>
    <w:rsid w:val="00577903"/>
    <w:rsid w:val="00582196"/>
    <w:rsid w:val="005920B8"/>
    <w:rsid w:val="00592EA7"/>
    <w:rsid w:val="005954EA"/>
    <w:rsid w:val="005A07E2"/>
    <w:rsid w:val="005A0DB4"/>
    <w:rsid w:val="005A1849"/>
    <w:rsid w:val="005A2BD0"/>
    <w:rsid w:val="005A4901"/>
    <w:rsid w:val="005A63A1"/>
    <w:rsid w:val="005A78EC"/>
    <w:rsid w:val="005A7D3A"/>
    <w:rsid w:val="005B08D0"/>
    <w:rsid w:val="005B12A5"/>
    <w:rsid w:val="005B1844"/>
    <w:rsid w:val="005B1AB3"/>
    <w:rsid w:val="005B2986"/>
    <w:rsid w:val="005B3EC0"/>
    <w:rsid w:val="005B4B12"/>
    <w:rsid w:val="005B538E"/>
    <w:rsid w:val="005B645F"/>
    <w:rsid w:val="005B68F5"/>
    <w:rsid w:val="005B7F53"/>
    <w:rsid w:val="005C0BC0"/>
    <w:rsid w:val="005C0DBC"/>
    <w:rsid w:val="005C1020"/>
    <w:rsid w:val="005C64DC"/>
    <w:rsid w:val="005C751F"/>
    <w:rsid w:val="005D1101"/>
    <w:rsid w:val="005D2408"/>
    <w:rsid w:val="005D2D18"/>
    <w:rsid w:val="005D3942"/>
    <w:rsid w:val="005D640E"/>
    <w:rsid w:val="005E1D38"/>
    <w:rsid w:val="005E1F46"/>
    <w:rsid w:val="005E4438"/>
    <w:rsid w:val="005E5314"/>
    <w:rsid w:val="005E640D"/>
    <w:rsid w:val="005E70A1"/>
    <w:rsid w:val="005F3CAB"/>
    <w:rsid w:val="005F70B9"/>
    <w:rsid w:val="005F7DAA"/>
    <w:rsid w:val="00600C4D"/>
    <w:rsid w:val="00603C09"/>
    <w:rsid w:val="00605556"/>
    <w:rsid w:val="0060743E"/>
    <w:rsid w:val="00607723"/>
    <w:rsid w:val="00607F63"/>
    <w:rsid w:val="006108F1"/>
    <w:rsid w:val="00610FB4"/>
    <w:rsid w:val="006110F9"/>
    <w:rsid w:val="00611941"/>
    <w:rsid w:val="00614BA6"/>
    <w:rsid w:val="00616347"/>
    <w:rsid w:val="0062006B"/>
    <w:rsid w:val="006303D9"/>
    <w:rsid w:val="00633DF5"/>
    <w:rsid w:val="0063623E"/>
    <w:rsid w:val="00637A01"/>
    <w:rsid w:val="0064395C"/>
    <w:rsid w:val="00643992"/>
    <w:rsid w:val="00643F9D"/>
    <w:rsid w:val="00644C6E"/>
    <w:rsid w:val="00645826"/>
    <w:rsid w:val="00647E35"/>
    <w:rsid w:val="00650E2E"/>
    <w:rsid w:val="006520A2"/>
    <w:rsid w:val="0065328E"/>
    <w:rsid w:val="00653F7B"/>
    <w:rsid w:val="00655C5C"/>
    <w:rsid w:val="00657F10"/>
    <w:rsid w:val="00661567"/>
    <w:rsid w:val="0066228B"/>
    <w:rsid w:val="00664C23"/>
    <w:rsid w:val="00667686"/>
    <w:rsid w:val="00671541"/>
    <w:rsid w:val="00671D4E"/>
    <w:rsid w:val="00672450"/>
    <w:rsid w:val="006762CB"/>
    <w:rsid w:val="00676E71"/>
    <w:rsid w:val="00684CA8"/>
    <w:rsid w:val="00684D6C"/>
    <w:rsid w:val="0068616B"/>
    <w:rsid w:val="00690D61"/>
    <w:rsid w:val="0069139C"/>
    <w:rsid w:val="00691DF4"/>
    <w:rsid w:val="00695B51"/>
    <w:rsid w:val="00697380"/>
    <w:rsid w:val="006A31E0"/>
    <w:rsid w:val="006A3D2A"/>
    <w:rsid w:val="006A4619"/>
    <w:rsid w:val="006A4C20"/>
    <w:rsid w:val="006A5803"/>
    <w:rsid w:val="006A6895"/>
    <w:rsid w:val="006B116B"/>
    <w:rsid w:val="006B27BA"/>
    <w:rsid w:val="006B3997"/>
    <w:rsid w:val="006B6CFC"/>
    <w:rsid w:val="006C0C60"/>
    <w:rsid w:val="006C121B"/>
    <w:rsid w:val="006C6751"/>
    <w:rsid w:val="006C7009"/>
    <w:rsid w:val="006D0FBE"/>
    <w:rsid w:val="006D62BD"/>
    <w:rsid w:val="006E0FF5"/>
    <w:rsid w:val="006E14B1"/>
    <w:rsid w:val="006E1A26"/>
    <w:rsid w:val="006F444C"/>
    <w:rsid w:val="006F7DE2"/>
    <w:rsid w:val="0070123F"/>
    <w:rsid w:val="007027A9"/>
    <w:rsid w:val="0070389A"/>
    <w:rsid w:val="00704D71"/>
    <w:rsid w:val="00705135"/>
    <w:rsid w:val="0070601C"/>
    <w:rsid w:val="00706819"/>
    <w:rsid w:val="0070770B"/>
    <w:rsid w:val="007133D5"/>
    <w:rsid w:val="00714D19"/>
    <w:rsid w:val="00716AAB"/>
    <w:rsid w:val="007219FB"/>
    <w:rsid w:val="00721B97"/>
    <w:rsid w:val="00721EE7"/>
    <w:rsid w:val="007225C5"/>
    <w:rsid w:val="00722731"/>
    <w:rsid w:val="00722E3B"/>
    <w:rsid w:val="0072340E"/>
    <w:rsid w:val="00723C97"/>
    <w:rsid w:val="007252AE"/>
    <w:rsid w:val="007264CC"/>
    <w:rsid w:val="007316F8"/>
    <w:rsid w:val="00732AEC"/>
    <w:rsid w:val="00740ADA"/>
    <w:rsid w:val="0074293A"/>
    <w:rsid w:val="00747981"/>
    <w:rsid w:val="00747E08"/>
    <w:rsid w:val="00751F97"/>
    <w:rsid w:val="00753E38"/>
    <w:rsid w:val="0075519E"/>
    <w:rsid w:val="00756641"/>
    <w:rsid w:val="00757311"/>
    <w:rsid w:val="007624CD"/>
    <w:rsid w:val="00762E1F"/>
    <w:rsid w:val="0076432C"/>
    <w:rsid w:val="00766A40"/>
    <w:rsid w:val="00767363"/>
    <w:rsid w:val="00767537"/>
    <w:rsid w:val="007716D6"/>
    <w:rsid w:val="00774853"/>
    <w:rsid w:val="007755F4"/>
    <w:rsid w:val="00775902"/>
    <w:rsid w:val="007764BC"/>
    <w:rsid w:val="007844B4"/>
    <w:rsid w:val="007930B9"/>
    <w:rsid w:val="00793388"/>
    <w:rsid w:val="00794261"/>
    <w:rsid w:val="007964EF"/>
    <w:rsid w:val="007A43FA"/>
    <w:rsid w:val="007B0B99"/>
    <w:rsid w:val="007B0E8F"/>
    <w:rsid w:val="007B1198"/>
    <w:rsid w:val="007B1751"/>
    <w:rsid w:val="007B28BC"/>
    <w:rsid w:val="007B3017"/>
    <w:rsid w:val="007B39BF"/>
    <w:rsid w:val="007B5658"/>
    <w:rsid w:val="007B6460"/>
    <w:rsid w:val="007C4FAF"/>
    <w:rsid w:val="007C69E2"/>
    <w:rsid w:val="007C6FA6"/>
    <w:rsid w:val="007C7E99"/>
    <w:rsid w:val="007D6F25"/>
    <w:rsid w:val="007E1FB0"/>
    <w:rsid w:val="007E36E3"/>
    <w:rsid w:val="007E3CF9"/>
    <w:rsid w:val="007E4F13"/>
    <w:rsid w:val="007E52DE"/>
    <w:rsid w:val="007F105D"/>
    <w:rsid w:val="00807CEF"/>
    <w:rsid w:val="00810456"/>
    <w:rsid w:val="00810499"/>
    <w:rsid w:val="00811FD1"/>
    <w:rsid w:val="008122FB"/>
    <w:rsid w:val="008139CA"/>
    <w:rsid w:val="00815D26"/>
    <w:rsid w:val="00820948"/>
    <w:rsid w:val="008231FB"/>
    <w:rsid w:val="00823719"/>
    <w:rsid w:val="00825A21"/>
    <w:rsid w:val="00830755"/>
    <w:rsid w:val="00830DE3"/>
    <w:rsid w:val="00833398"/>
    <w:rsid w:val="00834FB0"/>
    <w:rsid w:val="008378C5"/>
    <w:rsid w:val="0084098D"/>
    <w:rsid w:val="00843909"/>
    <w:rsid w:val="00843A0E"/>
    <w:rsid w:val="00846F47"/>
    <w:rsid w:val="00850FB5"/>
    <w:rsid w:val="00851D4F"/>
    <w:rsid w:val="00851FEC"/>
    <w:rsid w:val="008603A1"/>
    <w:rsid w:val="00861386"/>
    <w:rsid w:val="00861E3B"/>
    <w:rsid w:val="00863C87"/>
    <w:rsid w:val="00864B76"/>
    <w:rsid w:val="00872752"/>
    <w:rsid w:val="00880843"/>
    <w:rsid w:val="00883159"/>
    <w:rsid w:val="00887101"/>
    <w:rsid w:val="0088733C"/>
    <w:rsid w:val="00887608"/>
    <w:rsid w:val="008879FA"/>
    <w:rsid w:val="00890A41"/>
    <w:rsid w:val="008914D4"/>
    <w:rsid w:val="00892249"/>
    <w:rsid w:val="00894B43"/>
    <w:rsid w:val="00895ABD"/>
    <w:rsid w:val="008A06A0"/>
    <w:rsid w:val="008A122E"/>
    <w:rsid w:val="008A337A"/>
    <w:rsid w:val="008A3A6E"/>
    <w:rsid w:val="008A5176"/>
    <w:rsid w:val="008A5D2A"/>
    <w:rsid w:val="008A751B"/>
    <w:rsid w:val="008B33FD"/>
    <w:rsid w:val="008B3D66"/>
    <w:rsid w:val="008B47FB"/>
    <w:rsid w:val="008B5573"/>
    <w:rsid w:val="008B60E5"/>
    <w:rsid w:val="008B6784"/>
    <w:rsid w:val="008B70CF"/>
    <w:rsid w:val="008B77F1"/>
    <w:rsid w:val="008C03FE"/>
    <w:rsid w:val="008C1A95"/>
    <w:rsid w:val="008C2335"/>
    <w:rsid w:val="008C3746"/>
    <w:rsid w:val="008C4684"/>
    <w:rsid w:val="008D03B3"/>
    <w:rsid w:val="008D4F36"/>
    <w:rsid w:val="008D5C2C"/>
    <w:rsid w:val="008E0401"/>
    <w:rsid w:val="008E2845"/>
    <w:rsid w:val="008E521F"/>
    <w:rsid w:val="008F1E62"/>
    <w:rsid w:val="008F4A20"/>
    <w:rsid w:val="008F5A39"/>
    <w:rsid w:val="00900702"/>
    <w:rsid w:val="009009CF"/>
    <w:rsid w:val="00901B10"/>
    <w:rsid w:val="00905C30"/>
    <w:rsid w:val="0090793D"/>
    <w:rsid w:val="00910515"/>
    <w:rsid w:val="009118AC"/>
    <w:rsid w:val="009130DB"/>
    <w:rsid w:val="00916674"/>
    <w:rsid w:val="00916E4F"/>
    <w:rsid w:val="009174BE"/>
    <w:rsid w:val="009179F7"/>
    <w:rsid w:val="00921E1C"/>
    <w:rsid w:val="00924195"/>
    <w:rsid w:val="00927D06"/>
    <w:rsid w:val="00932610"/>
    <w:rsid w:val="0093379F"/>
    <w:rsid w:val="00933A4C"/>
    <w:rsid w:val="0093641B"/>
    <w:rsid w:val="009409D9"/>
    <w:rsid w:val="009425E1"/>
    <w:rsid w:val="00945AA2"/>
    <w:rsid w:val="00946892"/>
    <w:rsid w:val="00952621"/>
    <w:rsid w:val="00952CFF"/>
    <w:rsid w:val="009563DE"/>
    <w:rsid w:val="00956559"/>
    <w:rsid w:val="009575A3"/>
    <w:rsid w:val="00962182"/>
    <w:rsid w:val="00962DE3"/>
    <w:rsid w:val="00963738"/>
    <w:rsid w:val="009637CF"/>
    <w:rsid w:val="0096390A"/>
    <w:rsid w:val="00964291"/>
    <w:rsid w:val="0096480E"/>
    <w:rsid w:val="00970731"/>
    <w:rsid w:val="00974284"/>
    <w:rsid w:val="0097492F"/>
    <w:rsid w:val="009809C1"/>
    <w:rsid w:val="0098142F"/>
    <w:rsid w:val="00985864"/>
    <w:rsid w:val="009866F6"/>
    <w:rsid w:val="00986C4A"/>
    <w:rsid w:val="009906FE"/>
    <w:rsid w:val="00991CD1"/>
    <w:rsid w:val="009A08CE"/>
    <w:rsid w:val="009A17AC"/>
    <w:rsid w:val="009A38B1"/>
    <w:rsid w:val="009A4D1A"/>
    <w:rsid w:val="009A4DCB"/>
    <w:rsid w:val="009A6D3F"/>
    <w:rsid w:val="009B0D64"/>
    <w:rsid w:val="009B2EFB"/>
    <w:rsid w:val="009B492A"/>
    <w:rsid w:val="009B648C"/>
    <w:rsid w:val="009B7E08"/>
    <w:rsid w:val="009C0CAD"/>
    <w:rsid w:val="009C167D"/>
    <w:rsid w:val="009C1D5B"/>
    <w:rsid w:val="009C4042"/>
    <w:rsid w:val="009C58C9"/>
    <w:rsid w:val="009C5E09"/>
    <w:rsid w:val="009C7C5A"/>
    <w:rsid w:val="009D03CD"/>
    <w:rsid w:val="009D08CD"/>
    <w:rsid w:val="009D12E5"/>
    <w:rsid w:val="009D37EE"/>
    <w:rsid w:val="009D4A3C"/>
    <w:rsid w:val="009E12DB"/>
    <w:rsid w:val="009E2D02"/>
    <w:rsid w:val="009E3415"/>
    <w:rsid w:val="009E3FC7"/>
    <w:rsid w:val="009E75A0"/>
    <w:rsid w:val="009E7678"/>
    <w:rsid w:val="009F0B4E"/>
    <w:rsid w:val="009F0F0D"/>
    <w:rsid w:val="009F13CB"/>
    <w:rsid w:val="009F2671"/>
    <w:rsid w:val="009F2B62"/>
    <w:rsid w:val="009F5214"/>
    <w:rsid w:val="009F5681"/>
    <w:rsid w:val="00A009D6"/>
    <w:rsid w:val="00A04CF6"/>
    <w:rsid w:val="00A055E9"/>
    <w:rsid w:val="00A06853"/>
    <w:rsid w:val="00A068AB"/>
    <w:rsid w:val="00A10CB8"/>
    <w:rsid w:val="00A12D00"/>
    <w:rsid w:val="00A12FC9"/>
    <w:rsid w:val="00A203B0"/>
    <w:rsid w:val="00A20E04"/>
    <w:rsid w:val="00A2192D"/>
    <w:rsid w:val="00A21E4A"/>
    <w:rsid w:val="00A2252F"/>
    <w:rsid w:val="00A364A7"/>
    <w:rsid w:val="00A372CC"/>
    <w:rsid w:val="00A40B43"/>
    <w:rsid w:val="00A433A3"/>
    <w:rsid w:val="00A44BD7"/>
    <w:rsid w:val="00A456CF"/>
    <w:rsid w:val="00A458DC"/>
    <w:rsid w:val="00A45A1D"/>
    <w:rsid w:val="00A51A5D"/>
    <w:rsid w:val="00A52375"/>
    <w:rsid w:val="00A52411"/>
    <w:rsid w:val="00A52A40"/>
    <w:rsid w:val="00A53CDD"/>
    <w:rsid w:val="00A6075C"/>
    <w:rsid w:val="00A61D1B"/>
    <w:rsid w:val="00A63511"/>
    <w:rsid w:val="00A63850"/>
    <w:rsid w:val="00A646C0"/>
    <w:rsid w:val="00A65594"/>
    <w:rsid w:val="00A66E0F"/>
    <w:rsid w:val="00A72673"/>
    <w:rsid w:val="00A8218C"/>
    <w:rsid w:val="00A82648"/>
    <w:rsid w:val="00A8423D"/>
    <w:rsid w:val="00A84409"/>
    <w:rsid w:val="00A84B8A"/>
    <w:rsid w:val="00A90BED"/>
    <w:rsid w:val="00A9380E"/>
    <w:rsid w:val="00A93A14"/>
    <w:rsid w:val="00A97BC8"/>
    <w:rsid w:val="00AA09D9"/>
    <w:rsid w:val="00AA14EC"/>
    <w:rsid w:val="00AA2000"/>
    <w:rsid w:val="00AA2C9C"/>
    <w:rsid w:val="00AA5153"/>
    <w:rsid w:val="00AA5820"/>
    <w:rsid w:val="00AA676E"/>
    <w:rsid w:val="00AA738F"/>
    <w:rsid w:val="00AB1DB8"/>
    <w:rsid w:val="00AB4BEF"/>
    <w:rsid w:val="00AC1BF0"/>
    <w:rsid w:val="00AC2D9B"/>
    <w:rsid w:val="00AD3BF6"/>
    <w:rsid w:val="00AE2C22"/>
    <w:rsid w:val="00AE39E2"/>
    <w:rsid w:val="00AE43EE"/>
    <w:rsid w:val="00AE4DB1"/>
    <w:rsid w:val="00AE5B75"/>
    <w:rsid w:val="00AF045F"/>
    <w:rsid w:val="00AF31D7"/>
    <w:rsid w:val="00AF3DC7"/>
    <w:rsid w:val="00AF3F74"/>
    <w:rsid w:val="00B013A7"/>
    <w:rsid w:val="00B02610"/>
    <w:rsid w:val="00B0540F"/>
    <w:rsid w:val="00B06C4C"/>
    <w:rsid w:val="00B11776"/>
    <w:rsid w:val="00B13186"/>
    <w:rsid w:val="00B17427"/>
    <w:rsid w:val="00B17845"/>
    <w:rsid w:val="00B203C0"/>
    <w:rsid w:val="00B20489"/>
    <w:rsid w:val="00B214B6"/>
    <w:rsid w:val="00B22607"/>
    <w:rsid w:val="00B22F2B"/>
    <w:rsid w:val="00B23FDF"/>
    <w:rsid w:val="00B25936"/>
    <w:rsid w:val="00B275C0"/>
    <w:rsid w:val="00B319B3"/>
    <w:rsid w:val="00B4005C"/>
    <w:rsid w:val="00B40AEB"/>
    <w:rsid w:val="00B4297A"/>
    <w:rsid w:val="00B42B75"/>
    <w:rsid w:val="00B47A84"/>
    <w:rsid w:val="00B50060"/>
    <w:rsid w:val="00B5048B"/>
    <w:rsid w:val="00B5683F"/>
    <w:rsid w:val="00B56877"/>
    <w:rsid w:val="00B57284"/>
    <w:rsid w:val="00B610FF"/>
    <w:rsid w:val="00B615A8"/>
    <w:rsid w:val="00B64D54"/>
    <w:rsid w:val="00B67F17"/>
    <w:rsid w:val="00B71E97"/>
    <w:rsid w:val="00B72780"/>
    <w:rsid w:val="00B72BA8"/>
    <w:rsid w:val="00B7347C"/>
    <w:rsid w:val="00B74AB2"/>
    <w:rsid w:val="00B82452"/>
    <w:rsid w:val="00B85AA2"/>
    <w:rsid w:val="00B8616A"/>
    <w:rsid w:val="00B86FB9"/>
    <w:rsid w:val="00B9219E"/>
    <w:rsid w:val="00B9254E"/>
    <w:rsid w:val="00B93E88"/>
    <w:rsid w:val="00B948E9"/>
    <w:rsid w:val="00B94FF6"/>
    <w:rsid w:val="00B95653"/>
    <w:rsid w:val="00B9681B"/>
    <w:rsid w:val="00BA0422"/>
    <w:rsid w:val="00BA481C"/>
    <w:rsid w:val="00BA61FE"/>
    <w:rsid w:val="00BA7DD4"/>
    <w:rsid w:val="00BB01B8"/>
    <w:rsid w:val="00BB20D8"/>
    <w:rsid w:val="00BB3095"/>
    <w:rsid w:val="00BB454E"/>
    <w:rsid w:val="00BC1532"/>
    <w:rsid w:val="00BD0585"/>
    <w:rsid w:val="00BD1F67"/>
    <w:rsid w:val="00BD2D84"/>
    <w:rsid w:val="00BD36CF"/>
    <w:rsid w:val="00BD6190"/>
    <w:rsid w:val="00BD667D"/>
    <w:rsid w:val="00BD6DF9"/>
    <w:rsid w:val="00BD6E32"/>
    <w:rsid w:val="00BD7D78"/>
    <w:rsid w:val="00BE4025"/>
    <w:rsid w:val="00BE5762"/>
    <w:rsid w:val="00BF2FAA"/>
    <w:rsid w:val="00BF378E"/>
    <w:rsid w:val="00BF7921"/>
    <w:rsid w:val="00C031EF"/>
    <w:rsid w:val="00C05019"/>
    <w:rsid w:val="00C05C30"/>
    <w:rsid w:val="00C061A5"/>
    <w:rsid w:val="00C075DD"/>
    <w:rsid w:val="00C0780C"/>
    <w:rsid w:val="00C078D7"/>
    <w:rsid w:val="00C160B3"/>
    <w:rsid w:val="00C224B4"/>
    <w:rsid w:val="00C2265D"/>
    <w:rsid w:val="00C22A38"/>
    <w:rsid w:val="00C22D54"/>
    <w:rsid w:val="00C23EDB"/>
    <w:rsid w:val="00C27792"/>
    <w:rsid w:val="00C31CAB"/>
    <w:rsid w:val="00C32DF2"/>
    <w:rsid w:val="00C337BB"/>
    <w:rsid w:val="00C3393E"/>
    <w:rsid w:val="00C33E37"/>
    <w:rsid w:val="00C3465F"/>
    <w:rsid w:val="00C37202"/>
    <w:rsid w:val="00C37349"/>
    <w:rsid w:val="00C37832"/>
    <w:rsid w:val="00C3784C"/>
    <w:rsid w:val="00C43AA8"/>
    <w:rsid w:val="00C45E5D"/>
    <w:rsid w:val="00C4799B"/>
    <w:rsid w:val="00C47E1F"/>
    <w:rsid w:val="00C539E3"/>
    <w:rsid w:val="00C55F34"/>
    <w:rsid w:val="00C57E4A"/>
    <w:rsid w:val="00C6301E"/>
    <w:rsid w:val="00C6668D"/>
    <w:rsid w:val="00C67A92"/>
    <w:rsid w:val="00C7095E"/>
    <w:rsid w:val="00C73565"/>
    <w:rsid w:val="00C735E2"/>
    <w:rsid w:val="00C74157"/>
    <w:rsid w:val="00C774B0"/>
    <w:rsid w:val="00C80D1A"/>
    <w:rsid w:val="00C825BD"/>
    <w:rsid w:val="00C849A6"/>
    <w:rsid w:val="00C85462"/>
    <w:rsid w:val="00C86C0F"/>
    <w:rsid w:val="00C877A4"/>
    <w:rsid w:val="00C90182"/>
    <w:rsid w:val="00C90378"/>
    <w:rsid w:val="00C943F1"/>
    <w:rsid w:val="00CA1397"/>
    <w:rsid w:val="00CA1BE8"/>
    <w:rsid w:val="00CA20E6"/>
    <w:rsid w:val="00CA6399"/>
    <w:rsid w:val="00CB13B1"/>
    <w:rsid w:val="00CB6143"/>
    <w:rsid w:val="00CB7A29"/>
    <w:rsid w:val="00CC1484"/>
    <w:rsid w:val="00CC3124"/>
    <w:rsid w:val="00CC4D89"/>
    <w:rsid w:val="00CC5046"/>
    <w:rsid w:val="00CC70EA"/>
    <w:rsid w:val="00CD0074"/>
    <w:rsid w:val="00CD3AE7"/>
    <w:rsid w:val="00CD61EB"/>
    <w:rsid w:val="00CD6A12"/>
    <w:rsid w:val="00CD6B02"/>
    <w:rsid w:val="00CE165F"/>
    <w:rsid w:val="00CE28C6"/>
    <w:rsid w:val="00CF42B4"/>
    <w:rsid w:val="00D02877"/>
    <w:rsid w:val="00D02E48"/>
    <w:rsid w:val="00D06444"/>
    <w:rsid w:val="00D07A59"/>
    <w:rsid w:val="00D07D69"/>
    <w:rsid w:val="00D113AB"/>
    <w:rsid w:val="00D13C1D"/>
    <w:rsid w:val="00D15B70"/>
    <w:rsid w:val="00D17255"/>
    <w:rsid w:val="00D203A4"/>
    <w:rsid w:val="00D27947"/>
    <w:rsid w:val="00D30B83"/>
    <w:rsid w:val="00D3256C"/>
    <w:rsid w:val="00D32599"/>
    <w:rsid w:val="00D32942"/>
    <w:rsid w:val="00D32BA4"/>
    <w:rsid w:val="00D340D3"/>
    <w:rsid w:val="00D344BF"/>
    <w:rsid w:val="00D3593A"/>
    <w:rsid w:val="00D37698"/>
    <w:rsid w:val="00D42431"/>
    <w:rsid w:val="00D46F4C"/>
    <w:rsid w:val="00D510A8"/>
    <w:rsid w:val="00D51B66"/>
    <w:rsid w:val="00D53FEB"/>
    <w:rsid w:val="00D56837"/>
    <w:rsid w:val="00D60163"/>
    <w:rsid w:val="00D61187"/>
    <w:rsid w:val="00D61C37"/>
    <w:rsid w:val="00D723EE"/>
    <w:rsid w:val="00D75FA3"/>
    <w:rsid w:val="00D76EDA"/>
    <w:rsid w:val="00D77796"/>
    <w:rsid w:val="00D802D3"/>
    <w:rsid w:val="00D806D7"/>
    <w:rsid w:val="00D811CB"/>
    <w:rsid w:val="00D820B3"/>
    <w:rsid w:val="00D84F93"/>
    <w:rsid w:val="00D86095"/>
    <w:rsid w:val="00D909FF"/>
    <w:rsid w:val="00D90D52"/>
    <w:rsid w:val="00D9156F"/>
    <w:rsid w:val="00D9421C"/>
    <w:rsid w:val="00D948FD"/>
    <w:rsid w:val="00D97CB2"/>
    <w:rsid w:val="00DA14C4"/>
    <w:rsid w:val="00DA4F8C"/>
    <w:rsid w:val="00DA508E"/>
    <w:rsid w:val="00DA5187"/>
    <w:rsid w:val="00DA5A93"/>
    <w:rsid w:val="00DA66FF"/>
    <w:rsid w:val="00DA7EE3"/>
    <w:rsid w:val="00DB3622"/>
    <w:rsid w:val="00DB5975"/>
    <w:rsid w:val="00DC12B1"/>
    <w:rsid w:val="00DC132E"/>
    <w:rsid w:val="00DC32E8"/>
    <w:rsid w:val="00DC348D"/>
    <w:rsid w:val="00DC349B"/>
    <w:rsid w:val="00DC6A63"/>
    <w:rsid w:val="00DD07FB"/>
    <w:rsid w:val="00DD0B24"/>
    <w:rsid w:val="00DD3836"/>
    <w:rsid w:val="00DD5772"/>
    <w:rsid w:val="00DD5DC2"/>
    <w:rsid w:val="00DD7D17"/>
    <w:rsid w:val="00DE2B3E"/>
    <w:rsid w:val="00DE327D"/>
    <w:rsid w:val="00DE548C"/>
    <w:rsid w:val="00DF2AAE"/>
    <w:rsid w:val="00DF3E96"/>
    <w:rsid w:val="00DF4B71"/>
    <w:rsid w:val="00DF5355"/>
    <w:rsid w:val="00DF6828"/>
    <w:rsid w:val="00DF7421"/>
    <w:rsid w:val="00E00C89"/>
    <w:rsid w:val="00E0218F"/>
    <w:rsid w:val="00E11905"/>
    <w:rsid w:val="00E12FDD"/>
    <w:rsid w:val="00E13B73"/>
    <w:rsid w:val="00E13ED3"/>
    <w:rsid w:val="00E14D34"/>
    <w:rsid w:val="00E14F30"/>
    <w:rsid w:val="00E15D1D"/>
    <w:rsid w:val="00E17772"/>
    <w:rsid w:val="00E21E5C"/>
    <w:rsid w:val="00E21E95"/>
    <w:rsid w:val="00E25B5F"/>
    <w:rsid w:val="00E263E4"/>
    <w:rsid w:val="00E27CFF"/>
    <w:rsid w:val="00E30B93"/>
    <w:rsid w:val="00E33A73"/>
    <w:rsid w:val="00E33C62"/>
    <w:rsid w:val="00E3462D"/>
    <w:rsid w:val="00E35729"/>
    <w:rsid w:val="00E36643"/>
    <w:rsid w:val="00E370C4"/>
    <w:rsid w:val="00E43378"/>
    <w:rsid w:val="00E4425F"/>
    <w:rsid w:val="00E454CF"/>
    <w:rsid w:val="00E46F9C"/>
    <w:rsid w:val="00E523D6"/>
    <w:rsid w:val="00E5430D"/>
    <w:rsid w:val="00E6003B"/>
    <w:rsid w:val="00E600B6"/>
    <w:rsid w:val="00E61C6B"/>
    <w:rsid w:val="00E64FE3"/>
    <w:rsid w:val="00E65FF5"/>
    <w:rsid w:val="00E67110"/>
    <w:rsid w:val="00E677C4"/>
    <w:rsid w:val="00E74C9C"/>
    <w:rsid w:val="00E75945"/>
    <w:rsid w:val="00E75D46"/>
    <w:rsid w:val="00E848EF"/>
    <w:rsid w:val="00E90517"/>
    <w:rsid w:val="00E90583"/>
    <w:rsid w:val="00E92963"/>
    <w:rsid w:val="00E92D5D"/>
    <w:rsid w:val="00E9423F"/>
    <w:rsid w:val="00E943C2"/>
    <w:rsid w:val="00E9577F"/>
    <w:rsid w:val="00E96E51"/>
    <w:rsid w:val="00E96E58"/>
    <w:rsid w:val="00EA04C1"/>
    <w:rsid w:val="00EA479A"/>
    <w:rsid w:val="00EA47BA"/>
    <w:rsid w:val="00EA4FD4"/>
    <w:rsid w:val="00EA5470"/>
    <w:rsid w:val="00EA600D"/>
    <w:rsid w:val="00EA6AAE"/>
    <w:rsid w:val="00EB038E"/>
    <w:rsid w:val="00EB0992"/>
    <w:rsid w:val="00EB2A05"/>
    <w:rsid w:val="00EB53B5"/>
    <w:rsid w:val="00EC0B72"/>
    <w:rsid w:val="00EC1B3B"/>
    <w:rsid w:val="00EC3E43"/>
    <w:rsid w:val="00EC420B"/>
    <w:rsid w:val="00EC5470"/>
    <w:rsid w:val="00EC54B3"/>
    <w:rsid w:val="00EC61E6"/>
    <w:rsid w:val="00EC7454"/>
    <w:rsid w:val="00ED41CE"/>
    <w:rsid w:val="00EE0B7E"/>
    <w:rsid w:val="00EE352C"/>
    <w:rsid w:val="00EE4EE3"/>
    <w:rsid w:val="00EF1E9F"/>
    <w:rsid w:val="00EF4FD4"/>
    <w:rsid w:val="00EF76BC"/>
    <w:rsid w:val="00F0220C"/>
    <w:rsid w:val="00F0647D"/>
    <w:rsid w:val="00F06ECD"/>
    <w:rsid w:val="00F10496"/>
    <w:rsid w:val="00F136C6"/>
    <w:rsid w:val="00F1406F"/>
    <w:rsid w:val="00F1468B"/>
    <w:rsid w:val="00F167C5"/>
    <w:rsid w:val="00F17C45"/>
    <w:rsid w:val="00F216B2"/>
    <w:rsid w:val="00F2207F"/>
    <w:rsid w:val="00F238AA"/>
    <w:rsid w:val="00F33E13"/>
    <w:rsid w:val="00F343C8"/>
    <w:rsid w:val="00F35DF4"/>
    <w:rsid w:val="00F35FDE"/>
    <w:rsid w:val="00F4089D"/>
    <w:rsid w:val="00F40E49"/>
    <w:rsid w:val="00F41A10"/>
    <w:rsid w:val="00F4328C"/>
    <w:rsid w:val="00F43EBB"/>
    <w:rsid w:val="00F450BA"/>
    <w:rsid w:val="00F46904"/>
    <w:rsid w:val="00F47D6F"/>
    <w:rsid w:val="00F50522"/>
    <w:rsid w:val="00F51323"/>
    <w:rsid w:val="00F5690E"/>
    <w:rsid w:val="00F56CBF"/>
    <w:rsid w:val="00F57246"/>
    <w:rsid w:val="00F579AC"/>
    <w:rsid w:val="00F6251E"/>
    <w:rsid w:val="00F65DEE"/>
    <w:rsid w:val="00F6604D"/>
    <w:rsid w:val="00F661BB"/>
    <w:rsid w:val="00F705E9"/>
    <w:rsid w:val="00F7438E"/>
    <w:rsid w:val="00F8136A"/>
    <w:rsid w:val="00F81673"/>
    <w:rsid w:val="00F81930"/>
    <w:rsid w:val="00F832FB"/>
    <w:rsid w:val="00F84790"/>
    <w:rsid w:val="00F86912"/>
    <w:rsid w:val="00F875B1"/>
    <w:rsid w:val="00F9154A"/>
    <w:rsid w:val="00F93C68"/>
    <w:rsid w:val="00F945AD"/>
    <w:rsid w:val="00FA0866"/>
    <w:rsid w:val="00FA309F"/>
    <w:rsid w:val="00FA78FD"/>
    <w:rsid w:val="00FB0CDB"/>
    <w:rsid w:val="00FB1788"/>
    <w:rsid w:val="00FB1EB4"/>
    <w:rsid w:val="00FB36E0"/>
    <w:rsid w:val="00FB4A70"/>
    <w:rsid w:val="00FB4DF5"/>
    <w:rsid w:val="00FB5170"/>
    <w:rsid w:val="00FC02D8"/>
    <w:rsid w:val="00FC1E7F"/>
    <w:rsid w:val="00FC3830"/>
    <w:rsid w:val="00FC4265"/>
    <w:rsid w:val="00FC4538"/>
    <w:rsid w:val="00FC649A"/>
    <w:rsid w:val="00FC68AF"/>
    <w:rsid w:val="00FD06C6"/>
    <w:rsid w:val="00FD0736"/>
    <w:rsid w:val="00FD0B55"/>
    <w:rsid w:val="00FD1238"/>
    <w:rsid w:val="00FD3FB6"/>
    <w:rsid w:val="00FD6B0B"/>
    <w:rsid w:val="00FE2D81"/>
    <w:rsid w:val="00FE4605"/>
    <w:rsid w:val="00FE638D"/>
    <w:rsid w:val="00FF026E"/>
    <w:rsid w:val="00FF0D29"/>
    <w:rsid w:val="00FF12A9"/>
    <w:rsid w:val="00FF1382"/>
    <w:rsid w:val="00FF41B0"/>
    <w:rsid w:val="00FF47F4"/>
    <w:rsid w:val="00FF59A6"/>
    <w:rsid w:val="00FF7333"/>
    <w:rsid w:val="00FF7F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F23F5F"/>
  <w15:docId w15:val="{D307B414-D92F-4896-BDFD-9CD6D55A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link w:val="Heading1Char"/>
    <w:pPr>
      <w:keepNext/>
      <w:keepLines/>
      <w:spacing w:before="480" w:after="120"/>
      <w:contextualSpacing/>
      <w:outlineLvl w:val="0"/>
    </w:pPr>
    <w:rPr>
      <w:b/>
      <w:sz w:val="48"/>
      <w:szCs w:val="48"/>
    </w:rPr>
  </w:style>
  <w:style w:type="paragraph" w:styleId="Heading2">
    <w:name w:val="heading 2"/>
    <w:basedOn w:val="Normal"/>
    <w:next w:val="Normal"/>
    <w:link w:val="Heading2Char"/>
    <w:pPr>
      <w:keepNext/>
      <w:keepLines/>
      <w:spacing w:before="360" w:after="80"/>
      <w:contextualSpacing/>
      <w:outlineLvl w:val="1"/>
    </w:pPr>
    <w:rPr>
      <w:b/>
      <w:sz w:val="36"/>
      <w:szCs w:val="36"/>
    </w:rPr>
  </w:style>
  <w:style w:type="paragraph" w:styleId="Heading3">
    <w:name w:val="heading 3"/>
    <w:basedOn w:val="Normal"/>
    <w:next w:val="Normal"/>
    <w:link w:val="Heading3Char"/>
    <w:pPr>
      <w:keepNext/>
      <w:keepLines/>
      <w:spacing w:before="280" w:after="80"/>
      <w:contextualSpacing/>
      <w:outlineLvl w:val="2"/>
    </w:pPr>
    <w:rPr>
      <w:b/>
      <w:sz w:val="28"/>
      <w:szCs w:val="28"/>
    </w:rPr>
  </w:style>
  <w:style w:type="paragraph" w:styleId="Heading4">
    <w:name w:val="heading 4"/>
    <w:basedOn w:val="Normal"/>
    <w:next w:val="Normal"/>
    <w:link w:val="Heading4Char"/>
    <w:pPr>
      <w:keepNext/>
      <w:keepLines/>
      <w:spacing w:before="240" w:after="40"/>
      <w:contextualSpacing/>
      <w:outlineLvl w:val="3"/>
    </w:pPr>
    <w:rPr>
      <w:b/>
      <w:sz w:val="24"/>
      <w:szCs w:val="24"/>
    </w:rPr>
  </w:style>
  <w:style w:type="paragraph" w:styleId="Heading5">
    <w:name w:val="heading 5"/>
    <w:basedOn w:val="Normal"/>
    <w:next w:val="Normal"/>
    <w:link w:val="Heading5Char"/>
    <w:pPr>
      <w:keepNext/>
      <w:keepLines/>
      <w:spacing w:before="220" w:after="40"/>
      <w:contextualSpacing/>
      <w:outlineLvl w:val="4"/>
    </w:pPr>
    <w:rPr>
      <w:b/>
    </w:rPr>
  </w:style>
  <w:style w:type="paragraph" w:styleId="Heading6">
    <w:name w:val="heading 6"/>
    <w:basedOn w:val="Normal"/>
    <w:next w:val="Normal"/>
    <w:link w:val="Heading6Char"/>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contextualSpacing/>
    </w:pPr>
    <w:rPr>
      <w:b/>
      <w:sz w:val="72"/>
      <w:szCs w:val="72"/>
    </w:rPr>
  </w:style>
  <w:style w:type="paragraph" w:styleId="Subtitle">
    <w:name w:val="Subtitle"/>
    <w:basedOn w:val="Normal"/>
    <w:next w:val="Normal"/>
    <w:link w:val="SubtitleChar"/>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8245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245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D61EB"/>
    <w:rPr>
      <w:sz w:val="18"/>
      <w:szCs w:val="18"/>
    </w:rPr>
  </w:style>
  <w:style w:type="paragraph" w:styleId="CommentText">
    <w:name w:val="annotation text"/>
    <w:basedOn w:val="Normal"/>
    <w:link w:val="CommentTextChar"/>
    <w:uiPriority w:val="99"/>
    <w:unhideWhenUsed/>
    <w:rsid w:val="00CD61EB"/>
    <w:pPr>
      <w:spacing w:line="240" w:lineRule="auto"/>
    </w:pPr>
    <w:rPr>
      <w:sz w:val="24"/>
      <w:szCs w:val="24"/>
    </w:rPr>
  </w:style>
  <w:style w:type="character" w:customStyle="1" w:styleId="CommentTextChar">
    <w:name w:val="Comment Text Char"/>
    <w:basedOn w:val="DefaultParagraphFont"/>
    <w:link w:val="CommentText"/>
    <w:uiPriority w:val="99"/>
    <w:rsid w:val="00CD61EB"/>
    <w:rPr>
      <w:sz w:val="24"/>
      <w:szCs w:val="24"/>
    </w:rPr>
  </w:style>
  <w:style w:type="paragraph" w:styleId="CommentSubject">
    <w:name w:val="annotation subject"/>
    <w:basedOn w:val="CommentText"/>
    <w:next w:val="CommentText"/>
    <w:link w:val="CommentSubjectChar"/>
    <w:uiPriority w:val="99"/>
    <w:semiHidden/>
    <w:unhideWhenUsed/>
    <w:rsid w:val="00CD61EB"/>
    <w:rPr>
      <w:b/>
      <w:bCs/>
      <w:sz w:val="20"/>
      <w:szCs w:val="20"/>
    </w:rPr>
  </w:style>
  <w:style w:type="character" w:customStyle="1" w:styleId="CommentSubjectChar">
    <w:name w:val="Comment Subject Char"/>
    <w:basedOn w:val="CommentTextChar"/>
    <w:link w:val="CommentSubject"/>
    <w:uiPriority w:val="99"/>
    <w:semiHidden/>
    <w:rsid w:val="00CD61EB"/>
    <w:rPr>
      <w:b/>
      <w:bCs/>
      <w:sz w:val="20"/>
      <w:szCs w:val="20"/>
    </w:rPr>
  </w:style>
  <w:style w:type="paragraph" w:styleId="NormalWeb">
    <w:name w:val="Normal (Web)"/>
    <w:basedOn w:val="Normal"/>
    <w:uiPriority w:val="99"/>
    <w:unhideWhenUsed/>
    <w:rsid w:val="007E52DE"/>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link w:val="ListParagraphChar"/>
    <w:uiPriority w:val="99"/>
    <w:qFormat/>
    <w:rsid w:val="001C1B81"/>
    <w:pPr>
      <w:spacing w:line="312" w:lineRule="auto"/>
      <w:ind w:left="720"/>
      <w:contextualSpacing/>
    </w:pPr>
    <w:rPr>
      <w:sz w:val="21"/>
      <w:szCs w:val="21"/>
    </w:rPr>
  </w:style>
  <w:style w:type="table" w:customStyle="1" w:styleId="PlainTable21">
    <w:name w:val="Plain Table 21"/>
    <w:basedOn w:val="TableNormal"/>
    <w:uiPriority w:val="42"/>
    <w:rsid w:val="001C1B81"/>
    <w:pPr>
      <w:spacing w:after="0" w:line="240" w:lineRule="auto"/>
    </w:pPr>
    <w:rPr>
      <w:rFonts w:asciiTheme="minorHAnsi" w:eastAsiaTheme="minorEastAsia" w:hAnsiTheme="minorHAnsi" w:cstheme="minorBidi"/>
      <w:sz w:val="21"/>
      <w:szCs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1C1B81"/>
  </w:style>
  <w:style w:type="character" w:styleId="Hyperlink">
    <w:name w:val="Hyperlink"/>
    <w:basedOn w:val="DefaultParagraphFont"/>
    <w:uiPriority w:val="99"/>
    <w:unhideWhenUsed/>
    <w:rsid w:val="001C1B81"/>
    <w:rPr>
      <w:color w:val="0563C1" w:themeColor="hyperlink"/>
      <w:u w:val="single"/>
    </w:rPr>
  </w:style>
  <w:style w:type="paragraph" w:styleId="Header">
    <w:name w:val="header"/>
    <w:basedOn w:val="Normal"/>
    <w:link w:val="HeaderChar"/>
    <w:uiPriority w:val="99"/>
    <w:unhideWhenUsed/>
    <w:rsid w:val="001C1B81"/>
    <w:pPr>
      <w:tabs>
        <w:tab w:val="center" w:pos="4680"/>
        <w:tab w:val="right" w:pos="9360"/>
      </w:tabs>
      <w:spacing w:after="0" w:line="240" w:lineRule="auto"/>
    </w:pPr>
    <w:rPr>
      <w:rFonts w:asciiTheme="minorHAnsi" w:eastAsiaTheme="minorEastAsia" w:hAnsiTheme="minorHAnsi" w:cstheme="minorBidi"/>
      <w:color w:val="auto"/>
      <w:sz w:val="20"/>
      <w:szCs w:val="20"/>
    </w:rPr>
  </w:style>
  <w:style w:type="character" w:customStyle="1" w:styleId="HeaderChar">
    <w:name w:val="Header Char"/>
    <w:basedOn w:val="DefaultParagraphFont"/>
    <w:link w:val="Header"/>
    <w:uiPriority w:val="99"/>
    <w:rsid w:val="001C1B81"/>
    <w:rPr>
      <w:rFonts w:asciiTheme="minorHAnsi" w:eastAsiaTheme="minorEastAsia" w:hAnsiTheme="minorHAnsi" w:cstheme="minorBidi"/>
      <w:color w:val="auto"/>
      <w:sz w:val="20"/>
      <w:szCs w:val="20"/>
    </w:rPr>
  </w:style>
  <w:style w:type="paragraph" w:styleId="Footer">
    <w:name w:val="footer"/>
    <w:basedOn w:val="Normal"/>
    <w:link w:val="FooterChar"/>
    <w:uiPriority w:val="99"/>
    <w:unhideWhenUsed/>
    <w:rsid w:val="001C1B81"/>
    <w:pPr>
      <w:tabs>
        <w:tab w:val="center" w:pos="4680"/>
        <w:tab w:val="right" w:pos="9360"/>
      </w:tabs>
      <w:spacing w:after="0" w:line="240" w:lineRule="auto"/>
    </w:pPr>
    <w:rPr>
      <w:rFonts w:asciiTheme="minorHAnsi" w:eastAsiaTheme="minorEastAsia" w:hAnsiTheme="minorHAnsi" w:cstheme="minorBidi"/>
      <w:color w:val="auto"/>
      <w:sz w:val="20"/>
      <w:szCs w:val="20"/>
    </w:rPr>
  </w:style>
  <w:style w:type="character" w:customStyle="1" w:styleId="FooterChar">
    <w:name w:val="Footer Char"/>
    <w:basedOn w:val="DefaultParagraphFont"/>
    <w:link w:val="Footer"/>
    <w:uiPriority w:val="99"/>
    <w:rsid w:val="001C1B81"/>
    <w:rPr>
      <w:rFonts w:asciiTheme="minorHAnsi" w:eastAsiaTheme="minorEastAsia" w:hAnsiTheme="minorHAnsi" w:cstheme="minorBidi"/>
      <w:color w:val="auto"/>
      <w:sz w:val="20"/>
      <w:szCs w:val="20"/>
    </w:rPr>
  </w:style>
  <w:style w:type="character" w:customStyle="1" w:styleId="apple-converted-space">
    <w:name w:val="apple-converted-space"/>
    <w:basedOn w:val="DefaultParagraphFont"/>
    <w:rsid w:val="001C1B81"/>
  </w:style>
  <w:style w:type="paragraph" w:customStyle="1" w:styleId="fqstext">
    <w:name w:val="fqstext"/>
    <w:basedOn w:val="Normal"/>
    <w:rsid w:val="001C1B8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qsquotationlastparagraph">
    <w:name w:val="fqsquotationlastparagraph"/>
    <w:basedOn w:val="Normal"/>
    <w:rsid w:val="001C1B8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fqscharitalic">
    <w:name w:val="fqscharitalic"/>
    <w:basedOn w:val="DefaultParagraphFont"/>
    <w:rsid w:val="001C1B81"/>
  </w:style>
  <w:style w:type="character" w:customStyle="1" w:styleId="fqsparagraphno">
    <w:name w:val="fqsparagraphno"/>
    <w:basedOn w:val="DefaultParagraphFont"/>
    <w:rsid w:val="001C1B81"/>
  </w:style>
  <w:style w:type="table" w:styleId="TableGrid">
    <w:name w:val="Table Grid"/>
    <w:basedOn w:val="TableNormal"/>
    <w:uiPriority w:val="39"/>
    <w:rsid w:val="001C1B81"/>
    <w:pP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2">
    <w:name w:val="Plain Table 212"/>
    <w:basedOn w:val="TableNormal"/>
    <w:next w:val="PlainTable21"/>
    <w:uiPriority w:val="42"/>
    <w:rsid w:val="001C1B81"/>
    <w:pPr>
      <w:spacing w:after="0" w:line="240" w:lineRule="auto"/>
    </w:pPr>
    <w:rPr>
      <w:rFonts w:asciiTheme="minorHAnsi" w:eastAsiaTheme="minorHAnsi" w:hAnsiTheme="minorHAnsi" w:cstheme="minorBidi"/>
      <w:color w:val="aut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ED41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leChar">
    <w:name w:val="Title Char"/>
    <w:basedOn w:val="DefaultParagraphFont"/>
    <w:link w:val="Title"/>
    <w:uiPriority w:val="10"/>
    <w:rsid w:val="00497C6E"/>
    <w:rPr>
      <w:b/>
      <w:sz w:val="72"/>
      <w:szCs w:val="72"/>
    </w:rPr>
  </w:style>
  <w:style w:type="paragraph" w:customStyle="1" w:styleId="TextBody">
    <w:name w:val="Text Body"/>
    <w:basedOn w:val="Normal"/>
    <w:rsid w:val="005B7F53"/>
    <w:pPr>
      <w:widowControl w:val="0"/>
      <w:suppressAutoHyphens/>
      <w:spacing w:after="140" w:line="288" w:lineRule="auto"/>
    </w:pPr>
    <w:rPr>
      <w:rFonts w:ascii="Liberation Serif" w:eastAsia="Droid Sans" w:hAnsi="Liberation Serif" w:cs="FreeSans"/>
      <w:color w:val="00000A"/>
      <w:sz w:val="24"/>
      <w:szCs w:val="24"/>
      <w:lang w:eastAsia="zh-CN" w:bidi="hi-IN"/>
    </w:rPr>
  </w:style>
  <w:style w:type="character" w:customStyle="1" w:styleId="InternetLink">
    <w:name w:val="Internet Link"/>
    <w:rsid w:val="005B7F53"/>
    <w:rPr>
      <w:color w:val="000080"/>
      <w:u w:val="single"/>
    </w:rPr>
  </w:style>
  <w:style w:type="paragraph" w:customStyle="1" w:styleId="Centered">
    <w:name w:val="Centered"/>
    <w:basedOn w:val="Normal"/>
    <w:rsid w:val="005B7F53"/>
    <w:pPr>
      <w:overflowPunct w:val="0"/>
      <w:autoSpaceDE w:val="0"/>
      <w:autoSpaceDN w:val="0"/>
      <w:adjustRightInd w:val="0"/>
      <w:spacing w:after="0" w:line="240" w:lineRule="atLeast"/>
      <w:jc w:val="center"/>
      <w:textAlignment w:val="baseline"/>
    </w:pPr>
    <w:rPr>
      <w:rFonts w:ascii="Arial" w:eastAsia="Times New Roman" w:hAnsi="Arial" w:cs="Times New Roman"/>
      <w:color w:val="auto"/>
      <w:sz w:val="24"/>
      <w:szCs w:val="20"/>
    </w:rPr>
  </w:style>
  <w:style w:type="table" w:customStyle="1" w:styleId="MediumShading2-Accent11">
    <w:name w:val="Medium Shading 2 - Accent 11"/>
    <w:basedOn w:val="TableNormal"/>
    <w:uiPriority w:val="64"/>
    <w:rsid w:val="005B7F53"/>
    <w:pPr>
      <w:spacing w:after="0" w:line="240" w:lineRule="auto"/>
    </w:pPr>
    <w:rPr>
      <w:rFonts w:asciiTheme="minorHAnsi" w:eastAsiaTheme="minorHAnsi" w:hAnsiTheme="minorHAnsi" w:cstheme="minorBidi"/>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B7F53"/>
    <w:pPr>
      <w:spacing w:after="0" w:line="240" w:lineRule="auto"/>
    </w:pPr>
    <w:rPr>
      <w:rFonts w:asciiTheme="minorHAnsi" w:eastAsiaTheme="minorHAnsi" w:hAnsiTheme="minorHAnsi" w:cstheme="minorBidi"/>
      <w:color w:val="auto"/>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5B7F53"/>
    <w:pPr>
      <w:spacing w:after="0" w:line="240" w:lineRule="auto"/>
    </w:pPr>
    <w:rPr>
      <w:rFonts w:asciiTheme="minorHAnsi" w:eastAsiaTheme="minorHAnsi" w:hAnsiTheme="minorHAnsi" w:cstheme="minorBid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List-Accent11">
    <w:name w:val="Light List - Accent 11"/>
    <w:basedOn w:val="TableNormal"/>
    <w:uiPriority w:val="61"/>
    <w:rsid w:val="005B7F53"/>
    <w:pPr>
      <w:spacing w:after="0" w:line="240" w:lineRule="auto"/>
    </w:pPr>
    <w:rPr>
      <w:rFonts w:asciiTheme="minorHAnsi" w:eastAsiaTheme="minorHAnsi" w:hAnsiTheme="minorHAnsi" w:cstheme="minorBidi"/>
      <w:color w:val="auto"/>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Grid2-Accent1">
    <w:name w:val="Medium Grid 2 Accent 1"/>
    <w:basedOn w:val="TableNormal"/>
    <w:uiPriority w:val="68"/>
    <w:rsid w:val="005B7F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5B7F53"/>
    <w:pPr>
      <w:spacing w:after="0" w:line="240" w:lineRule="auto"/>
    </w:pPr>
    <w:rPr>
      <w:rFonts w:asciiTheme="minorHAnsi" w:eastAsiaTheme="minorHAnsi" w:hAnsiTheme="minorHAnsi" w:cstheme="minorBidi"/>
      <w:color w:val="auto"/>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Accent3">
    <w:name w:val="Medium Grid 2 Accent 3"/>
    <w:basedOn w:val="TableNormal"/>
    <w:uiPriority w:val="68"/>
    <w:rsid w:val="005B7F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B7F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LightShading-Accent4">
    <w:name w:val="Light Shading Accent 4"/>
    <w:basedOn w:val="TableNormal"/>
    <w:uiPriority w:val="60"/>
    <w:rsid w:val="005B7F53"/>
    <w:pPr>
      <w:spacing w:after="0" w:line="240" w:lineRule="auto"/>
    </w:pPr>
    <w:rPr>
      <w:rFonts w:asciiTheme="minorHAnsi" w:eastAsiaTheme="minorHAnsi" w:hAnsiTheme="minorHAnsi" w:cstheme="minorBidi"/>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MediumShading1-Accent4">
    <w:name w:val="Medium Shading 1 Accent 4"/>
    <w:basedOn w:val="TableNormal"/>
    <w:uiPriority w:val="63"/>
    <w:rsid w:val="005B7F53"/>
    <w:pPr>
      <w:spacing w:after="0" w:line="240" w:lineRule="auto"/>
    </w:pPr>
    <w:rPr>
      <w:rFonts w:asciiTheme="minorHAnsi" w:eastAsiaTheme="minorHAnsi" w:hAnsiTheme="minorHAnsi" w:cstheme="minorBidi"/>
      <w:color w:val="auto"/>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5B7F53"/>
    <w:pPr>
      <w:spacing w:after="0" w:line="240" w:lineRule="auto"/>
    </w:pPr>
    <w:rPr>
      <w:rFonts w:asciiTheme="minorHAnsi" w:eastAsiaTheme="minorHAnsi" w:hAnsiTheme="minorHAnsi" w:cstheme="minorBidi"/>
      <w:color w:val="auto"/>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CenteredTextSingleSpace">
    <w:name w:val="Centered Text Single Space"/>
    <w:basedOn w:val="Normal"/>
    <w:rsid w:val="005B7F53"/>
    <w:pPr>
      <w:autoSpaceDE w:val="0"/>
      <w:autoSpaceDN w:val="0"/>
      <w:adjustRightInd w:val="0"/>
      <w:snapToGrid w:val="0"/>
      <w:spacing w:after="0" w:line="240" w:lineRule="auto"/>
      <w:jc w:val="center"/>
    </w:pPr>
    <w:rPr>
      <w:rFonts w:ascii="Times New Roman" w:eastAsia="Times New Roman" w:hAnsi="Times New Roman" w:cs="Times New Roman"/>
      <w:color w:val="auto"/>
      <w:sz w:val="24"/>
      <w:szCs w:val="24"/>
    </w:rPr>
  </w:style>
  <w:style w:type="table" w:styleId="MediumShading2-Accent4">
    <w:name w:val="Medium Shading 2 Accent 4"/>
    <w:basedOn w:val="TableNormal"/>
    <w:uiPriority w:val="64"/>
    <w:rsid w:val="005B7F53"/>
    <w:pPr>
      <w:spacing w:after="0" w:line="240" w:lineRule="auto"/>
    </w:pPr>
    <w:rPr>
      <w:rFonts w:asciiTheme="minorHAnsi" w:eastAsiaTheme="minorHAnsi" w:hAnsiTheme="minorHAnsi" w:cstheme="minorBidi"/>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5B7F53"/>
    <w:pPr>
      <w:spacing w:after="0" w:line="240" w:lineRule="auto"/>
    </w:pPr>
    <w:rPr>
      <w:rFonts w:asciiTheme="minorHAnsi" w:eastAsiaTheme="minorHAnsi" w:hAnsiTheme="minorHAnsi" w:cstheme="minorBidi"/>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numbering" w:customStyle="1" w:styleId="NoList2">
    <w:name w:val="No List2"/>
    <w:next w:val="NoList"/>
    <w:uiPriority w:val="99"/>
    <w:semiHidden/>
    <w:unhideWhenUsed/>
    <w:rsid w:val="00DC348D"/>
  </w:style>
  <w:style w:type="table" w:customStyle="1" w:styleId="TableGrid1">
    <w:name w:val="Table Grid1"/>
    <w:basedOn w:val="TableNormal"/>
    <w:next w:val="TableGrid"/>
    <w:uiPriority w:val="39"/>
    <w:rsid w:val="00DC348D"/>
    <w:pP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next w:val="PlainTable21"/>
    <w:uiPriority w:val="42"/>
    <w:rsid w:val="00DC348D"/>
    <w:pPr>
      <w:spacing w:after="0" w:line="240" w:lineRule="auto"/>
    </w:pPr>
    <w:rPr>
      <w:rFonts w:asciiTheme="minorHAnsi" w:eastAsiaTheme="minorHAnsi" w:hAnsiTheme="minorHAnsi" w:cstheme="minorBidi"/>
      <w:color w:val="aut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DC348D"/>
    <w:pPr>
      <w:spacing w:after="0" w:line="240" w:lineRule="auto"/>
    </w:pPr>
    <w:rPr>
      <w:rFonts w:asciiTheme="minorHAnsi" w:eastAsiaTheme="minorEastAsia" w:hAnsiTheme="minorHAnsi" w:cstheme="minorBidi"/>
      <w:color w:val="auto"/>
      <w:sz w:val="20"/>
      <w:szCs w:val="20"/>
    </w:rPr>
  </w:style>
  <w:style w:type="table" w:customStyle="1" w:styleId="PlainTable211">
    <w:name w:val="Plain Table 211"/>
    <w:basedOn w:val="TableNormal"/>
    <w:next w:val="PlainTable21"/>
    <w:uiPriority w:val="42"/>
    <w:rsid w:val="00DC348D"/>
    <w:pPr>
      <w:spacing w:after="0" w:line="240" w:lineRule="auto"/>
    </w:pPr>
    <w:rPr>
      <w:rFonts w:asciiTheme="minorHAnsi" w:eastAsiaTheme="minorEastAsia" w:hAnsiTheme="minorHAnsi" w:cstheme="minorBidi"/>
      <w:sz w:val="21"/>
      <w:szCs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1">
    <w:name w:val="Plain Table 221"/>
    <w:basedOn w:val="TableNormal"/>
    <w:next w:val="PlainTable21"/>
    <w:uiPriority w:val="42"/>
    <w:rsid w:val="00DC348D"/>
    <w:pPr>
      <w:spacing w:after="0" w:line="240" w:lineRule="auto"/>
    </w:pPr>
    <w:rPr>
      <w:rFonts w:asciiTheme="minorHAnsi" w:eastAsiaTheme="minorEastAsia" w:hAnsiTheme="minorHAnsi" w:cstheme="minorBidi"/>
      <w:sz w:val="21"/>
      <w:szCs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3">
    <w:name w:val="No List3"/>
    <w:next w:val="NoList"/>
    <w:uiPriority w:val="99"/>
    <w:semiHidden/>
    <w:unhideWhenUsed/>
    <w:rsid w:val="009130DB"/>
  </w:style>
  <w:style w:type="table" w:customStyle="1" w:styleId="PlainTable23">
    <w:name w:val="Plain Table 23"/>
    <w:basedOn w:val="TableNormal"/>
    <w:next w:val="PlainTable21"/>
    <w:uiPriority w:val="42"/>
    <w:rsid w:val="009130DB"/>
    <w:pPr>
      <w:spacing w:after="0" w:line="240" w:lineRule="auto"/>
    </w:pPr>
    <w:rPr>
      <w:rFonts w:asciiTheme="minorHAnsi" w:eastAsiaTheme="minorHAnsi" w:hAnsiTheme="minorHAnsi" w:cstheme="minorBidi"/>
      <w:color w:val="aut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basedOn w:val="DefaultParagraphFont"/>
    <w:link w:val="ListParagraph"/>
    <w:uiPriority w:val="99"/>
    <w:locked/>
    <w:rsid w:val="00FF12A9"/>
    <w:rPr>
      <w:sz w:val="21"/>
      <w:szCs w:val="21"/>
    </w:rPr>
  </w:style>
  <w:style w:type="character" w:styleId="FollowedHyperlink">
    <w:name w:val="FollowedHyperlink"/>
    <w:basedOn w:val="DefaultParagraphFont"/>
    <w:uiPriority w:val="99"/>
    <w:semiHidden/>
    <w:unhideWhenUsed/>
    <w:rsid w:val="007964EF"/>
    <w:rPr>
      <w:color w:val="954F72" w:themeColor="followedHyperlink"/>
      <w:u w:val="single"/>
    </w:rPr>
  </w:style>
  <w:style w:type="character" w:customStyle="1" w:styleId="Heading1Char">
    <w:name w:val="Heading 1 Char"/>
    <w:basedOn w:val="DefaultParagraphFont"/>
    <w:link w:val="Heading1"/>
    <w:rsid w:val="008B60E5"/>
    <w:rPr>
      <w:b/>
      <w:sz w:val="48"/>
      <w:szCs w:val="48"/>
    </w:rPr>
  </w:style>
  <w:style w:type="character" w:customStyle="1" w:styleId="Heading2Char">
    <w:name w:val="Heading 2 Char"/>
    <w:basedOn w:val="DefaultParagraphFont"/>
    <w:link w:val="Heading2"/>
    <w:rsid w:val="008B60E5"/>
    <w:rPr>
      <w:b/>
      <w:sz w:val="36"/>
      <w:szCs w:val="36"/>
    </w:rPr>
  </w:style>
  <w:style w:type="character" w:customStyle="1" w:styleId="Heading3Char">
    <w:name w:val="Heading 3 Char"/>
    <w:basedOn w:val="DefaultParagraphFont"/>
    <w:link w:val="Heading3"/>
    <w:rsid w:val="008B60E5"/>
    <w:rPr>
      <w:b/>
      <w:sz w:val="28"/>
      <w:szCs w:val="28"/>
    </w:rPr>
  </w:style>
  <w:style w:type="character" w:customStyle="1" w:styleId="Heading4Char">
    <w:name w:val="Heading 4 Char"/>
    <w:basedOn w:val="DefaultParagraphFont"/>
    <w:link w:val="Heading4"/>
    <w:rsid w:val="008B60E5"/>
    <w:rPr>
      <w:b/>
      <w:sz w:val="24"/>
      <w:szCs w:val="24"/>
    </w:rPr>
  </w:style>
  <w:style w:type="character" w:customStyle="1" w:styleId="Heading5Char">
    <w:name w:val="Heading 5 Char"/>
    <w:basedOn w:val="DefaultParagraphFont"/>
    <w:link w:val="Heading5"/>
    <w:rsid w:val="008B60E5"/>
    <w:rPr>
      <w:b/>
    </w:rPr>
  </w:style>
  <w:style w:type="character" w:customStyle="1" w:styleId="Heading6Char">
    <w:name w:val="Heading 6 Char"/>
    <w:basedOn w:val="DefaultParagraphFont"/>
    <w:link w:val="Heading6"/>
    <w:rsid w:val="008B60E5"/>
    <w:rPr>
      <w:b/>
      <w:sz w:val="20"/>
      <w:szCs w:val="20"/>
    </w:rPr>
  </w:style>
  <w:style w:type="character" w:customStyle="1" w:styleId="SubtitleChar">
    <w:name w:val="Subtitle Char"/>
    <w:basedOn w:val="DefaultParagraphFont"/>
    <w:link w:val="Subtitle"/>
    <w:rsid w:val="008B60E5"/>
    <w:rPr>
      <w:rFonts w:ascii="Georgia" w:eastAsia="Georgia" w:hAnsi="Georgia" w:cs="Georgia"/>
      <w:i/>
      <w:color w:val="666666"/>
      <w:sz w:val="48"/>
      <w:szCs w:val="48"/>
    </w:rPr>
  </w:style>
  <w:style w:type="character" w:styleId="LineNumber">
    <w:name w:val="line number"/>
    <w:basedOn w:val="DefaultParagraphFont"/>
    <w:uiPriority w:val="99"/>
    <w:semiHidden/>
    <w:unhideWhenUsed/>
    <w:rsid w:val="008B60E5"/>
  </w:style>
  <w:style w:type="character" w:customStyle="1" w:styleId="il">
    <w:name w:val="il"/>
    <w:basedOn w:val="DefaultParagraphFont"/>
    <w:rsid w:val="009D08CD"/>
  </w:style>
  <w:style w:type="character" w:styleId="Mention">
    <w:name w:val="Mention"/>
    <w:basedOn w:val="DefaultParagraphFont"/>
    <w:uiPriority w:val="99"/>
    <w:semiHidden/>
    <w:unhideWhenUsed/>
    <w:rsid w:val="00B74AB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6518">
      <w:bodyDiv w:val="1"/>
      <w:marLeft w:val="0"/>
      <w:marRight w:val="0"/>
      <w:marTop w:val="0"/>
      <w:marBottom w:val="0"/>
      <w:divBdr>
        <w:top w:val="none" w:sz="0" w:space="0" w:color="auto"/>
        <w:left w:val="none" w:sz="0" w:space="0" w:color="auto"/>
        <w:bottom w:val="none" w:sz="0" w:space="0" w:color="auto"/>
        <w:right w:val="none" w:sz="0" w:space="0" w:color="auto"/>
      </w:divBdr>
    </w:div>
    <w:div w:id="845705726">
      <w:bodyDiv w:val="1"/>
      <w:marLeft w:val="0"/>
      <w:marRight w:val="0"/>
      <w:marTop w:val="0"/>
      <w:marBottom w:val="0"/>
      <w:divBdr>
        <w:top w:val="none" w:sz="0" w:space="0" w:color="auto"/>
        <w:left w:val="none" w:sz="0" w:space="0" w:color="auto"/>
        <w:bottom w:val="none" w:sz="0" w:space="0" w:color="auto"/>
        <w:right w:val="none" w:sz="0" w:space="0" w:color="auto"/>
      </w:divBdr>
    </w:div>
    <w:div w:id="1271668060">
      <w:bodyDiv w:val="1"/>
      <w:marLeft w:val="0"/>
      <w:marRight w:val="0"/>
      <w:marTop w:val="0"/>
      <w:marBottom w:val="0"/>
      <w:divBdr>
        <w:top w:val="none" w:sz="0" w:space="0" w:color="auto"/>
        <w:left w:val="none" w:sz="0" w:space="0" w:color="auto"/>
        <w:bottom w:val="none" w:sz="0" w:space="0" w:color="auto"/>
        <w:right w:val="none" w:sz="0" w:space="0" w:color="auto"/>
      </w:divBdr>
    </w:div>
    <w:div w:id="1320307016">
      <w:bodyDiv w:val="1"/>
      <w:marLeft w:val="0"/>
      <w:marRight w:val="0"/>
      <w:marTop w:val="0"/>
      <w:marBottom w:val="0"/>
      <w:divBdr>
        <w:top w:val="none" w:sz="0" w:space="0" w:color="auto"/>
        <w:left w:val="none" w:sz="0" w:space="0" w:color="auto"/>
        <w:bottom w:val="none" w:sz="0" w:space="0" w:color="auto"/>
        <w:right w:val="none" w:sz="0" w:space="0" w:color="auto"/>
      </w:divBdr>
    </w:div>
    <w:div w:id="1564678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i.org/10.1016/j.jadohealth.2005.04.012" TargetMode="External"/><Relationship Id="rId18" Type="http://schemas.openxmlformats.org/officeDocument/2006/relationships/hyperlink" Target="http://doi.org/10.1016/S1054-139X(03)00100-9" TargetMode="External"/><Relationship Id="rId26" Type="http://schemas.openxmlformats.org/officeDocument/2006/relationships/hyperlink" Target="http://doi.org/10.1007/s10903-014-0148-y" TargetMode="External"/><Relationship Id="rId39" Type="http://schemas.openxmlformats.org/officeDocument/2006/relationships/hyperlink" Target="http://www.floridahealth.gov/diseases-and-conditions/aids/surveillance/_documents/fact-sheet/2013-haitians.pdf" TargetMode="External"/><Relationship Id="rId21" Type="http://schemas.openxmlformats.org/officeDocument/2006/relationships/hyperlink" Target="http://www.cdc.gov/healthyyouth/yrbs/pdf/hiv/miamidade_hiv_combo.pdf" TargetMode="External"/><Relationship Id="rId34" Type="http://schemas.openxmlformats.org/officeDocument/2006/relationships/hyperlink" Target="http://jia.sagepub.com/content/10/5/326.short" TargetMode="External"/><Relationship Id="rId42" Type="http://schemas.openxmlformats.org/officeDocument/2006/relationships/image" Target="media/image3.jpeg"/><Relationship Id="rId47" Type="http://schemas.openxmlformats.org/officeDocument/2006/relationships/oleObject" Target="embeddings/oleObject2.bin"/><Relationship Id="rId50" Type="http://schemas.openxmlformats.org/officeDocument/2006/relationships/hyperlink" Target="mailto:kgabb002@fiu.edu" TargetMode="External"/><Relationship Id="rId55" Type="http://schemas.openxmlformats.org/officeDocument/2006/relationships/hyperlink" Target="mailto:marshaw@fiu.edu" TargetMode="External"/><Relationship Id="rId7" Type="http://schemas.openxmlformats.org/officeDocument/2006/relationships/endnotes" Target="endnotes.xml"/><Relationship Id="rId12" Type="http://schemas.openxmlformats.org/officeDocument/2006/relationships/hyperlink" Target="http://doi.org/10.1016/j.socscimed.2013.08.013" TargetMode="External"/><Relationship Id="rId17" Type="http://schemas.openxmlformats.org/officeDocument/2006/relationships/hyperlink" Target="http://www.hivgateway.com/files/b879ac244e4aa7fd3fa8efb405482949/BombereauAllenLitReview.pdf" TargetMode="External"/><Relationship Id="rId25" Type="http://schemas.openxmlformats.org/officeDocument/2006/relationships/hyperlink" Target="http://doi.org/10.1177/1090198112440009" TargetMode="External"/><Relationship Id="rId33" Type="http://schemas.openxmlformats.org/officeDocument/2006/relationships/hyperlink" Target="http://doi.org/10.1016/j.jadohealth.2015.04.010" TargetMode="External"/><Relationship Id="rId38" Type="http://schemas.openxmlformats.org/officeDocument/2006/relationships/hyperlink" Target="http://doi.org/10.1016/j.socscimed.2013.08.013" TargetMode="External"/><Relationship Id="rId46" Type="http://schemas.openxmlformats.org/officeDocument/2006/relationships/image" Target="media/image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oi.org/10.1016/j.adolescence.2010.05.002" TargetMode="External"/><Relationship Id="rId20" Type="http://schemas.openxmlformats.org/officeDocument/2006/relationships/hyperlink" Target="http://www.cdc.gov/std/stats/sti-estimates-fact-sheet-feb-2013.pdf" TargetMode="External"/><Relationship Id="rId29" Type="http://schemas.openxmlformats.org/officeDocument/2006/relationships/hyperlink" Target="http://www.floridahealth.gov/%5C/diseases-and-conditions/aids/surveillance/fact-sheet1.html" TargetMode="External"/><Relationship Id="rId41" Type="http://schemas.openxmlformats.org/officeDocument/2006/relationships/image" Target="media/image2.jpeg"/><Relationship Id="rId54" Type="http://schemas.openxmlformats.org/officeDocument/2006/relationships/hyperlink" Target="mailto:kgabb002@fi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i.org/http://dx.doi.org/10.4236/ojpm.2012.22030" TargetMode="External"/><Relationship Id="rId24" Type="http://schemas.openxmlformats.org/officeDocument/2006/relationships/hyperlink" Target="http://doi.org/10.1542/peds.110.6.e66" TargetMode="External"/><Relationship Id="rId32" Type="http://schemas.openxmlformats.org/officeDocument/2006/relationships/hyperlink" Target="http://doi.org/10.1016/j.whi.2012.09.003" TargetMode="External"/><Relationship Id="rId37" Type="http://schemas.openxmlformats.org/officeDocument/2006/relationships/hyperlink" Target="http://doi.org/http://dx.doi.org/10.4236/ojpm.2012.22030" TargetMode="External"/><Relationship Id="rId40" Type="http://schemas.openxmlformats.org/officeDocument/2006/relationships/image" Target="media/image1.jpeg"/><Relationship Id="rId45" Type="http://schemas.openxmlformats.org/officeDocument/2006/relationships/oleObject" Target="embeddings/oleObject1.bin"/><Relationship Id="rId53" Type="http://schemas.openxmlformats.org/officeDocument/2006/relationships/hyperlink" Target="mailto:marshaw@fiu.edu"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i.org/10.1542/peds.2009-0806" TargetMode="External"/><Relationship Id="rId23" Type="http://schemas.openxmlformats.org/officeDocument/2006/relationships/hyperlink" Target="http://www.cdc.gov/hiv/library/reports/surveillance/" TargetMode="External"/><Relationship Id="rId28" Type="http://schemas.openxmlformats.org/officeDocument/2006/relationships/hyperlink" Target="http://doi.org/10.1177/1090198114568309" TargetMode="External"/><Relationship Id="rId36" Type="http://schemas.openxmlformats.org/officeDocument/2006/relationships/hyperlink" Target="http://doi.org/10.1080/14681811.2012.757548" TargetMode="External"/><Relationship Id="rId49" Type="http://schemas.openxmlformats.org/officeDocument/2006/relationships/oleObject" Target="embeddings/oleObject3.bin"/><Relationship Id="rId57"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doi.org/10.1007/s10461-013-0689-4" TargetMode="External"/><Relationship Id="rId31" Type="http://schemas.openxmlformats.org/officeDocument/2006/relationships/hyperlink" Target="http://doi.org/https://doi.org/10.1093/her/14.4.485" TargetMode="External"/><Relationship Id="rId44" Type="http://schemas.openxmlformats.org/officeDocument/2006/relationships/image" Target="media/image5.png"/><Relationship Id="rId52" Type="http://schemas.openxmlformats.org/officeDocument/2006/relationships/hyperlink" Target="mailto:kgabb002@fiu.ed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oi.org/10.1017/CBO9781107415324.004" TargetMode="External"/><Relationship Id="rId22" Type="http://schemas.openxmlformats.org/officeDocument/2006/relationships/hyperlink" Target="http://www.cdc.gov/hiv/pdf/statistics_basics_factsheet.pdf%5Cnpapers2://publication/uuid/F512D84F-CAA0-4519-B9AA-D23FBCD1EBD9" TargetMode="External"/><Relationship Id="rId27" Type="http://schemas.openxmlformats.org/officeDocument/2006/relationships/hyperlink" Target="http://doi.org/10.1067/mpd.2001.117075" TargetMode="External"/><Relationship Id="rId30" Type="http://schemas.openxmlformats.org/officeDocument/2006/relationships/hyperlink" Target="http://miamidade.floridahealth.gov/programs-and-services/infectious-disease-services/hiv-aids-services/_documents/hiv-surveillance-monthly-report-january-2015-01.pdf" TargetMode="External"/><Relationship Id="rId35" Type="http://schemas.openxmlformats.org/officeDocument/2006/relationships/hyperlink" Target="http://doi.org/10.1093/jpepsy/jsr076" TargetMode="External"/><Relationship Id="rId43" Type="http://schemas.openxmlformats.org/officeDocument/2006/relationships/image" Target="media/image4.jpeg"/><Relationship Id="rId48" Type="http://schemas.openxmlformats.org/officeDocument/2006/relationships/image" Target="media/image7.png"/><Relationship Id="rId56" Type="http://schemas.openxmlformats.org/officeDocument/2006/relationships/header" Target="header3.xml"/><Relationship Id="rId8" Type="http://schemas.openxmlformats.org/officeDocument/2006/relationships/footer" Target="footer1.xml"/><Relationship Id="rId51" Type="http://schemas.openxmlformats.org/officeDocument/2006/relationships/hyperlink" Target="mailto:marshaw@fiu.ed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16534-24EC-4CA2-A21F-0356726E2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232</Pages>
  <Words>218842</Words>
  <Characters>1247405</Characters>
  <Application>Microsoft Office Word</Application>
  <DocSecurity>0</DocSecurity>
  <Lines>10395</Lines>
  <Paragraphs>2926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Kemesha Gabbidon</dc:creator>
  <cp:keywords/>
  <dc:description/>
  <cp:lastModifiedBy>Kemesha Gabbidon</cp:lastModifiedBy>
  <cp:revision>4</cp:revision>
  <cp:lastPrinted>2017-04-07T14:44:00Z</cp:lastPrinted>
  <dcterms:created xsi:type="dcterms:W3CDTF">2017-04-10T20:28:00Z</dcterms:created>
  <dcterms:modified xsi:type="dcterms:W3CDTF">2017-04-10T21:02:00Z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63544ea2-dbb0-3052-ae08-d8709ffa5d6f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